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版本号：ZZTT-CG-2026-1420260529001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2026年转移支付自定装备购置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ZZTT-CG-2026-14</w:t>
      </w:r>
      <w:r>
        <w:br/>
      </w:r>
      <w:r>
        <w:br/>
      </w:r>
      <w:r>
        <w:br/>
      </w:r>
    </w:p>
    <w:p>
      <w:pPr>
        <w:pStyle w:val="null3"/>
        <w:jc w:val="center"/>
        <w:outlineLvl w:val="2"/>
      </w:pPr>
      <w:r>
        <w:rPr>
          <w:rFonts w:ascii="仿宋_GB2312" w:hAnsi="仿宋_GB2312" w:cs="仿宋_GB2312" w:eastAsia="仿宋_GB2312"/>
          <w:sz w:val="28"/>
          <w:b/>
        </w:rPr>
        <w:t>白水县公安局</w:t>
      </w:r>
    </w:p>
    <w:p>
      <w:pPr>
        <w:pStyle w:val="null3"/>
        <w:jc w:val="center"/>
        <w:outlineLvl w:val="2"/>
      </w:pPr>
      <w:r>
        <w:rPr>
          <w:rFonts w:ascii="仿宋_GB2312" w:hAnsi="仿宋_GB2312" w:cs="仿宋_GB2312" w:eastAsia="仿宋_GB2312"/>
          <w:sz w:val="28"/>
          <w:b/>
        </w:rPr>
        <w:t>陕西中正天投项目管理有限公司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陕西中正天投项目管理有限公司</w:t>
      </w:r>
      <w:r>
        <w:rPr>
          <w:rFonts w:ascii="仿宋_GB2312" w:hAnsi="仿宋_GB2312" w:cs="仿宋_GB2312" w:eastAsia="仿宋_GB2312"/>
        </w:rPr>
        <w:t>（以下简称“代理机构”）受</w:t>
      </w:r>
      <w:r>
        <w:rPr>
          <w:rFonts w:ascii="仿宋_GB2312" w:hAnsi="仿宋_GB2312" w:cs="仿宋_GB2312" w:eastAsia="仿宋_GB2312"/>
        </w:rPr>
        <w:t>白水县公安局</w:t>
      </w:r>
      <w:r>
        <w:rPr>
          <w:rFonts w:ascii="仿宋_GB2312" w:hAnsi="仿宋_GB2312" w:cs="仿宋_GB2312" w:eastAsia="仿宋_GB2312"/>
        </w:rPr>
        <w:t>委托，拟对</w:t>
      </w:r>
      <w:r>
        <w:rPr>
          <w:rFonts w:ascii="仿宋_GB2312" w:hAnsi="仿宋_GB2312" w:cs="仿宋_GB2312" w:eastAsia="仿宋_GB2312"/>
        </w:rPr>
        <w:t>2026年转移支付自定装备购置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ZZTT-CG-2026-14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2026年转移支付自定装备购置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视觉大模型系统</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2、法定代表人授权委托书：供应商应授权合法的人员参加投标，其中法定代表人直接参加的，须附法定代表人身份证，并与营业执照上信息一致；被授权代表参加的，须附法定代表人授权书及被授权人身份证；</w:t>
      </w:r>
    </w:p>
    <w:p>
      <w:pPr>
        <w:pStyle w:val="null3"/>
      </w:pPr>
      <w:r>
        <w:rPr>
          <w:rFonts w:ascii="仿宋_GB2312" w:hAnsi="仿宋_GB2312" w:cs="仿宋_GB2312" w:eastAsia="仿宋_GB2312"/>
        </w:rPr>
        <w:t>3、社会保障资金证明：提供投标截止前六个月内任意一个月的社会保障资金缴存单据或社保机构开具的社会保险参保缴费情况证明。依法不需要缴纳社会保障资金的供应商应提供相关文件证明；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4、依法缴纳税收证明：提供投标截止前六个月内任意一个月的纳税证明或完税证明，纳税证明或完税证明上应有代收机构或税务机关的公章。依法免税的供应商应提供相关文件证明；</w:t>
      </w:r>
    </w:p>
    <w:p>
      <w:pPr>
        <w:pStyle w:val="null3"/>
      </w:pPr>
      <w:r>
        <w:rPr>
          <w:rFonts w:ascii="仿宋_GB2312" w:hAnsi="仿宋_GB2312" w:cs="仿宋_GB2312" w:eastAsia="仿宋_GB2312"/>
        </w:rPr>
        <w:t>5、健全的财务会计制度：须提供2024年度或2025年度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6、信用中国：供应商在①“信用中国 ”（www.creditchina.gov.cn）网站上未被列入重大税收违法案件当事人名单；②“ 中国执行信息公开网 ”（http://zxgk.court.gov.cn/shixin/）网站上未被列入失信被执行人名单； ③“ 中国政府采购网（www.ccgp.gov.cn） ”上未被列入政府采购严重违法失信行为记录名单；</w:t>
      </w:r>
    </w:p>
    <w:p>
      <w:pPr>
        <w:pStyle w:val="null3"/>
      </w:pPr>
      <w:r>
        <w:rPr>
          <w:rFonts w:ascii="仿宋_GB2312" w:hAnsi="仿宋_GB2312" w:cs="仿宋_GB2312" w:eastAsia="仿宋_GB2312"/>
        </w:rPr>
        <w:t>7、书面声明：：参加本次政府采购活动前三年内在经营活动中没有重大违纪的书面声明</w:t>
      </w:r>
    </w:p>
    <w:p>
      <w:pPr>
        <w:pStyle w:val="null3"/>
      </w:pPr>
      <w:r>
        <w:rPr>
          <w:rFonts w:ascii="仿宋_GB2312" w:hAnsi="仿宋_GB2312" w:cs="仿宋_GB2312" w:eastAsia="仿宋_GB2312"/>
        </w:rPr>
        <w:t>8、书面承诺：：提供具有履行本合同所必需的设备和专业技术能力的说明（提供书面承诺）</w:t>
      </w:r>
    </w:p>
    <w:p>
      <w:pPr>
        <w:pStyle w:val="null3"/>
      </w:pPr>
      <w:r>
        <w:rPr>
          <w:rFonts w:ascii="仿宋_GB2312" w:hAnsi="仿宋_GB2312" w:cs="仿宋_GB2312" w:eastAsia="仿宋_GB2312"/>
        </w:rPr>
        <w:t>9、书面承诺：：供应商单位负责人为同一人或者存在直接控股、管理关系的，不得参加同一合同项下的政府采购活动（提供书面承诺）</w:t>
      </w:r>
    </w:p>
    <w:p>
      <w:pPr>
        <w:pStyle w:val="null3"/>
      </w:pPr>
      <w:r>
        <w:rPr>
          <w:rFonts w:ascii="仿宋_GB2312" w:hAnsi="仿宋_GB2312" w:cs="仿宋_GB2312" w:eastAsia="仿宋_GB2312"/>
        </w:rPr>
        <w:t>10、投标保证金凭证：：缴纳投标保证金凭证并加盖公章</w:t>
      </w:r>
    </w:p>
    <w:p>
      <w:pPr>
        <w:pStyle w:val="null3"/>
      </w:pPr>
      <w:r>
        <w:rPr>
          <w:rFonts w:ascii="仿宋_GB2312" w:hAnsi="仿宋_GB2312" w:cs="仿宋_GB2312" w:eastAsia="仿宋_GB2312"/>
        </w:rPr>
        <w:t>11、本项目不面向中小企业：本项目不面向中小企业</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白水县公安局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白水县自强路9号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刘永红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18191813285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陕西中正天投项目管理有限公司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陕西省西安市市本级陕西省西安市高新区锦业路32号锦业时代B3座1701室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18792625857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开户名称：陕西中正天投项目管理有限公司</w:t>
            </w:r>
          </w:p>
          <w:p>
            <w:pPr>
              <w:pStyle w:val="null3"/>
            </w:pPr>
            <w:r>
              <w:rPr>
                <w:rFonts w:ascii="仿宋_GB2312" w:hAnsi="仿宋_GB2312" w:cs="仿宋_GB2312" w:eastAsia="仿宋_GB2312"/>
              </w:rPr>
              <w:t>开户银行：交通银行西安北辰大道支行</w:t>
            </w:r>
          </w:p>
          <w:p>
            <w:pPr>
              <w:pStyle w:val="null3"/>
            </w:pPr>
            <w:r>
              <w:rPr>
                <w:rFonts w:ascii="仿宋_GB2312" w:hAnsi="仿宋_GB2312" w:cs="仿宋_GB2312" w:eastAsia="仿宋_GB2312"/>
              </w:rPr>
              <w:t>银行账号：611301014013000111177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和改革委员会办公厅颁发的《关于招标代理服务收费有关问题的通知》（发改办价格[2003]857号）</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白水县公安局</w:t>
      </w:r>
      <w:r>
        <w:rPr>
          <w:rFonts w:ascii="仿宋_GB2312" w:hAnsi="仿宋_GB2312" w:cs="仿宋_GB2312" w:eastAsia="仿宋_GB2312"/>
        </w:rPr>
        <w:t>和</w:t>
      </w:r>
      <w:r>
        <w:rPr>
          <w:rFonts w:ascii="仿宋_GB2312" w:hAnsi="仿宋_GB2312" w:cs="仿宋_GB2312" w:eastAsia="仿宋_GB2312"/>
        </w:rPr>
        <w:t>陕西中正天投项目管理有限公司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白水县公安局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陕西中正天投项目管理有限公司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白水县公安局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陕西中正天投项目管理有限公司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陕西中正天投项目管理有限公司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陕西中正天投项目管理有限公司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陕西中正天投项目管理有限公司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联系人：薛工</w:t>
      </w:r>
    </w:p>
    <w:p>
      <w:pPr>
        <w:pStyle w:val="null3"/>
      </w:pPr>
      <w:r>
        <w:rPr>
          <w:rFonts w:ascii="仿宋_GB2312" w:hAnsi="仿宋_GB2312" w:cs="仿宋_GB2312" w:eastAsia="仿宋_GB2312"/>
        </w:rPr>
        <w:t>联系电话：18792625857</w:t>
      </w:r>
    </w:p>
    <w:p>
      <w:pPr>
        <w:pStyle w:val="null3"/>
      </w:pPr>
      <w:r>
        <w:rPr>
          <w:rFonts w:ascii="仿宋_GB2312" w:hAnsi="仿宋_GB2312" w:cs="仿宋_GB2312" w:eastAsia="仿宋_GB2312"/>
        </w:rPr>
        <w:t>地址：陕西省西安市高新区锦业路32号锦业时代B3座1701室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视觉大模型系统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2,800,000.00</w:t>
      </w:r>
    </w:p>
    <w:p>
      <w:pPr>
        <w:pStyle w:val="null3"/>
      </w:pPr>
      <w:r>
        <w:rPr>
          <w:rFonts w:ascii="仿宋_GB2312" w:hAnsi="仿宋_GB2312" w:cs="仿宋_GB2312" w:eastAsia="仿宋_GB2312"/>
        </w:rPr>
        <w:t>采购包最高限价（元）: 2,800,000.00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 2026年转移支付自定装备购置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 2026年转移支付自定装备购置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75"/>
              <w:gridCol w:w="330"/>
              <w:gridCol w:w="1997"/>
              <w:gridCol w:w="75"/>
              <w:gridCol w:w="75"/>
            </w:tblGrid>
            <w:tr>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序号</w:t>
                  </w:r>
                </w:p>
              </w:tc>
              <w:tc>
                <w:tcPr>
                  <w:tcW w:type="dxa" w:w="330"/>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名称</w:t>
                  </w:r>
                </w:p>
              </w:tc>
              <w:tc>
                <w:tcPr>
                  <w:tcW w:type="dxa" w:w="1997"/>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规格描述</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数量</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单位</w:t>
                  </w:r>
                </w:p>
              </w:tc>
            </w:tr>
            <w:tr>
              <w:tc>
                <w:tcPr>
                  <w:tcW w:type="dxa" w:w="2552"/>
                  <w:gridSpan w:val="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b/>
                      <w:color w:val="000000"/>
                    </w:rPr>
                    <w:t>1、视频图像预处理技术要求</w:t>
                  </w:r>
                </w:p>
              </w:tc>
            </w:tr>
            <w:tr>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30"/>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视频接入引擎</w:t>
                  </w:r>
                </w:p>
              </w:tc>
              <w:tc>
                <w:tcPr>
                  <w:tcW w:type="dxa" w:w="1997"/>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1、支持基于GB28181协议从视频监控平台获取视频流；</w:t>
                  </w:r>
                  <w:r>
                    <w:br/>
                  </w:r>
                  <w:r>
                    <w:rPr>
                      <w:rFonts w:ascii="仿宋_GB2312" w:hAnsi="仿宋_GB2312" w:cs="仿宋_GB2312" w:eastAsia="仿宋_GB2312"/>
                      <w:sz w:val="19"/>
                      <w:color w:val="000000"/>
                    </w:rPr>
                    <w:t xml:space="preserve"> 2、支持通过RTSP协议直接从前端设备视频流；</w:t>
                  </w:r>
                  <w:r>
                    <w:br/>
                  </w:r>
                  <w:r>
                    <w:rPr>
                      <w:rFonts w:ascii="仿宋_GB2312" w:hAnsi="仿宋_GB2312" w:cs="仿宋_GB2312" w:eastAsia="仿宋_GB2312"/>
                      <w:sz w:val="19"/>
                      <w:color w:val="000000"/>
                    </w:rPr>
                    <w:t xml:space="preserve"> 3、含200路视频接入授权。</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r>
            <w:tr>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30"/>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视频全解析服务</w:t>
                  </w:r>
                </w:p>
              </w:tc>
              <w:tc>
                <w:tcPr>
                  <w:tcW w:type="dxa" w:w="1997"/>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1、对视频流中人像要素进行全维度解析，可精准挖掘各类场景下的人脸与人体目标；</w:t>
                  </w:r>
                  <w:r>
                    <w:br/>
                  </w:r>
                  <w:r>
                    <w:rPr>
                      <w:rFonts w:ascii="仿宋_GB2312" w:hAnsi="仿宋_GB2312" w:cs="仿宋_GB2312" w:eastAsia="仿宋_GB2312"/>
                      <w:sz w:val="19"/>
                      <w:color w:val="000000"/>
                    </w:rPr>
                    <w:t xml:space="preserve"> 2、人脸要素包括正面清晰人脸、模糊人脸、大角度侧脸/侧脸人脸、夜间黑白场景人脸、夜间弱光环境人脸，以及戴口罩、戴墨镜等遮挡类人脸、骑车人员人脸等；</w:t>
                  </w:r>
                  <w:r>
                    <w:br/>
                  </w:r>
                  <w:r>
                    <w:rPr>
                      <w:rFonts w:ascii="仿宋_GB2312" w:hAnsi="仿宋_GB2312" w:cs="仿宋_GB2312" w:eastAsia="仿宋_GB2312"/>
                      <w:sz w:val="19"/>
                      <w:color w:val="000000"/>
                    </w:rPr>
                    <w:t xml:space="preserve"> 3、人体要素可完整提取正面人体、大角度人体、模糊人体、背影、侧身人体、遮挡人体、骑行人员人体等；</w:t>
                  </w:r>
                  <w:r>
                    <w:br/>
                  </w:r>
                  <w:r>
                    <w:rPr>
                      <w:rFonts w:ascii="仿宋_GB2312" w:hAnsi="仿宋_GB2312" w:cs="仿宋_GB2312" w:eastAsia="仿宋_GB2312"/>
                      <w:sz w:val="19"/>
                      <w:color w:val="000000"/>
                    </w:rPr>
                    <w:t xml:space="preserve"> ▲4、支持视频流解析人脸人体关联，在同一视频流中，对同一目标人员的人脸解析小图和人体解析小图进行关联。在同一视频流中，对1分钟内不少于30个目标人员的人脸解析小图和人体解析小图进行关联（需要提供第三方权威部门检测报告）；</w:t>
                  </w:r>
                  <w:r>
                    <w:br/>
                  </w:r>
                  <w:r>
                    <w:rPr>
                      <w:rFonts w:ascii="仿宋_GB2312" w:hAnsi="仿宋_GB2312" w:cs="仿宋_GB2312" w:eastAsia="仿宋_GB2312"/>
                      <w:sz w:val="19"/>
                      <w:color w:val="000000"/>
                    </w:rPr>
                    <w:t xml:space="preserve"> 5、含200路视频解析授权。</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r>
            <w:tr>
              <w:tc>
                <w:tcPr>
                  <w:tcW w:type="dxa" w:w="2552"/>
                  <w:gridSpan w:val="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b/>
                      <w:color w:val="000000"/>
                    </w:rPr>
                    <w:t>2、人像融合聚档应用技术要求</w:t>
                  </w:r>
                </w:p>
              </w:tc>
            </w:tr>
            <w:tr>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30"/>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多维融合规则算法（视频）</w:t>
                  </w:r>
                </w:p>
              </w:tc>
              <w:tc>
                <w:tcPr>
                  <w:tcW w:type="dxa" w:w="1997"/>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基于人像采集时间、采集地点、全结构化信息、同行信息、实名人像库等条件，智能分析和调用内置的人脸、人体聚类等多要素融合聚类算法，完成海量多要素数据围绕目标人员的聚合实现不同距离、不同角度、不同光照、不同遮挡等复杂采集条件下的清晰/非清晰的人像聚档和轨迹刻画。</w:t>
                  </w:r>
                  <w:r>
                    <w:br/>
                  </w:r>
                  <w:r>
                    <w:rPr>
                      <w:rFonts w:ascii="仿宋_GB2312" w:hAnsi="仿宋_GB2312" w:cs="仿宋_GB2312" w:eastAsia="仿宋_GB2312"/>
                      <w:sz w:val="19"/>
                      <w:color w:val="000000"/>
                    </w:rPr>
                    <w:t xml:space="preserve"> ▲2、具备人脸人体融合聚档能力，支持对人脸图片、人体图片进行融合聚类归档的功能（需要提供第三方权威部门检测报告）；</w:t>
                  </w:r>
                  <w:r>
                    <w:br/>
                  </w:r>
                  <w:r>
                    <w:rPr>
                      <w:rFonts w:ascii="仿宋_GB2312" w:hAnsi="仿宋_GB2312" w:cs="仿宋_GB2312" w:eastAsia="仿宋_GB2312"/>
                      <w:sz w:val="19"/>
                      <w:color w:val="000000"/>
                    </w:rPr>
                    <w:t xml:space="preserve"> ▲3、具备变换衣着条件人像图片融合聚档能力，系统支持同一目标人员当日换装和隔日换装条件下的人脸图片和人体图片聚类归档（需要提供第三方权威部门检测报告）；</w:t>
                  </w:r>
                  <w:r>
                    <w:br/>
                  </w:r>
                  <w:r>
                    <w:rPr>
                      <w:rFonts w:ascii="仿宋_GB2312" w:hAnsi="仿宋_GB2312" w:cs="仿宋_GB2312" w:eastAsia="仿宋_GB2312"/>
                      <w:sz w:val="19"/>
                      <w:color w:val="000000"/>
                    </w:rPr>
                    <w:t xml:space="preserve"> ▲4、具备低质量人脸聚档能力，系统支持对模糊、畸变、花屏、逆光、侧光、低分辨率等条件下的低质量人脸图片聚类归档（需要提供第三方权威部门检测报告）；</w:t>
                  </w:r>
                  <w:r>
                    <w:br/>
                  </w:r>
                  <w:r>
                    <w:rPr>
                      <w:rFonts w:ascii="仿宋_GB2312" w:hAnsi="仿宋_GB2312" w:cs="仿宋_GB2312" w:eastAsia="仿宋_GB2312"/>
                      <w:sz w:val="19"/>
                      <w:color w:val="000000"/>
                    </w:rPr>
                    <w:t xml:space="preserve"> ▲5、具备低质量人体聚档能力，系统支持对模糊、畸变、花屏、逆光、侧光、低分辨率等条件下的低质量人体图片聚类归档（需要提供第三方权威部门检测报告）；</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r>
            <w:tr>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30"/>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智能算法调度服务</w:t>
                  </w:r>
                </w:p>
              </w:tc>
              <w:tc>
                <w:tcPr>
                  <w:tcW w:type="dxa" w:w="1997"/>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1、支持智能化动态算法调度能力，对接前端接入视频流数据，通过内置检测模块快速识别质量特征及对应业务场景需求，匹配预处理算法模块，结合实时数据质量检测反馈结果，智能筛选最优预处理策略。</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30"/>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人像融合以图搜档</w:t>
                  </w:r>
                </w:p>
              </w:tc>
              <w:tc>
                <w:tcPr>
                  <w:tcW w:type="dxa" w:w="1997"/>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1、具备通过上传目标人员图片进行档案检索能力，支持在上传目标人员图片上自动识别检索对象，检索对象包含人像，支持在上传目标人员图片上手动框选人像；</w:t>
                  </w:r>
                  <w:r>
                    <w:br/>
                  </w:r>
                  <w:r>
                    <w:rPr>
                      <w:rFonts w:ascii="仿宋_GB2312" w:hAnsi="仿宋_GB2312" w:cs="仿宋_GB2312" w:eastAsia="仿宋_GB2312"/>
                      <w:sz w:val="19"/>
                      <w:color w:val="000000"/>
                    </w:rPr>
                    <w:t xml:space="preserve"> 2、人像以图搜档结果按相似度分数进行排序，排序结果需展示人脸小图、场景图、姓名、日期和时间等信息；</w:t>
                  </w:r>
                  <w:r>
                    <w:br/>
                  </w:r>
                  <w:r>
                    <w:rPr>
                      <w:rFonts w:ascii="仿宋_GB2312" w:hAnsi="仿宋_GB2312" w:cs="仿宋_GB2312" w:eastAsia="仿宋_GB2312"/>
                      <w:sz w:val="19"/>
                      <w:color w:val="000000"/>
                    </w:rPr>
                    <w:t xml:space="preserve"> 3、档案详情支持展示被检索目标人员的人脸小图、实名身份信息、性别、出生年月和标签等信息；</w:t>
                  </w:r>
                  <w:r>
                    <w:br/>
                  </w:r>
                  <w:r>
                    <w:rPr>
                      <w:rFonts w:ascii="仿宋_GB2312" w:hAnsi="仿宋_GB2312" w:cs="仿宋_GB2312" w:eastAsia="仿宋_GB2312"/>
                      <w:sz w:val="19"/>
                      <w:color w:val="000000"/>
                    </w:rPr>
                    <w:t xml:space="preserve"> 4、档案详情支持按日期检索特定周期内的档案数据，检索结果包含按时间排序的人脸和人体、人脸、人体抓拍列表，可统计所选时间段内目标出现次数。</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30"/>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人像融合以图搜历史轨迹</w:t>
                  </w:r>
                </w:p>
              </w:tc>
              <w:tc>
                <w:tcPr>
                  <w:tcW w:type="dxa" w:w="1997"/>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1、支持以地图展示按日期检索下的目标人员人像融合轨迹，按轨迹点生成时间先后绘制带移动方向轨迹线，离线轨迹支持点击回放，轨迹线和轨迹点标签可选显示或隐藏；</w:t>
                  </w:r>
                  <w:r>
                    <w:br/>
                  </w:r>
                  <w:r>
                    <w:rPr>
                      <w:rFonts w:ascii="仿宋_GB2312" w:hAnsi="仿宋_GB2312" w:cs="仿宋_GB2312" w:eastAsia="仿宋_GB2312"/>
                      <w:sz w:val="19"/>
                      <w:color w:val="000000"/>
                    </w:rPr>
                    <w:t xml:space="preserve"> 2、轨迹详情支持地图模式和场景图模式，地图模式具备按时间排序的轨迹抓拍和信息列表，列表中每个轨迹抓拍均可对应地图上的轨迹点；场景图模式支持展示轨迹点场景图；</w:t>
                  </w:r>
                  <w:r>
                    <w:br/>
                  </w:r>
                  <w:r>
                    <w:rPr>
                      <w:rFonts w:ascii="仿宋_GB2312" w:hAnsi="仿宋_GB2312" w:cs="仿宋_GB2312" w:eastAsia="仿宋_GB2312"/>
                      <w:sz w:val="19"/>
                      <w:color w:val="000000"/>
                    </w:rPr>
                    <w:t xml:space="preserve"> 3、轨迹详情下场景图模式支持便捷检索功能，支持以图搜图、以图搜档、人证比对和人库比对的便捷检索入口。</w:t>
                  </w:r>
                  <w:r>
                    <w:br/>
                  </w:r>
                  <w:r>
                    <w:rPr>
                      <w:rFonts w:ascii="仿宋_GB2312" w:hAnsi="仿宋_GB2312" w:cs="仿宋_GB2312" w:eastAsia="仿宋_GB2312"/>
                      <w:sz w:val="19"/>
                      <w:color w:val="000000"/>
                    </w:rPr>
                    <w:t xml:space="preserve"> ▲4、在人体图片数量不低于70%的人像图片数据集上，人脸和人体目标聚类准确率不低于99%。（需要提供第三方权威部门检测报告）</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30"/>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人像融合结构化搜档</w:t>
                  </w:r>
                </w:p>
              </w:tc>
              <w:tc>
                <w:tcPr>
                  <w:tcW w:type="dxa" w:w="1997"/>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支持按档案类型进行结构化搜档，可选档案类型至少包含实名档案和非实名档案。</w:t>
                  </w:r>
                  <w:r>
                    <w:br/>
                  </w:r>
                  <w:r>
                    <w:rPr>
                      <w:rFonts w:ascii="仿宋_GB2312" w:hAnsi="仿宋_GB2312" w:cs="仿宋_GB2312" w:eastAsia="仿宋_GB2312"/>
                      <w:sz w:val="19"/>
                      <w:color w:val="000000"/>
                    </w:rPr>
                    <w:t xml:space="preserve"> 支持按姓名、证件号码、标签、所属库、时间范围分别或组合进行结构化搜档。</w:t>
                  </w:r>
                  <w:r>
                    <w:br/>
                  </w:r>
                  <w:r>
                    <w:rPr>
                      <w:rFonts w:ascii="仿宋_GB2312" w:hAnsi="仿宋_GB2312" w:cs="仿宋_GB2312" w:eastAsia="仿宋_GB2312"/>
                      <w:sz w:val="19"/>
                      <w:color w:val="000000"/>
                    </w:rPr>
                    <w:t xml:space="preserve"> 支持按区域范围进行结构化搜档，区域范围包含省、市、县、街道、社区下对应的视频监控点位名称。</w:t>
                  </w:r>
                  <w:r>
                    <w:br/>
                  </w:r>
                  <w:r>
                    <w:rPr>
                      <w:rFonts w:ascii="仿宋_GB2312" w:hAnsi="仿宋_GB2312" w:cs="仿宋_GB2312" w:eastAsia="仿宋_GB2312"/>
                      <w:sz w:val="19"/>
                      <w:color w:val="000000"/>
                    </w:rPr>
                    <w:t xml:space="preserve"> 档案详情支持展示被检索目标人员的人脸小图、实名身份信息、性别、出生年月和标签等信息。</w:t>
                  </w:r>
                  <w:r>
                    <w:br/>
                  </w:r>
                  <w:r>
                    <w:rPr>
                      <w:rFonts w:ascii="仿宋_GB2312" w:hAnsi="仿宋_GB2312" w:cs="仿宋_GB2312" w:eastAsia="仿宋_GB2312"/>
                      <w:sz w:val="19"/>
                      <w:color w:val="000000"/>
                    </w:rPr>
                    <w:t xml:space="preserve"> 档案详情支持按日期检索特定周期内的档案数据，检索结果包含按时间排序的人脸和人体、人脸、人体抓拍列表，可统计所选时间段内目标出现次数。</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330"/>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人像融合结构化搜历史轨迹</w:t>
                  </w:r>
                </w:p>
              </w:tc>
              <w:tc>
                <w:tcPr>
                  <w:tcW w:type="dxa" w:w="1997"/>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▲1、具备历史轨迹刻画能力，支持按人脸抓拍照和人体抓拍照对应的采集时间和采集摄像机顺序，在电子地图上刻画目标人员历史活动轨迹（需要提供第三方权威部门检测报告）；</w:t>
                  </w:r>
                  <w:r>
                    <w:br/>
                  </w:r>
                  <w:r>
                    <w:rPr>
                      <w:rFonts w:ascii="仿宋_GB2312" w:hAnsi="仿宋_GB2312" w:cs="仿宋_GB2312" w:eastAsia="仿宋_GB2312"/>
                      <w:sz w:val="19"/>
                      <w:color w:val="000000"/>
                    </w:rPr>
                    <w:t xml:space="preserve"> 2、轨迹详情提供地图模式和场景图模式，地图模式具备按时间排序的轨迹抓拍和信息列表，列表中每个轨迹抓拍均可对应地图上的轨迹点；场景图模式支持展示轨迹点场景图；</w:t>
                  </w:r>
                  <w:r>
                    <w:br/>
                  </w:r>
                  <w:r>
                    <w:rPr>
                      <w:rFonts w:ascii="仿宋_GB2312" w:hAnsi="仿宋_GB2312" w:cs="仿宋_GB2312" w:eastAsia="仿宋_GB2312"/>
                      <w:sz w:val="19"/>
                      <w:color w:val="000000"/>
                    </w:rPr>
                    <w:t xml:space="preserve"> 3、轨迹详情下场景图模式提供便捷检索功能，支持以图搜图、以图搜档、人证比对和人库比对的便捷检索入口。</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330"/>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人像融合结构化搜实时轨迹</w:t>
                  </w:r>
                </w:p>
              </w:tc>
              <w:tc>
                <w:tcPr>
                  <w:tcW w:type="dxa" w:w="1997"/>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▲1、具备人脸、人体等人像图片实时聚档能力，聚档时间不超过1分钟（需要提供第三方权威部门检测报告）</w:t>
                  </w:r>
                  <w:r>
                    <w:br/>
                  </w:r>
                  <w:r>
                    <w:rPr>
                      <w:rFonts w:ascii="仿宋_GB2312" w:hAnsi="仿宋_GB2312" w:cs="仿宋_GB2312" w:eastAsia="仿宋_GB2312"/>
                      <w:sz w:val="19"/>
                      <w:color w:val="000000"/>
                    </w:rPr>
                    <w:t xml:space="preserve"> 2、基于实时聚档能力，可根据目标在视频监控覆盖区域内出现的时空顺序轨迹，实时生成档案列表,列表包含人脸图/人体图、时空信息等</w:t>
                  </w:r>
                  <w:r>
                    <w:br/>
                  </w:r>
                  <w:r>
                    <w:rPr>
                      <w:rFonts w:ascii="仿宋_GB2312" w:hAnsi="仿宋_GB2312" w:cs="仿宋_GB2312" w:eastAsia="仿宋_GB2312"/>
                      <w:sz w:val="19"/>
                      <w:color w:val="000000"/>
                    </w:rPr>
                    <w:t xml:space="preserve"> 3、实时轨迹点生成时间先后绘制带移动方向轨迹线，轨迹线和轨迹点标签可选显示或隐藏。</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330"/>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重点人同行关系分析</w:t>
                  </w:r>
                </w:p>
              </w:tc>
              <w:tc>
                <w:tcPr>
                  <w:tcW w:type="dxa" w:w="1997"/>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1、具备人脸人体同行分析功能，支持自动分析档案目标人员的同行人员，支持展示目标人人脸和同行人人体的同行数据；支持自动分析档案目标人员的同行人员，支持展示目标人人体和同行人人体的同行数据（需要提供第三方权威部门检测报告）；</w:t>
                  </w:r>
                  <w:r>
                    <w:br/>
                  </w:r>
                  <w:r>
                    <w:rPr>
                      <w:rFonts w:ascii="仿宋_GB2312" w:hAnsi="仿宋_GB2312" w:cs="仿宋_GB2312" w:eastAsia="仿宋_GB2312"/>
                      <w:sz w:val="20"/>
                      <w:color w:val="000000"/>
                    </w:rPr>
                    <w:t xml:space="preserve"> 2、轨迹检索结果中支持显示该档案下同行人列表，每个同行人的同行次数、实名信息/非实名标识、查看档案按钮和查看同行抓拍按钮等；</w:t>
                  </w:r>
                  <w:r>
                    <w:br/>
                  </w:r>
                  <w:r>
                    <w:rPr>
                      <w:rFonts w:ascii="仿宋_GB2312" w:hAnsi="仿宋_GB2312" w:cs="仿宋_GB2312" w:eastAsia="仿宋_GB2312"/>
                      <w:sz w:val="20"/>
                      <w:color w:val="000000"/>
                    </w:rPr>
                    <w:t xml:space="preserve"> 3、支持展示目标人员同行的人员信息，可按时间顺序或地点频次展示同行情况列表；</w:t>
                  </w:r>
                  <w:r>
                    <w:br/>
                  </w:r>
                  <w:r>
                    <w:rPr>
                      <w:rFonts w:ascii="仿宋_GB2312" w:hAnsi="仿宋_GB2312" w:cs="仿宋_GB2312" w:eastAsia="仿宋_GB2312"/>
                      <w:sz w:val="20"/>
                      <w:color w:val="000000"/>
                    </w:rPr>
                    <w:t xml:space="preserve"> 4、支持地图模式和场景图模式，地图模式需展示同行轨迹，场景图模式需展示同行人员场景图，并以明显线框标识、区分目标人员和同行人员。</w:t>
                  </w:r>
                  <w:r>
                    <w:br/>
                  </w:r>
                  <w:r>
                    <w:rPr>
                      <w:rFonts w:ascii="仿宋_GB2312" w:hAnsi="仿宋_GB2312" w:cs="仿宋_GB2312" w:eastAsia="仿宋_GB2312"/>
                      <w:sz w:val="20"/>
                      <w:color w:val="000000"/>
                    </w:rPr>
                    <w:t xml:space="preserve"> 5、场景图模式提供以图搜图、以图搜档、人证比对和人库比对的便捷检索入口。</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330"/>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人像融合档案实名化</w:t>
                  </w:r>
                </w:p>
              </w:tc>
              <w:tc>
                <w:tcPr>
                  <w:tcW w:type="dxa" w:w="1997"/>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1、对人像目标进行准确的识别和注册。通过采集个人的人像数据，并建立与真实身份的关联，建立个体的识别模型和注册信息；</w:t>
                  </w:r>
                  <w:r>
                    <w:br/>
                  </w:r>
                  <w:r>
                    <w:rPr>
                      <w:rFonts w:ascii="仿宋_GB2312" w:hAnsi="仿宋_GB2312" w:cs="仿宋_GB2312" w:eastAsia="仿宋_GB2312"/>
                      <w:sz w:val="19"/>
                      <w:color w:val="000000"/>
                    </w:rPr>
                    <w:t xml:space="preserve"> 2、实名信息验证，将聚档结果与实名信息进行验证，确保聚档结果与真实身份的一致性，建立实名信息验证的机制和算法，可以通过比对数据库中的实名信息，验证聚档结果的真实身份；</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330"/>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人像融合档案管理</w:t>
                  </w:r>
                </w:p>
              </w:tc>
              <w:tc>
                <w:tcPr>
                  <w:tcW w:type="dxa" w:w="1997"/>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1、具备历史档案管理功能，保存历史档案数据，并对外提供数据检索能力；</w:t>
                  </w:r>
                  <w:r>
                    <w:br/>
                  </w:r>
                  <w:r>
                    <w:rPr>
                      <w:rFonts w:ascii="仿宋_GB2312" w:hAnsi="仿宋_GB2312" w:cs="仿宋_GB2312" w:eastAsia="仿宋_GB2312"/>
                      <w:sz w:val="19"/>
                      <w:color w:val="000000"/>
                    </w:rPr>
                    <w:t xml:space="preserve"> 2、具备增量档案管理功能，对新增数据做档案聚类，并管理提供查询能力；</w:t>
                  </w:r>
                  <w:r>
                    <w:br/>
                  </w:r>
                  <w:r>
                    <w:rPr>
                      <w:rFonts w:ascii="仿宋_GB2312" w:hAnsi="仿宋_GB2312" w:cs="仿宋_GB2312" w:eastAsia="仿宋_GB2312"/>
                      <w:sz w:val="19"/>
                      <w:color w:val="000000"/>
                    </w:rPr>
                    <w:t xml:space="preserve"> 3、具备档案合并能力，将同一人的历史档案数据和新增档案数据做关联合并；</w:t>
                  </w:r>
                  <w:r>
                    <w:br/>
                  </w:r>
                  <w:r>
                    <w:rPr>
                      <w:rFonts w:ascii="仿宋_GB2312" w:hAnsi="仿宋_GB2312" w:cs="仿宋_GB2312" w:eastAsia="仿宋_GB2312"/>
                      <w:sz w:val="19"/>
                      <w:color w:val="000000"/>
                    </w:rPr>
                    <w:t xml:space="preserve"> 4、具备过期管理机制，对过期数据做处理，并根据要求做全部清理或部分清理。</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330"/>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人像融合多图片检索</w:t>
                  </w:r>
                </w:p>
              </w:tc>
              <w:tc>
                <w:tcPr>
                  <w:tcW w:type="dxa" w:w="1997"/>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1、支持按时间范围和区域范围设置路人图片检索条件</w:t>
                  </w:r>
                  <w:r>
                    <w:br/>
                  </w:r>
                  <w:r>
                    <w:rPr>
                      <w:rFonts w:ascii="仿宋_GB2312" w:hAnsi="仿宋_GB2312" w:cs="仿宋_GB2312" w:eastAsia="仿宋_GB2312"/>
                      <w:sz w:val="19"/>
                      <w:color w:val="000000"/>
                    </w:rPr>
                    <w:t xml:space="preserve"> 2、支持按相似度阈值返回路人图片检索结果</w:t>
                  </w:r>
                  <w:r>
                    <w:br/>
                  </w:r>
                  <w:r>
                    <w:rPr>
                      <w:rFonts w:ascii="仿宋_GB2312" w:hAnsi="仿宋_GB2312" w:cs="仿宋_GB2312" w:eastAsia="仿宋_GB2312"/>
                      <w:sz w:val="19"/>
                      <w:color w:val="000000"/>
                    </w:rPr>
                    <w:t xml:space="preserve"> 3、支持上传人脸、人体图片进行图片检索</w:t>
                  </w:r>
                  <w:r>
                    <w:br/>
                  </w:r>
                  <w:r>
                    <w:rPr>
                      <w:rFonts w:ascii="仿宋_GB2312" w:hAnsi="仿宋_GB2312" w:cs="仿宋_GB2312" w:eastAsia="仿宋_GB2312"/>
                      <w:sz w:val="19"/>
                      <w:color w:val="000000"/>
                    </w:rPr>
                    <w:t xml:space="preserve"> 4、支持在上传图片中自动识别人脸检索对象和人体检索对象</w:t>
                  </w:r>
                  <w:r>
                    <w:br/>
                  </w:r>
                  <w:r>
                    <w:rPr>
                      <w:rFonts w:ascii="仿宋_GB2312" w:hAnsi="仿宋_GB2312" w:cs="仿宋_GB2312" w:eastAsia="仿宋_GB2312"/>
                      <w:sz w:val="19"/>
                      <w:color w:val="000000"/>
                    </w:rPr>
                    <w:t xml:space="preserve"> 5、支持在上传图片中手动选择人脸检索对象和人体检索对象</w:t>
                  </w:r>
                  <w:r>
                    <w:br/>
                  </w:r>
                  <w:r>
                    <w:rPr>
                      <w:rFonts w:ascii="仿宋_GB2312" w:hAnsi="仿宋_GB2312" w:cs="仿宋_GB2312" w:eastAsia="仿宋_GB2312"/>
                      <w:sz w:val="19"/>
                      <w:color w:val="000000"/>
                    </w:rPr>
                    <w:t xml:space="preserve"> 6、支持一键重置检索条件</w:t>
                  </w:r>
                  <w:r>
                    <w:br/>
                  </w:r>
                  <w:r>
                    <w:rPr>
                      <w:rFonts w:ascii="仿宋_GB2312" w:hAnsi="仿宋_GB2312" w:cs="仿宋_GB2312" w:eastAsia="仿宋_GB2312"/>
                      <w:sz w:val="19"/>
                      <w:color w:val="000000"/>
                    </w:rPr>
                    <w:t xml:space="preserve"> 7、支持在检索结果的抓拍详情中便捷跳转以图搜图、以图搜档、人证比对和人库比对等功能</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330"/>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人像融合结构化搜图</w:t>
                  </w:r>
                </w:p>
              </w:tc>
              <w:tc>
                <w:tcPr>
                  <w:tcW w:type="dxa" w:w="1997"/>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1、支持按时间范围、区域范围进行结构化搜图；</w:t>
                  </w:r>
                  <w:r>
                    <w:br/>
                  </w:r>
                  <w:r>
                    <w:rPr>
                      <w:rFonts w:ascii="仿宋_GB2312" w:hAnsi="仿宋_GB2312" w:cs="仿宋_GB2312" w:eastAsia="仿宋_GB2312"/>
                      <w:sz w:val="19"/>
                      <w:color w:val="000000"/>
                    </w:rPr>
                    <w:t xml:space="preserve"> 2、支持按性别、年龄区间进行结构化搜图；</w:t>
                  </w:r>
                  <w:r>
                    <w:br/>
                  </w:r>
                  <w:r>
                    <w:rPr>
                      <w:rFonts w:ascii="仿宋_GB2312" w:hAnsi="仿宋_GB2312" w:cs="仿宋_GB2312" w:eastAsia="仿宋_GB2312"/>
                      <w:sz w:val="19"/>
                      <w:color w:val="000000"/>
                    </w:rPr>
                    <w:t xml:space="preserve"> 3、支持按眼镜、帽子、口罩等头部特征进行结构化搜图；</w:t>
                  </w:r>
                  <w:r>
                    <w:br/>
                  </w:r>
                  <w:r>
                    <w:rPr>
                      <w:rFonts w:ascii="仿宋_GB2312" w:hAnsi="仿宋_GB2312" w:cs="仿宋_GB2312" w:eastAsia="仿宋_GB2312"/>
                      <w:sz w:val="19"/>
                      <w:color w:val="000000"/>
                    </w:rPr>
                    <w:t xml:space="preserve"> 4、支持按肤色、人脸角度、人脸遮挡、人脸水平角度和俯仰角度、遮挡眼睛或遮挡嘴部等面部特征进行结构化搜图；</w:t>
                  </w:r>
                  <w:r>
                    <w:br/>
                  </w:r>
                  <w:r>
                    <w:rPr>
                      <w:rFonts w:ascii="仿宋_GB2312" w:hAnsi="仿宋_GB2312" w:cs="仿宋_GB2312" w:eastAsia="仿宋_GB2312"/>
                      <w:sz w:val="19"/>
                      <w:color w:val="000000"/>
                    </w:rPr>
                    <w:t xml:space="preserve"> 5、支持按上身纹样、上衣款式、上衣颜色进行结构化搜图；</w:t>
                  </w:r>
                  <w:r>
                    <w:br/>
                  </w:r>
                  <w:r>
                    <w:rPr>
                      <w:rFonts w:ascii="仿宋_GB2312" w:hAnsi="仿宋_GB2312" w:cs="仿宋_GB2312" w:eastAsia="仿宋_GB2312"/>
                      <w:sz w:val="19"/>
                      <w:color w:val="000000"/>
                    </w:rPr>
                    <w:t xml:space="preserve"> 6、支持按下身服饰、颜色进行结构化搜图；</w:t>
                  </w:r>
                  <w:r>
                    <w:br/>
                  </w:r>
                  <w:r>
                    <w:rPr>
                      <w:rFonts w:ascii="仿宋_GB2312" w:hAnsi="仿宋_GB2312" w:cs="仿宋_GB2312" w:eastAsia="仿宋_GB2312"/>
                      <w:sz w:val="19"/>
                      <w:color w:val="000000"/>
                    </w:rPr>
                    <w:t xml:space="preserve"> 7、支持按附属物品进行结构化搜图</w:t>
                  </w:r>
                  <w:r>
                    <w:br/>
                  </w:r>
                  <w:r>
                    <w:rPr>
                      <w:rFonts w:ascii="仿宋_GB2312" w:hAnsi="仿宋_GB2312" w:cs="仿宋_GB2312" w:eastAsia="仿宋_GB2312"/>
                      <w:sz w:val="19"/>
                      <w:color w:val="000000"/>
                    </w:rPr>
                    <w:t xml:space="preserve"> 8、支持按鞋子款式、颜色进行结构化搜图；</w:t>
                  </w:r>
                  <w:r>
                    <w:br/>
                  </w:r>
                  <w:r>
                    <w:rPr>
                      <w:rFonts w:ascii="仿宋_GB2312" w:hAnsi="仿宋_GB2312" w:cs="仿宋_GB2312" w:eastAsia="仿宋_GB2312"/>
                      <w:sz w:val="19"/>
                      <w:color w:val="000000"/>
                    </w:rPr>
                    <w:t xml:space="preserve"> 9、支持结构化检索结果展示，每条解锁结果包含目标图片、抓拍时间和抓拍地点；</w:t>
                  </w:r>
                  <w:r>
                    <w:br/>
                  </w:r>
                  <w:r>
                    <w:rPr>
                      <w:rFonts w:ascii="仿宋_GB2312" w:hAnsi="仿宋_GB2312" w:cs="仿宋_GB2312" w:eastAsia="仿宋_GB2312"/>
                      <w:sz w:val="19"/>
                      <w:color w:val="000000"/>
                    </w:rPr>
                    <w:t xml:space="preserve"> 10、抓拍详情下支持便捷检索功能，支持以图搜图、以图搜档、人证比对和人库比对的便捷检索入口。</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330"/>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人证比对服务</w:t>
                  </w:r>
                </w:p>
              </w:tc>
              <w:tc>
                <w:tcPr>
                  <w:tcW w:type="dxa" w:w="1997"/>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1、系统具备人脸与证件的比对核验功能</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330"/>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人库比对服务</w:t>
                  </w:r>
                </w:p>
              </w:tc>
              <w:tc>
                <w:tcPr>
                  <w:tcW w:type="dxa" w:w="1997"/>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1、支持上传人脸图片与已建立的人像库比对；</w:t>
                  </w:r>
                  <w:r>
                    <w:br/>
                  </w:r>
                  <w:r>
                    <w:rPr>
                      <w:rFonts w:ascii="仿宋_GB2312" w:hAnsi="仿宋_GB2312" w:cs="仿宋_GB2312" w:eastAsia="仿宋_GB2312"/>
                      <w:sz w:val="19"/>
                      <w:color w:val="000000"/>
                    </w:rPr>
                    <w:t xml:space="preserve"> 2、支持选择不同人像库进行检索；</w:t>
                  </w:r>
                  <w:r>
                    <w:br/>
                  </w:r>
                  <w:r>
                    <w:rPr>
                      <w:rFonts w:ascii="仿宋_GB2312" w:hAnsi="仿宋_GB2312" w:cs="仿宋_GB2312" w:eastAsia="仿宋_GB2312"/>
                      <w:sz w:val="19"/>
                      <w:color w:val="000000"/>
                    </w:rPr>
                    <w:t xml:space="preserve"> 3、支持设置比对结果返回上限个数；</w:t>
                  </w:r>
                  <w:r>
                    <w:br/>
                  </w:r>
                  <w:r>
                    <w:rPr>
                      <w:rFonts w:ascii="仿宋_GB2312" w:hAnsi="仿宋_GB2312" w:cs="仿宋_GB2312" w:eastAsia="仿宋_GB2312"/>
                      <w:sz w:val="19"/>
                      <w:color w:val="000000"/>
                    </w:rPr>
                    <w:t xml:space="preserve"> 4、支持设置比对的相似度阈值；</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330"/>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交叉比对服务</w:t>
                  </w:r>
                </w:p>
              </w:tc>
              <w:tc>
                <w:tcPr>
                  <w:tcW w:type="dxa" w:w="1997"/>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1、支持添加两个比对库进行交叉比对，返回两个比对库中都存在的人员、</w:t>
                  </w:r>
                  <w:r>
                    <w:br/>
                  </w:r>
                  <w:r>
                    <w:rPr>
                      <w:rFonts w:ascii="仿宋_GB2312" w:hAnsi="仿宋_GB2312" w:cs="仿宋_GB2312" w:eastAsia="仿宋_GB2312"/>
                      <w:sz w:val="19"/>
                      <w:color w:val="000000"/>
                    </w:rPr>
                    <w:t xml:space="preserve"> 2、支持交叉比对任务列表，可在列表中查看交叉比对结果</w:t>
                  </w:r>
                  <w:r>
                    <w:br/>
                  </w:r>
                  <w:r>
                    <w:rPr>
                      <w:rFonts w:ascii="仿宋_GB2312" w:hAnsi="仿宋_GB2312" w:cs="仿宋_GB2312" w:eastAsia="仿宋_GB2312"/>
                      <w:sz w:val="19"/>
                      <w:color w:val="000000"/>
                    </w:rPr>
                    <w:t xml:space="preserve"> 3、支持按比对任务状态、发起时间范围、比对库和比对算法组合检索交叉比对任务，返回任务列表清单</w:t>
                  </w:r>
                  <w:r>
                    <w:br/>
                  </w:r>
                  <w:r>
                    <w:rPr>
                      <w:rFonts w:ascii="仿宋_GB2312" w:hAnsi="仿宋_GB2312" w:cs="仿宋_GB2312" w:eastAsia="仿宋_GB2312"/>
                      <w:sz w:val="19"/>
                      <w:color w:val="000000"/>
                    </w:rPr>
                    <w:t xml:space="preserve"> 4、支持一键重置任务检索条件</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330"/>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布控报警</w:t>
                  </w:r>
                </w:p>
              </w:tc>
              <w:tc>
                <w:tcPr>
                  <w:tcW w:type="dxa" w:w="1997"/>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1、支持新增布控任务，配置布控名称、布控库人像库、布控照片、处置类型、布控时效、布控区域和布控类型；</w:t>
                  </w:r>
                  <w:r>
                    <w:br/>
                  </w:r>
                  <w:r>
                    <w:rPr>
                      <w:rFonts w:ascii="仿宋_GB2312" w:hAnsi="仿宋_GB2312" w:cs="仿宋_GB2312" w:eastAsia="仿宋_GB2312"/>
                      <w:sz w:val="19"/>
                      <w:color w:val="000000"/>
                    </w:rPr>
                    <w:t xml:space="preserve"> 2、支持布控预警阈值配置；</w:t>
                  </w:r>
                  <w:r>
                    <w:br/>
                  </w:r>
                  <w:r>
                    <w:rPr>
                      <w:rFonts w:ascii="仿宋_GB2312" w:hAnsi="仿宋_GB2312" w:cs="仿宋_GB2312" w:eastAsia="仿宋_GB2312"/>
                      <w:sz w:val="19"/>
                      <w:color w:val="000000"/>
                    </w:rPr>
                    <w:t xml:space="preserve"> 3、支持按姓名、身份证号、时间范围、布控任务名称、布控区域、布控库、相似度阈值、处置类型、布控时效和处置状态查询检索报警结果</w:t>
                  </w:r>
                  <w:r>
                    <w:br/>
                  </w:r>
                  <w:r>
                    <w:rPr>
                      <w:rFonts w:ascii="仿宋_GB2312" w:hAnsi="仿宋_GB2312" w:cs="仿宋_GB2312" w:eastAsia="仿宋_GB2312"/>
                      <w:sz w:val="19"/>
                      <w:color w:val="000000"/>
                    </w:rPr>
                    <w:t xml:space="preserve"> 4、含200路布控授权</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r>
            <w:tr>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330"/>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人像库管理</w:t>
                  </w:r>
                </w:p>
              </w:tc>
              <w:tc>
                <w:tcPr>
                  <w:tcW w:type="dxa" w:w="1997"/>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1、具备人像库维护，管理人像库的增删改查功能；</w:t>
                  </w:r>
                  <w:r>
                    <w:br/>
                  </w:r>
                  <w:r>
                    <w:rPr>
                      <w:rFonts w:ascii="仿宋_GB2312" w:hAnsi="仿宋_GB2312" w:cs="仿宋_GB2312" w:eastAsia="仿宋_GB2312"/>
                      <w:sz w:val="19"/>
                      <w:color w:val="000000"/>
                    </w:rPr>
                    <w:t xml:space="preserve"> 2、具备人像库标签管理，人像库标签设定功能；</w:t>
                  </w:r>
                  <w:r>
                    <w:br/>
                  </w:r>
                  <w:r>
                    <w:rPr>
                      <w:rFonts w:ascii="仿宋_GB2312" w:hAnsi="仿宋_GB2312" w:cs="仿宋_GB2312" w:eastAsia="仿宋_GB2312"/>
                      <w:sz w:val="19"/>
                      <w:color w:val="000000"/>
                    </w:rPr>
                    <w:t xml:space="preserve"> 3、具备人像库在线更新能力；</w:t>
                  </w:r>
                  <w:r>
                    <w:br/>
                  </w:r>
                  <w:r>
                    <w:rPr>
                      <w:rFonts w:ascii="仿宋_GB2312" w:hAnsi="仿宋_GB2312" w:cs="仿宋_GB2312" w:eastAsia="仿宋_GB2312"/>
                      <w:sz w:val="19"/>
                      <w:color w:val="000000"/>
                    </w:rPr>
                    <w:t xml:space="preserve"> 4、具备人像库扩容能力；</w:t>
                  </w:r>
                  <w:r>
                    <w:br/>
                  </w:r>
                  <w:r>
                    <w:rPr>
                      <w:rFonts w:ascii="仿宋_GB2312" w:hAnsi="仿宋_GB2312" w:cs="仿宋_GB2312" w:eastAsia="仿宋_GB2312"/>
                      <w:sz w:val="19"/>
                      <w:color w:val="000000"/>
                    </w:rPr>
                    <w:t xml:space="preserve"> 5、具备查询和检索接口，支持按照不同属性（如人员ID、特征相似度）检索入库人像照片</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330"/>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部门管理</w:t>
                  </w:r>
                </w:p>
              </w:tc>
              <w:tc>
                <w:tcPr>
                  <w:tcW w:type="dxa" w:w="1997"/>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1、具备部门角色定义、部门角色管理、访问控制模型、权限继承与管理等功能</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330"/>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用户及角色管理</w:t>
                  </w:r>
                </w:p>
              </w:tc>
              <w:tc>
                <w:tcPr>
                  <w:tcW w:type="dxa" w:w="1997"/>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1、提供用户身份验证、访问控制模型、用户角色管理、权限分配与授权、强制强密码策略、权限变更管理能力；</w:t>
                  </w:r>
                  <w:r>
                    <w:br/>
                  </w:r>
                  <w:r>
                    <w:rPr>
                      <w:rFonts w:ascii="仿宋_GB2312" w:hAnsi="仿宋_GB2312" w:cs="仿宋_GB2312" w:eastAsia="仿宋_GB2312"/>
                      <w:sz w:val="19"/>
                      <w:color w:val="000000"/>
                    </w:rPr>
                    <w:t xml:space="preserve"> 2、提供角色定义、角色分类、角色继承、角色维护、支持添加角色、支持为所添加进行权限配置，包含查看权限和操作权限管理能力。</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330"/>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监控点位管理</w:t>
                  </w:r>
                </w:p>
              </w:tc>
              <w:tc>
                <w:tcPr>
                  <w:tcW w:type="dxa" w:w="1997"/>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1、支持摄像机点位名称、点位经纬度、点位所属行政区域、点位流媒体地址、设备类型、解析类型、摄像机IP等信息管理；</w:t>
                  </w:r>
                  <w:r>
                    <w:br/>
                  </w:r>
                  <w:r>
                    <w:rPr>
                      <w:rFonts w:ascii="仿宋_GB2312" w:hAnsi="仿宋_GB2312" w:cs="仿宋_GB2312" w:eastAsia="仿宋_GB2312"/>
                      <w:sz w:val="19"/>
                      <w:color w:val="000000"/>
                    </w:rPr>
                    <w:t xml:space="preserve"> 2、支持批量点位导入、支持已接入视频监控点位信息导出；</w:t>
                  </w:r>
                  <w:r>
                    <w:br/>
                  </w:r>
                  <w:r>
                    <w:rPr>
                      <w:rFonts w:ascii="仿宋_GB2312" w:hAnsi="仿宋_GB2312" w:cs="仿宋_GB2312" w:eastAsia="仿宋_GB2312"/>
                      <w:sz w:val="19"/>
                      <w:color w:val="000000"/>
                    </w:rPr>
                    <w:t xml:space="preserve"> 3、支持按需展示摄像机最后一次抓拍图，以及根据摄像机查询指定时段内抓拍内容。</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r>
            <w:tr>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330"/>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视图全解析预处理GPU服务器</w:t>
                  </w:r>
                </w:p>
              </w:tc>
              <w:tc>
                <w:tcPr>
                  <w:tcW w:type="dxa" w:w="1997"/>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1、配置不少于2颗国产ARM架构CPU，单颗核心不低于32核，主频不低于2.5Ghz；</w:t>
                  </w:r>
                  <w:r>
                    <w:br/>
                  </w:r>
                  <w:r>
                    <w:rPr>
                      <w:rFonts w:ascii="仿宋_GB2312" w:hAnsi="仿宋_GB2312" w:cs="仿宋_GB2312" w:eastAsia="仿宋_GB2312"/>
                      <w:sz w:val="19"/>
                      <w:color w:val="000000"/>
                    </w:rPr>
                    <w:t xml:space="preserve"> 2、配置不低于256G内存，不低于DDR4，主频不低于2666Mhz；</w:t>
                  </w:r>
                  <w:r>
                    <w:br/>
                  </w:r>
                  <w:r>
                    <w:rPr>
                      <w:rFonts w:ascii="仿宋_GB2312" w:hAnsi="仿宋_GB2312" w:cs="仿宋_GB2312" w:eastAsia="仿宋_GB2312"/>
                      <w:sz w:val="19"/>
                      <w:color w:val="000000"/>
                    </w:rPr>
                    <w:t xml:space="preserve"> 3、配置不低于2块480G SATA SSD磁盘，2块960G SATA SSD磁盘，4块4T 7200rpm SATA HDD磁盘；</w:t>
                  </w:r>
                  <w:r>
                    <w:br/>
                  </w:r>
                  <w:r>
                    <w:rPr>
                      <w:rFonts w:ascii="仿宋_GB2312" w:hAnsi="仿宋_GB2312" w:cs="仿宋_GB2312" w:eastAsia="仿宋_GB2312"/>
                      <w:sz w:val="19"/>
                      <w:color w:val="000000"/>
                    </w:rPr>
                    <w:t xml:space="preserve"> 4、支持RAID 0、1、5、10、50等保护策略；</w:t>
                  </w:r>
                  <w:r>
                    <w:br/>
                  </w:r>
                  <w:r>
                    <w:rPr>
                      <w:rFonts w:ascii="仿宋_GB2312" w:hAnsi="仿宋_GB2312" w:cs="仿宋_GB2312" w:eastAsia="仿宋_GB2312"/>
                      <w:sz w:val="19"/>
                      <w:color w:val="000000"/>
                    </w:rPr>
                    <w:t xml:space="preserve"> 5、配置2个万兆光口，含2个850nm多模光模块，4个千兆电口；</w:t>
                  </w:r>
                  <w:r>
                    <w:br/>
                  </w:r>
                  <w:r>
                    <w:rPr>
                      <w:rFonts w:ascii="仿宋_GB2312" w:hAnsi="仿宋_GB2312" w:cs="仿宋_GB2312" w:eastAsia="仿宋_GB2312"/>
                      <w:sz w:val="19"/>
                      <w:color w:val="000000"/>
                    </w:rPr>
                    <w:t xml:space="preserve"> 6、配置不少于4块Atlas 300V pro或相同性能的视频解析卡，支持扩展至8张并预留扩展槽；</w:t>
                  </w:r>
                  <w:r>
                    <w:br/>
                  </w:r>
                  <w:r>
                    <w:rPr>
                      <w:rFonts w:ascii="仿宋_GB2312" w:hAnsi="仿宋_GB2312" w:cs="仿宋_GB2312" w:eastAsia="仿宋_GB2312"/>
                      <w:sz w:val="19"/>
                      <w:color w:val="000000"/>
                    </w:rPr>
                    <w:t xml:space="preserve"> 7、配置不少于2个2000W冗余电源。</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330"/>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CPU1_聚档应用</w:t>
                  </w:r>
                </w:p>
              </w:tc>
              <w:tc>
                <w:tcPr>
                  <w:tcW w:type="dxa" w:w="1997"/>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1、配置不少于2颗国产ARM架构CPU，单颗核心不低于32核，主频不低于2.5Ghz；</w:t>
                  </w:r>
                  <w:r>
                    <w:br/>
                  </w:r>
                  <w:r>
                    <w:rPr>
                      <w:rFonts w:ascii="仿宋_GB2312" w:hAnsi="仿宋_GB2312" w:cs="仿宋_GB2312" w:eastAsia="仿宋_GB2312"/>
                      <w:sz w:val="19"/>
                      <w:color w:val="000000"/>
                    </w:rPr>
                    <w:t xml:space="preserve"> 2、配置不低于512G内存，不低于DDR4，主频不低于2666Mhz；</w:t>
                  </w:r>
                  <w:r>
                    <w:br/>
                  </w:r>
                  <w:r>
                    <w:rPr>
                      <w:rFonts w:ascii="仿宋_GB2312" w:hAnsi="仿宋_GB2312" w:cs="仿宋_GB2312" w:eastAsia="仿宋_GB2312"/>
                      <w:sz w:val="19"/>
                      <w:color w:val="000000"/>
                    </w:rPr>
                    <w:t xml:space="preserve"> 3、配置不低于2块480G SATA SSD磁盘，2块960G SATA SSD磁盘，5块10T 7200rpm SATA HDD磁盘；</w:t>
                  </w:r>
                  <w:r>
                    <w:br/>
                  </w:r>
                  <w:r>
                    <w:rPr>
                      <w:rFonts w:ascii="仿宋_GB2312" w:hAnsi="仿宋_GB2312" w:cs="仿宋_GB2312" w:eastAsia="仿宋_GB2312"/>
                      <w:sz w:val="19"/>
                      <w:color w:val="000000"/>
                    </w:rPr>
                    <w:t xml:space="preserve"> 4、支持RAID 0、1、5、10、50等保护策略；</w:t>
                  </w:r>
                  <w:r>
                    <w:br/>
                  </w:r>
                  <w:r>
                    <w:rPr>
                      <w:rFonts w:ascii="仿宋_GB2312" w:hAnsi="仿宋_GB2312" w:cs="仿宋_GB2312" w:eastAsia="仿宋_GB2312"/>
                      <w:sz w:val="19"/>
                      <w:color w:val="000000"/>
                    </w:rPr>
                    <w:t xml:space="preserve"> 5、配置2个万兆光口，含2个850nm多模光模块，4个千兆电口；</w:t>
                  </w:r>
                  <w:r>
                    <w:br/>
                  </w:r>
                  <w:r>
                    <w:rPr>
                      <w:rFonts w:ascii="仿宋_GB2312" w:hAnsi="仿宋_GB2312" w:cs="仿宋_GB2312" w:eastAsia="仿宋_GB2312"/>
                      <w:sz w:val="19"/>
                      <w:color w:val="000000"/>
                    </w:rPr>
                    <w:t xml:space="preserve"> 6、配置不少于2个800W冗余电源。</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r>
            <w:tr>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330"/>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pPr>
                  <w:r>
                    <w:rPr>
                      <w:rFonts w:ascii="仿宋_GB2312" w:hAnsi="仿宋_GB2312" w:cs="仿宋_GB2312" w:eastAsia="仿宋_GB2312"/>
                      <w:sz w:val="19"/>
                      <w:color w:val="000000"/>
                    </w:rPr>
                    <w:t>数据网关对接服务</w:t>
                  </w:r>
                </w:p>
              </w:tc>
              <w:tc>
                <w:tcPr>
                  <w:tcW w:type="dxa" w:w="1997"/>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1、支持与第三方视图库厂商基于1400 协议的对接，支持视图库注册、保活、订阅、推送功能；支持作为上级平台，订阅下级平台的 1400 人脸、人体数据；</w:t>
                  </w:r>
                  <w:r>
                    <w:br/>
                  </w:r>
                  <w:r>
                    <w:rPr>
                      <w:rFonts w:ascii="仿宋_GB2312" w:hAnsi="仿宋_GB2312" w:cs="仿宋_GB2312" w:eastAsia="仿宋_GB2312"/>
                      <w:sz w:val="19"/>
                      <w:color w:val="000000"/>
                    </w:rPr>
                    <w:t xml:space="preserve"> 2、具备通过订阅，结合算法的带置信度人脸识别，提取场景图中的目标人脸特征能力；</w:t>
                  </w:r>
                  <w:r>
                    <w:br/>
                  </w:r>
                  <w:r>
                    <w:rPr>
                      <w:rFonts w:ascii="仿宋_GB2312" w:hAnsi="仿宋_GB2312" w:cs="仿宋_GB2312" w:eastAsia="仿宋_GB2312"/>
                      <w:sz w:val="19"/>
                      <w:color w:val="000000"/>
                    </w:rPr>
                    <w:t xml:space="preserve"> 3、具备通过订阅，结合算法的识别能力，提取场景图中的无人脸的背影目标的人体特征能力；</w:t>
                  </w:r>
                  <w:r>
                    <w:br/>
                  </w:r>
                  <w:r>
                    <w:rPr>
                      <w:rFonts w:ascii="仿宋_GB2312" w:hAnsi="仿宋_GB2312" w:cs="仿宋_GB2312" w:eastAsia="仿宋_GB2312"/>
                      <w:sz w:val="19"/>
                      <w:color w:val="000000"/>
                    </w:rPr>
                    <w:t xml:space="preserve"> 4、具备通过订阅，结合算法的识别能力，提取场景图中的所有人脸、人体目标的特征能力；</w:t>
                  </w:r>
                  <w:r>
                    <w:br/>
                  </w:r>
                  <w:r>
                    <w:rPr>
                      <w:rFonts w:ascii="仿宋_GB2312" w:hAnsi="仿宋_GB2312" w:cs="仿宋_GB2312" w:eastAsia="仿宋_GB2312"/>
                      <w:sz w:val="19"/>
                      <w:color w:val="000000"/>
                    </w:rPr>
                    <w:t xml:space="preserve"> 5、具备通过订阅，结合算法的识别能力，提取抓拍图中的人脸、人体目标的特征，并进行关联的能力；</w:t>
                  </w:r>
                  <w:r>
                    <w:br/>
                  </w:r>
                  <w:r>
                    <w:rPr>
                      <w:rFonts w:ascii="仿宋_GB2312" w:hAnsi="仿宋_GB2312" w:cs="仿宋_GB2312" w:eastAsia="仿宋_GB2312"/>
                      <w:sz w:val="19"/>
                      <w:color w:val="000000"/>
                    </w:rPr>
                    <w:t xml:space="preserve"> 6、具备对服务的可用性探测能力，能及时发现依赖服务的健康状态，保障服务稳定性和可用性，支持多目标地址轮询，扩展识别性能；</w:t>
                  </w:r>
                  <w:r>
                    <w:br/>
                  </w:r>
                  <w:r>
                    <w:rPr>
                      <w:rFonts w:ascii="仿宋_GB2312" w:hAnsi="仿宋_GB2312" w:cs="仿宋_GB2312" w:eastAsia="仿宋_GB2312"/>
                      <w:sz w:val="19"/>
                      <w:color w:val="000000"/>
                    </w:rPr>
                    <w:t xml:space="preserve"> 7、具备作为下级平台，向上级平台注册、保活、推送人脸、人体数据以及人体人脸关联关系的能力；</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5"/>
                  <w:tcBorders>
                    <w:top w:val="single" w:color="1F2329" w:sz="4"/>
                    <w:left w:val="single" w:color="1F2329" w:sz="4"/>
                    <w:bottom w:val="single" w:color="1F2329" w:sz="4"/>
                    <w:right w:val="single" w:color="1F2329"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1个月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白水县公安局</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其他，设备验收合格，达到付款条件起15个工作日内，支付合同总金额的100.0%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符合招标文件及行业质量标准和招标人要求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供应商应授权合法的人员参加投标，其中法定代表人直接参加的，须附法定代表人身份证，并与营业执照上信息一致；被授权代表参加的，须附法定代表人授权书及被授权人身份证；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社会保障资金证明</w:t>
            </w:r>
          </w:p>
        </w:tc>
        <w:tc>
          <w:tcPr>
            <w:tcW w:type="dxa" w:w="3322"/>
          </w:tcPr>
          <w:p>
            <w:pPr>
              <w:pStyle w:val="null3"/>
            </w:pPr>
            <w:r>
              <w:rPr>
                <w:rFonts w:ascii="仿宋_GB2312" w:hAnsi="仿宋_GB2312" w:cs="仿宋_GB2312" w:eastAsia="仿宋_GB2312"/>
              </w:rPr>
              <w:t>提供投标截止前六个月内任意一个月的社会保障资金缴存单据或社保机构开具的社会保险参保缴费情况证明。依法不需要缴纳社会保障资金的供应商应提供相关文件证明；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依法缴纳税收证明</w:t>
            </w:r>
          </w:p>
        </w:tc>
        <w:tc>
          <w:tcPr>
            <w:tcW w:type="dxa" w:w="3322"/>
          </w:tcPr>
          <w:p>
            <w:pPr>
              <w:pStyle w:val="null3"/>
            </w:pPr>
            <w:r>
              <w:rPr>
                <w:rFonts w:ascii="仿宋_GB2312" w:hAnsi="仿宋_GB2312" w:cs="仿宋_GB2312" w:eastAsia="仿宋_GB2312"/>
              </w:rPr>
              <w:t>提供投标截止前六个月内任意一个月的纳税证明或完税证明，纳税证明或完税证明上应有代收机构或税务机关的公章。依法免税的供应商应提供相关文件证明；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健全的财务会计制度</w:t>
            </w:r>
          </w:p>
        </w:tc>
        <w:tc>
          <w:tcPr>
            <w:tcW w:type="dxa" w:w="3322"/>
          </w:tcPr>
          <w:p>
            <w:pPr>
              <w:pStyle w:val="null3"/>
            </w:pPr>
            <w:r>
              <w:rPr>
                <w:rFonts w:ascii="仿宋_GB2312" w:hAnsi="仿宋_GB2312" w:cs="仿宋_GB2312" w:eastAsia="仿宋_GB2312"/>
              </w:rPr>
              <w:t>须提供2024年度或2025年度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供应商在①“信用中国 ”（www.creditchina.gov.cn）网站上未被列入重大税收违法案件当事人名单；②“ 中国执行信息公开网 ”（http://zxgk.court.gov.cn/shixin/）网站上未被列入失信被执行人名单； ③“ 中国政府采购网（www.ccgp.gov.cn） ”上未被列入政府采购严重违法失信行为记录名单；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提供具有履行本合同所必需的设备和专业技术能力的说明（提供书面承诺）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供应商单位负责人为同一人或者存在直接控股、管理关系的，不得参加同一合同项下的政府采购活动（提供书面承诺）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投标保证金凭证：</w:t>
            </w:r>
          </w:p>
        </w:tc>
        <w:tc>
          <w:tcPr>
            <w:tcW w:type="dxa" w:w="3322"/>
          </w:tcPr>
          <w:p>
            <w:pPr>
              <w:pStyle w:val="null3"/>
            </w:pPr>
            <w:r>
              <w:rPr>
                <w:rFonts w:ascii="仿宋_GB2312" w:hAnsi="仿宋_GB2312" w:cs="仿宋_GB2312" w:eastAsia="仿宋_GB2312"/>
              </w:rPr>
              <w:t>缴纳投标保证金凭证并加盖公章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本项目不面向中小企业</w:t>
            </w:r>
          </w:p>
        </w:tc>
        <w:tc>
          <w:tcPr>
            <w:tcW w:type="dxa" w:w="3322"/>
          </w:tcPr>
          <w:p>
            <w:pPr>
              <w:pStyle w:val="null3"/>
            </w:pPr>
            <w:r>
              <w:rPr>
                <w:rFonts w:ascii="仿宋_GB2312" w:hAnsi="仿宋_GB2312" w:cs="仿宋_GB2312" w:eastAsia="仿宋_GB2312"/>
              </w:rPr>
              <w:t>本项目不面向中小企业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按招标文件要求签字、盖章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投标人名称和营业执照一致</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投标价格≤最高限价</w:t>
            </w:r>
          </w:p>
        </w:tc>
        <w:tc>
          <w:tcPr>
            <w:tcW w:type="dxa" w:w="1661"/>
          </w:tcPr>
          <w:p>
            <w:pPr>
              <w:pStyle w:val="null3"/>
            </w:pPr>
            <w:r>
              <w:rPr>
                <w:rFonts w:ascii="仿宋_GB2312" w:hAnsi="仿宋_GB2312" w:cs="仿宋_GB2312" w:eastAsia="仿宋_GB2312"/>
              </w:rPr>
              <w:t>开标一览表 分项报价表.docx 投标函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产品技术参数表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 响应</w:t>
            </w:r>
          </w:p>
        </w:tc>
        <w:tc>
          <w:tcPr>
            <w:tcW w:type="dxa" w:w="2492"/>
          </w:tcPr>
          <w:p>
            <w:pPr>
              <w:pStyle w:val="null3"/>
            </w:pPr>
            <w:r>
              <w:rPr>
                <w:rFonts w:ascii="仿宋_GB2312" w:hAnsi="仿宋_GB2312" w:cs="仿宋_GB2312" w:eastAsia="仿宋_GB2312"/>
              </w:rPr>
              <w:t>1、技术响应（满分23分）：完全符合、满足招标文件技术要求的，计23分。 2、其中标注“▲”项参数为重要参数要求，重要参数每有一项负偏离扣2分，扣完为止； 3、未标注“▲”项参数每有一项负偏离扣一1分，扣完为止。</w:t>
            </w:r>
          </w:p>
        </w:tc>
        <w:tc>
          <w:tcPr>
            <w:tcW w:type="dxa" w:w="831"/>
          </w:tcPr>
          <w:p>
            <w:pPr>
              <w:pStyle w:val="null3"/>
              <w:jc w:val="right"/>
            </w:pPr>
            <w:r>
              <w:rPr>
                <w:rFonts w:ascii="仿宋_GB2312" w:hAnsi="仿宋_GB2312" w:cs="仿宋_GB2312" w:eastAsia="仿宋_GB2312"/>
              </w:rPr>
              <w:t>23.0000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 品 来 源 渠 道</w:t>
            </w:r>
          </w:p>
        </w:tc>
        <w:tc>
          <w:tcPr>
            <w:tcW w:type="dxa" w:w="2492"/>
          </w:tcPr>
          <w:p>
            <w:pPr>
              <w:pStyle w:val="null3"/>
            </w:pPr>
            <w:r>
              <w:rPr>
                <w:rFonts w:ascii="仿宋_GB2312" w:hAnsi="仿宋_GB2312" w:cs="仿宋_GB2312" w:eastAsia="仿宋_GB2312"/>
              </w:rPr>
              <w:t>供应商提供所有产品的合法来源渠道证明文件（证明文件例如：产品相关技术资料、官网截图、相应的产品检测报告等技术条款证明文件等）。提供所有产品的证明文件得5分，缺一项扣1分，不提供不得分。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供应商针对本项目提供完整、合理、详细的实施方案，从而实现保质保量按期供货、完工。方案包含①供货及物流运输②安装及调试③应急措施。二、评审标准 1、完整性：方案必须全面，对评审内容中的各项要求有详细描述；2、可实施性：切合本标段实际情况，提出步骤清晰、合理的方案。3、针对性：方案能够紧扣标段实际情况，内容科学合理。三、赋分依据（满分9分） ①每一项评审内容完全满足评审标准得3分；②每一项评审内容，若存在不明确、不合理，不完整、针对性不强等方面，扣1分。③每一项评审内容不提供或完全背离评审标准得0。</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一、评审内容根据采购人要求，提供培训方案，方案包含：①培训目的②培训内容③培训效果。二、评审标准 1、完整性：方案必须全面，对评审内容中的各项要求有详细描述；2、可实施性：切合本项目实际情况，提出步骤清晰、合理的方案。3、针对性：方案能够紧扣标段实际情况，内容科学合理。三、赋分标准（满分9分）①每一项评审内容完全满足评审标准得3分；②每一项评审内容，若存在不明确、不合理，不完整、针对性不强等方面，扣1分。未提供方案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 员 保 障 方 案</w:t>
            </w:r>
          </w:p>
        </w:tc>
        <w:tc>
          <w:tcPr>
            <w:tcW w:type="dxa" w:w="2492"/>
          </w:tcPr>
          <w:p>
            <w:pPr>
              <w:pStyle w:val="null3"/>
            </w:pPr>
            <w:r>
              <w:rPr>
                <w:rFonts w:ascii="仿宋_GB2312" w:hAnsi="仿宋_GB2312" w:cs="仿宋_GB2312" w:eastAsia="仿宋_GB2312"/>
              </w:rPr>
              <w:t>一、评审内容针对本项目提供人员保障方案。方案包含①管理机构②岗位职责制度③专业技术人员投入。二、评审标准1、完整性：方案必须全面，对评审内容中的各项要求有详细描述；2、可实施性：切合本标段实际情况，提出步骤清晰、合理的方案；3、针对性：方案能够紧扣标段实际情况，内容科学合理。三、赋分依据（满分9分）①每一项评审内容完全满足评审标准得3分；②每一项评审内容，若存在不明确、不合理，不完整、针对性不强等方面，扣1分。③每一项评审内容不提供或完全背离评审标准得0。</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根据项目实际需求提供售后服务方案，内容包含：①售后服务范围；②售后服务响应时间及方式；③故障处理及补救措施；④定期回访及维护。二、评审标准 ①完整性：方案必须全面，对评审内容中的各项要求有详细描述； ②可实施性：内容切合本项目实际情况，提出步骤清晰、合理的方案；③针对性：方案能够紧扣项目实际情况，内容科学合理。 三、赋分标准 （12分）①每一项评审内容完全满足评审标准得3分；②每一项评审内容若存在不够明确、不够合理、不够完整、针对性不够强，扣1分；③每一项评审内容不提供或完全背离评审标准得0分。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以合同复印件形式提供投标人2023年1月1日至今类似项目业绩，每份计1.5分，计满3分为止。 注：投标人需提供采购合同（含首页、采购设备品牌型号页、配置清单页、签字盖章页）复印件，以合同签订时间为准，否则业绩不予认可。</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投标报价得分=（评标基准价/投标报价）×30%×100 （因价格分计算四舍五入，保留两位小数。满足落实政府采购相关政策的，用扣除后的价格参与评审。）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