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widowControl/>
        <w:kinsoku/>
        <w:wordWrap/>
        <w:overflowPunct/>
        <w:topLinePunct w:val="0"/>
        <w:autoSpaceDE/>
        <w:autoSpaceDN/>
        <w:bidi w:val="0"/>
        <w:adjustRightInd/>
        <w:snapToGrid/>
        <w:spacing w:line="450" w:lineRule="exact"/>
        <w:jc w:val="center"/>
        <w:textAlignment w:val="auto"/>
        <w:rPr>
          <w:rFonts w:hint="eastAsia" w:ascii="仿宋" w:hAnsi="仿宋" w:eastAsia="仿宋" w:cs="仿宋"/>
          <w:sz w:val="24"/>
          <w:szCs w:val="24"/>
        </w:rPr>
      </w:pPr>
      <w:r>
        <w:rPr>
          <w:rFonts w:hint="eastAsia" w:ascii="仿宋" w:hAnsi="仿宋" w:eastAsia="仿宋" w:cs="仿宋"/>
          <w:b/>
          <w:sz w:val="24"/>
          <w:szCs w:val="24"/>
        </w:rPr>
        <w:t>旬阳市吕河镇中心学校旬阳市吕河镇中心幼儿园消防改造项目竞争性磋商公告</w:t>
      </w:r>
    </w:p>
    <w:p>
      <w:pPr>
        <w:pStyle w:val="4"/>
        <w:keepNext w:val="0"/>
        <w:keepLines w:val="0"/>
        <w:pageBreakBefore w:val="0"/>
        <w:widowControl/>
        <w:kinsoku/>
        <w:wordWrap/>
        <w:overflowPunct/>
        <w:topLinePunct w:val="0"/>
        <w:autoSpaceDE/>
        <w:autoSpaceDN/>
        <w:bidi w:val="0"/>
        <w:adjustRightInd/>
        <w:snapToGrid/>
        <w:spacing w:line="450" w:lineRule="exact"/>
        <w:textAlignment w:val="auto"/>
        <w:outlineLvl w:val="5"/>
        <w:rPr>
          <w:rFonts w:hint="eastAsia" w:ascii="仿宋" w:hAnsi="仿宋" w:eastAsia="仿宋" w:cs="仿宋"/>
          <w:sz w:val="24"/>
          <w:szCs w:val="24"/>
        </w:rPr>
      </w:pPr>
      <w:r>
        <w:rPr>
          <w:rFonts w:hint="eastAsia" w:ascii="仿宋" w:hAnsi="仿宋" w:eastAsia="仿宋" w:cs="仿宋"/>
          <w:b/>
          <w:sz w:val="24"/>
          <w:szCs w:val="24"/>
        </w:rPr>
        <w:t>项目概况</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旬阳市吕河镇中心幼儿园消防改造项目采购项目的潜在供应商应在全国公共资源交易中心平台（陕西省.安康市）获取采购文件，并于 2026年08月17日 15时00分 （北京时间）前提交响应文件。</w:t>
      </w:r>
    </w:p>
    <w:p>
      <w:pPr>
        <w:pStyle w:val="4"/>
        <w:keepNext w:val="0"/>
        <w:keepLines w:val="0"/>
        <w:pageBreakBefore w:val="0"/>
        <w:widowControl/>
        <w:kinsoku/>
        <w:wordWrap/>
        <w:overflowPunct/>
        <w:topLinePunct w:val="0"/>
        <w:autoSpaceDE/>
        <w:autoSpaceDN/>
        <w:bidi w:val="0"/>
        <w:adjustRightInd/>
        <w:snapToGrid/>
        <w:spacing w:line="45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一、项目基本情况</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项目编号：FDDL-2026089</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项目名称：旬阳市吕河镇中心幼儿园消防改造项目</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采购方式：竞争性磋商</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预算金额：920,000.00元</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采购需求：</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合同包1(旬阳市吕河镇中心幼儿园消防改造项目):</w:t>
      </w:r>
    </w:p>
    <w:p>
      <w:pPr>
        <w:pStyle w:val="4"/>
        <w:keepNext w:val="0"/>
        <w:keepLines w:val="0"/>
        <w:pageBreakBefore w:val="0"/>
        <w:widowControl/>
        <w:kinsoku/>
        <w:wordWrap/>
        <w:overflowPunct/>
        <w:topLinePunct w:val="0"/>
        <w:autoSpaceDE/>
        <w:autoSpaceDN/>
        <w:bidi w:val="0"/>
        <w:adjustRightInd/>
        <w:snapToGrid/>
        <w:spacing w:line="450" w:lineRule="exact"/>
        <w:ind w:firstLine="630"/>
        <w:textAlignment w:val="auto"/>
        <w:rPr>
          <w:rFonts w:hint="eastAsia" w:ascii="仿宋" w:hAnsi="仿宋" w:eastAsia="仿宋" w:cs="仿宋"/>
          <w:sz w:val="24"/>
          <w:szCs w:val="24"/>
        </w:rPr>
      </w:pPr>
      <w:r>
        <w:rPr>
          <w:rFonts w:hint="eastAsia" w:ascii="仿宋" w:hAnsi="仿宋" w:eastAsia="仿宋" w:cs="仿宋"/>
          <w:sz w:val="24"/>
          <w:szCs w:val="24"/>
        </w:rPr>
        <w:t>合同包预算金额：920,000.00元</w:t>
      </w:r>
    </w:p>
    <w:p>
      <w:pPr>
        <w:pStyle w:val="4"/>
        <w:keepNext w:val="0"/>
        <w:keepLines w:val="0"/>
        <w:pageBreakBefore w:val="0"/>
        <w:widowControl/>
        <w:kinsoku/>
        <w:wordWrap/>
        <w:overflowPunct/>
        <w:topLinePunct w:val="0"/>
        <w:autoSpaceDE/>
        <w:autoSpaceDN/>
        <w:bidi w:val="0"/>
        <w:adjustRightInd/>
        <w:snapToGrid/>
        <w:spacing w:line="450" w:lineRule="exact"/>
        <w:ind w:firstLine="630"/>
        <w:textAlignment w:val="auto"/>
        <w:rPr>
          <w:rFonts w:hint="eastAsia" w:ascii="仿宋" w:hAnsi="仿宋" w:eastAsia="仿宋" w:cs="仿宋"/>
          <w:sz w:val="24"/>
          <w:szCs w:val="24"/>
        </w:rPr>
      </w:pPr>
      <w:r>
        <w:rPr>
          <w:rFonts w:hint="eastAsia" w:ascii="仿宋" w:hAnsi="仿宋" w:eastAsia="仿宋" w:cs="仿宋"/>
          <w:sz w:val="24"/>
          <w:szCs w:val="24"/>
        </w:rPr>
        <w:t xml:space="preserve"> 合同包最高限价：912,937.41元</w:t>
      </w:r>
    </w:p>
    <w:tbl>
      <w:tblPr>
        <w:tblStyle w:val="2"/>
        <w:tblW w:w="953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8"/>
        <w:gridCol w:w="1635"/>
        <w:gridCol w:w="2276"/>
        <w:gridCol w:w="1583"/>
        <w:gridCol w:w="1583"/>
        <w:gridCol w:w="1620"/>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35" w:hRule="atLeast"/>
        </w:trPr>
        <w:tc>
          <w:tcPr>
            <w:tcW w:w="838" w:type="dxa"/>
            <w:vAlign w:val="center"/>
          </w:tcPr>
          <w:p>
            <w:pPr>
              <w:pStyle w:val="4"/>
              <w:keepNext w:val="0"/>
              <w:keepLines w:val="0"/>
              <w:pageBreakBefore w:val="0"/>
              <w:widowControl/>
              <w:kinsoku/>
              <w:wordWrap/>
              <w:overflowPunct/>
              <w:topLinePunct w:val="0"/>
              <w:autoSpaceDE/>
              <w:autoSpaceDN/>
              <w:bidi w:val="0"/>
              <w:adjustRightInd/>
              <w:snapToGrid/>
              <w:spacing w:line="45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635" w:type="dxa"/>
            <w:vAlign w:val="center"/>
          </w:tcPr>
          <w:p>
            <w:pPr>
              <w:pStyle w:val="4"/>
              <w:keepNext w:val="0"/>
              <w:keepLines w:val="0"/>
              <w:pageBreakBefore w:val="0"/>
              <w:widowControl/>
              <w:kinsoku/>
              <w:wordWrap/>
              <w:overflowPunct/>
              <w:topLinePunct w:val="0"/>
              <w:autoSpaceDE/>
              <w:autoSpaceDN/>
              <w:bidi w:val="0"/>
              <w:adjustRightInd/>
              <w:snapToGrid/>
              <w:spacing w:line="45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2276" w:type="dxa"/>
            <w:vAlign w:val="center"/>
          </w:tcPr>
          <w:p>
            <w:pPr>
              <w:pStyle w:val="4"/>
              <w:keepNext w:val="0"/>
              <w:keepLines w:val="0"/>
              <w:pageBreakBefore w:val="0"/>
              <w:widowControl/>
              <w:kinsoku/>
              <w:wordWrap/>
              <w:overflowPunct/>
              <w:topLinePunct w:val="0"/>
              <w:autoSpaceDE/>
              <w:autoSpaceDN/>
              <w:bidi w:val="0"/>
              <w:adjustRightInd/>
              <w:snapToGrid/>
              <w:spacing w:line="45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583" w:type="dxa"/>
            <w:vAlign w:val="center"/>
          </w:tcPr>
          <w:p>
            <w:pPr>
              <w:pStyle w:val="4"/>
              <w:keepNext w:val="0"/>
              <w:keepLines w:val="0"/>
              <w:pageBreakBefore w:val="0"/>
              <w:widowControl/>
              <w:kinsoku/>
              <w:wordWrap/>
              <w:overflowPunct/>
              <w:topLinePunct w:val="0"/>
              <w:autoSpaceDE/>
              <w:autoSpaceDN/>
              <w:bidi w:val="0"/>
              <w:adjustRightInd/>
              <w:snapToGrid/>
              <w:spacing w:line="45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数量（单位）</w:t>
            </w:r>
          </w:p>
        </w:tc>
        <w:tc>
          <w:tcPr>
            <w:tcW w:w="1583" w:type="dxa"/>
            <w:vAlign w:val="center"/>
          </w:tcPr>
          <w:p>
            <w:pPr>
              <w:pStyle w:val="4"/>
              <w:keepNext w:val="0"/>
              <w:keepLines w:val="0"/>
              <w:pageBreakBefore w:val="0"/>
              <w:widowControl/>
              <w:kinsoku/>
              <w:wordWrap/>
              <w:overflowPunct/>
              <w:topLinePunct w:val="0"/>
              <w:autoSpaceDE/>
              <w:autoSpaceDN/>
              <w:bidi w:val="0"/>
              <w:adjustRightInd/>
              <w:snapToGrid/>
              <w:spacing w:line="45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620" w:type="dxa"/>
            <w:vAlign w:val="center"/>
          </w:tcPr>
          <w:p>
            <w:pPr>
              <w:pStyle w:val="4"/>
              <w:keepNext w:val="0"/>
              <w:keepLines w:val="0"/>
              <w:pageBreakBefore w:val="0"/>
              <w:widowControl/>
              <w:kinsoku/>
              <w:wordWrap/>
              <w:overflowPunct/>
              <w:topLinePunct w:val="0"/>
              <w:autoSpaceDE/>
              <w:autoSpaceDN/>
              <w:bidi w:val="0"/>
              <w:adjustRightInd/>
              <w:snapToGrid/>
              <w:spacing w:line="45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060" w:hRule="atLeast"/>
        </w:trPr>
        <w:tc>
          <w:tcPr>
            <w:tcW w:w="838" w:type="dxa"/>
            <w:vAlign w:val="center"/>
          </w:tcPr>
          <w:p>
            <w:pPr>
              <w:pStyle w:val="4"/>
              <w:keepNext w:val="0"/>
              <w:keepLines w:val="0"/>
              <w:pageBreakBefore w:val="0"/>
              <w:widowControl/>
              <w:kinsoku/>
              <w:wordWrap/>
              <w:overflowPunct/>
              <w:topLinePunct w:val="0"/>
              <w:autoSpaceDE/>
              <w:autoSpaceDN/>
              <w:bidi w:val="0"/>
              <w:adjustRightInd/>
              <w:snapToGrid/>
              <w:spacing w:line="45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1-1</w:t>
            </w:r>
          </w:p>
        </w:tc>
        <w:tc>
          <w:tcPr>
            <w:tcW w:w="1635" w:type="dxa"/>
            <w:vAlign w:val="center"/>
          </w:tcPr>
          <w:p>
            <w:pPr>
              <w:pStyle w:val="4"/>
              <w:keepNext w:val="0"/>
              <w:keepLines w:val="0"/>
              <w:pageBreakBefore w:val="0"/>
              <w:widowControl/>
              <w:kinsoku/>
              <w:wordWrap/>
              <w:overflowPunct/>
              <w:topLinePunct w:val="0"/>
              <w:autoSpaceDE/>
              <w:autoSpaceDN/>
              <w:bidi w:val="0"/>
              <w:adjustRightInd/>
              <w:snapToGrid/>
              <w:spacing w:line="45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消防工程和安防工程</w:t>
            </w:r>
          </w:p>
        </w:tc>
        <w:tc>
          <w:tcPr>
            <w:tcW w:w="2276" w:type="dxa"/>
            <w:vAlign w:val="center"/>
          </w:tcPr>
          <w:p>
            <w:pPr>
              <w:pStyle w:val="4"/>
              <w:keepNext w:val="0"/>
              <w:keepLines w:val="0"/>
              <w:pageBreakBefore w:val="0"/>
              <w:widowControl/>
              <w:kinsoku/>
              <w:wordWrap/>
              <w:overflowPunct/>
              <w:topLinePunct w:val="0"/>
              <w:autoSpaceDE/>
              <w:autoSpaceDN/>
              <w:bidi w:val="0"/>
              <w:adjustRightInd/>
              <w:snapToGrid/>
              <w:spacing w:line="45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对中心幼儿园教学用房进行消防设施设备安装</w:t>
            </w:r>
          </w:p>
        </w:tc>
        <w:tc>
          <w:tcPr>
            <w:tcW w:w="1583" w:type="dxa"/>
            <w:vAlign w:val="center"/>
          </w:tcPr>
          <w:p>
            <w:pPr>
              <w:pStyle w:val="4"/>
              <w:keepNext w:val="0"/>
              <w:keepLines w:val="0"/>
              <w:pageBreakBefore w:val="0"/>
              <w:widowControl/>
              <w:kinsoku/>
              <w:wordWrap/>
              <w:overflowPunct/>
              <w:topLinePunct w:val="0"/>
              <w:autoSpaceDE/>
              <w:autoSpaceDN/>
              <w:bidi w:val="0"/>
              <w:adjustRightInd/>
              <w:snapToGrid/>
              <w:spacing w:line="45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1583" w:type="dxa"/>
            <w:vAlign w:val="center"/>
          </w:tcPr>
          <w:p>
            <w:pPr>
              <w:pStyle w:val="4"/>
              <w:keepNext w:val="0"/>
              <w:keepLines w:val="0"/>
              <w:pageBreakBefore w:val="0"/>
              <w:widowControl/>
              <w:kinsoku/>
              <w:wordWrap/>
              <w:overflowPunct/>
              <w:topLinePunct w:val="0"/>
              <w:autoSpaceDE/>
              <w:autoSpaceDN/>
              <w:bidi w:val="0"/>
              <w:adjustRightInd/>
              <w:snapToGrid/>
              <w:spacing w:line="45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620" w:type="dxa"/>
            <w:vAlign w:val="center"/>
          </w:tcPr>
          <w:p>
            <w:pPr>
              <w:pStyle w:val="4"/>
              <w:keepNext w:val="0"/>
              <w:keepLines w:val="0"/>
              <w:pageBreakBefore w:val="0"/>
              <w:widowControl/>
              <w:kinsoku/>
              <w:wordWrap/>
              <w:overflowPunct/>
              <w:topLinePunct w:val="0"/>
              <w:autoSpaceDE/>
              <w:autoSpaceDN/>
              <w:bidi w:val="0"/>
              <w:adjustRightInd/>
              <w:snapToGrid/>
              <w:spacing w:line="45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920,000.00</w:t>
            </w:r>
          </w:p>
        </w:tc>
      </w:tr>
    </w:tbl>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 合同履行期限：自合同签订之日起60日历天。</w:t>
      </w:r>
    </w:p>
    <w:p>
      <w:pPr>
        <w:pStyle w:val="4"/>
        <w:keepNext w:val="0"/>
        <w:keepLines w:val="0"/>
        <w:pageBreakBefore w:val="0"/>
        <w:widowControl/>
        <w:kinsoku/>
        <w:wordWrap/>
        <w:overflowPunct/>
        <w:topLinePunct w:val="0"/>
        <w:autoSpaceDE/>
        <w:autoSpaceDN/>
        <w:bidi w:val="0"/>
        <w:adjustRightInd/>
        <w:snapToGrid/>
        <w:spacing w:line="45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合同包1(旬阳市吕河镇中心幼儿园消防改造项目)落实政府采购政策需满足的资格要求如下:</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1、《政府采购促进中小企业发展管理办法》（财库〔2020〕46号）、财政部关于进一步加大政府采购支持中小企业力度的通知（财库〔2022〕19号）； </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2、《财政部 司法部关于政府采购支持监狱企业发展有关问题的通知》（财库〔2014〕68号）； </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3、《财政部 发展改革委 生态环境部 市场监管总局关于调整优化节能产品环境标志产品政府采购执行机制的通知》（财库〔2019〕9号）；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4、《财政部 国家发展改革委关于印发〈节能产品政府采购实施意见〉的通知》（财库〔2004〕185号）；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5、《环境标志产品政府采购实施的意见》（财库〔2006〕90号）；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6、《三部门联合发布关于促进残疾人就业政府采购政策的通知》（财库〔2017〕141号）；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7、《关于运用政府采购政策支持乡村产业振兴的通知》（财库〔2021〕19号）；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8、《国务院办公厅关于建立政府强制采购节能产品制度的通知》（国办发〔2007〕51号）；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9、陕西省财政厅关于印发《陕西省中小企业政府采购信用融资办法》（陕财办采〔2018〕23号）；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10、陕西省财政厅《关于进一步加强政府绿色采购有关问题的通知》陕财办采〔2021〕29号。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11、其他需要落实的政府采购政策。</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3.本项目的特定资格要求：</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合同包1(旬阳市吕河镇中心幼儿园消防改造项目)特定资格要求如下:</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（1）具有独立承担民事责任能力的法人、其他组织或自然人，并出具合法有效营业执照、税务登记证、组织机构代码（或统一社会信用代码的营业执照）等国家规定的相关证明，自然人参与的提供其身份证明； </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（2）企业法人授权委托书（附法定代表人身份证复印件）、被授权人有效身份证件或其它相关证明（法定代表人直接参加投标只须提供法定代表人身份证）；    </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3）供应商须具备建设行政主管部门核发的消防设施工程专业承包二级(含二级)及以上资质，持有效的安全生产许可证，并在人员、设备、资金等方面具备相应的施工能力;拟派项目经理须具备机电工程专业二级及以上注册建造师资格和有效的安全生产考核合格证，无在建工程且在本单位注册； </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4）财务状况报告：提供2025年度经第三方会计事务所或财务审计部门审计过的财务审计报告(成立时间至提交磋商响应文件截止时间不足一年的可提供成立后任意时段的资产负债表)或开标前6个月内其基本开户银行出具的资信证明；</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（5）税收缴纳证明：提供2026年1月至今已缴纳的至少一个月的纳税证明，依法免税的单位应提供相关证明材料；</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（6）社会保障资金缴纳证明：提供2026年1月至今已缴纳的至少一个月的社会保障资金缴存单据或社保机构开具的社会保险参保缴费情况证明，依法不需要缴纳社会保障资金的单位应提供相关证明材料；</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7）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查询结果网页截图并加盖供应商鲜章）； </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（8）参加政府采购活动近3年内在经营活动中没有重大违法记录的书面声明（供应商自行出具声明）；</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（9）具有履行合同所必需的设备和专业技术能力（提供自述材料）；</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（10）本项目全部面向小微企业采购，投标企业须提供中小企业声明函；</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（11）本项目不接受联合体磋商。</w:t>
      </w:r>
    </w:p>
    <w:p>
      <w:pPr>
        <w:pStyle w:val="4"/>
        <w:keepNext w:val="0"/>
        <w:keepLines w:val="0"/>
        <w:pageBreakBefore w:val="0"/>
        <w:widowControl/>
        <w:kinsoku/>
        <w:wordWrap/>
        <w:overflowPunct/>
        <w:topLinePunct w:val="0"/>
        <w:autoSpaceDE/>
        <w:autoSpaceDN/>
        <w:bidi w:val="0"/>
        <w:adjustRightInd/>
        <w:snapToGrid/>
        <w:spacing w:line="45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三、获取采购文件</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时间： 2026年08月03日 至 2026年08月07日 ，每天上午 08:00:00 至 12:00:00 ，下午 12:00:00 至 18:00:00 （北京时间）</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途径：全国公共资源交易中心平台（陕西省.安康市）</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方式：在线获取</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售价： 0元</w:t>
      </w:r>
    </w:p>
    <w:p>
      <w:pPr>
        <w:pStyle w:val="4"/>
        <w:keepNext w:val="0"/>
        <w:keepLines w:val="0"/>
        <w:pageBreakBefore w:val="0"/>
        <w:widowControl/>
        <w:kinsoku/>
        <w:wordWrap/>
        <w:overflowPunct/>
        <w:topLinePunct w:val="0"/>
        <w:autoSpaceDE/>
        <w:autoSpaceDN/>
        <w:bidi w:val="0"/>
        <w:adjustRightInd/>
        <w:snapToGrid/>
        <w:spacing w:line="45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四、响应文件提交</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截止时间： 2026年08月17日 15时00分00秒 （北京时间）</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地点：全国公共资源交易中心平台（陕西省.安康市）</w:t>
      </w:r>
    </w:p>
    <w:p>
      <w:pPr>
        <w:pStyle w:val="4"/>
        <w:keepNext w:val="0"/>
        <w:keepLines w:val="0"/>
        <w:pageBreakBefore w:val="0"/>
        <w:widowControl/>
        <w:kinsoku/>
        <w:wordWrap/>
        <w:overflowPunct/>
        <w:topLinePunct w:val="0"/>
        <w:autoSpaceDE/>
        <w:autoSpaceDN/>
        <w:bidi w:val="0"/>
        <w:adjustRightInd/>
        <w:snapToGrid/>
        <w:spacing w:line="45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五、开启</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时间： 2026年08月17日 15时00分00秒 （北京时间）</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地点：本项目采用电子化投标及远程不见面开标, “不见面开标大厅”登录网址：http://219.145.206.209/BidOpeningHall/bidopeninghallaction/hall/login</w:t>
      </w:r>
    </w:p>
    <w:p>
      <w:pPr>
        <w:pStyle w:val="4"/>
        <w:keepNext w:val="0"/>
        <w:keepLines w:val="0"/>
        <w:pageBreakBefore w:val="0"/>
        <w:widowControl/>
        <w:kinsoku/>
        <w:wordWrap/>
        <w:overflowPunct/>
        <w:topLinePunct w:val="0"/>
        <w:autoSpaceDE/>
        <w:autoSpaceDN/>
        <w:bidi w:val="0"/>
        <w:adjustRightInd/>
        <w:snapToGrid/>
        <w:spacing w:line="45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六、公告期限</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自本公告发布之日起3个工作日。</w:t>
      </w:r>
    </w:p>
    <w:p>
      <w:pPr>
        <w:pStyle w:val="4"/>
        <w:keepNext w:val="0"/>
        <w:keepLines w:val="0"/>
        <w:pageBreakBefore w:val="0"/>
        <w:widowControl/>
        <w:kinsoku/>
        <w:wordWrap/>
        <w:overflowPunct/>
        <w:topLinePunct w:val="0"/>
        <w:autoSpaceDE/>
        <w:autoSpaceDN/>
        <w:bidi w:val="0"/>
        <w:adjustRightInd/>
        <w:snapToGrid/>
        <w:spacing w:line="45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七、其他补充事宜</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color w:val="000000"/>
          <w:sz w:val="24"/>
          <w:szCs w:val="24"/>
          <w:shd w:val="clear" w:fill="FFFFFF"/>
        </w:rPr>
        <w:t>（1）在获取采购文件时间内供应商须使用捆绑陕西省公共资源交易平台的CA锁登录电子交易平台，通过政府采购系统企业端进入，点击“我要投标”并完善相关投标信息。</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shd w:val="clear" w:fill="FFFFFF"/>
        </w:rPr>
        <w:t>（2）供应商须在文件获取截止时间前登录电子交易平台下载磋商文件，未及时下载文件的将会影响后续开评标活动；逾期无法下载责任自负。（3）本项目采用不见面开标：电子化投标方式，相关操作流程详见全国公共资源交易平台（陕西省）网站[服务指南-下载专区]中的《陕西省公共资源交易中心政府采购项目投标指南》。（4）电子投标文件技术支持：4009280095、4009980000。（5）请各供应商获取磋商文件后，按照陕西省财政厅《关于政府采购投标人注册登记有关事项的通知》要求，通过陕西省政府采购网注册登记加入陕西省政府采购投标人库。（6）本项目采用电子化和远程不见面开标（投标单位远程开标，无需到场），“不见面开标大厅”登录网址http://219.145.206.209/BidOpeningHall/bidopeninghallaction/hall/login。</w:t>
      </w:r>
    </w:p>
    <w:p>
      <w:pPr>
        <w:pStyle w:val="4"/>
        <w:keepNext w:val="0"/>
        <w:keepLines w:val="0"/>
        <w:pageBreakBefore w:val="0"/>
        <w:widowControl/>
        <w:kinsoku/>
        <w:wordWrap/>
        <w:overflowPunct/>
        <w:topLinePunct w:val="0"/>
        <w:autoSpaceDE/>
        <w:autoSpaceDN/>
        <w:bidi w:val="0"/>
        <w:adjustRightInd/>
        <w:snapToGrid/>
        <w:spacing w:line="45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pPr>
        <w:pStyle w:val="4"/>
        <w:keepNext w:val="0"/>
        <w:keepLines w:val="0"/>
        <w:pageBreakBefore w:val="0"/>
        <w:widowControl/>
        <w:kinsoku/>
        <w:wordWrap/>
        <w:overflowPunct/>
        <w:topLinePunct w:val="0"/>
        <w:autoSpaceDE/>
        <w:autoSpaceDN/>
        <w:bidi w:val="0"/>
        <w:adjustRightInd/>
        <w:snapToGrid/>
        <w:spacing w:line="450" w:lineRule="exact"/>
        <w:ind w:firstLine="482" w:firstLineChars="200"/>
        <w:textAlignment w:val="auto"/>
        <w:outlineLvl w:val="5"/>
        <w:rPr>
          <w:rFonts w:hint="eastAsia" w:ascii="仿宋" w:hAnsi="仿宋" w:eastAsia="仿宋" w:cs="仿宋"/>
          <w:sz w:val="24"/>
          <w:szCs w:val="24"/>
        </w:rPr>
      </w:pPr>
      <w:r>
        <w:rPr>
          <w:rFonts w:hint="eastAsia" w:ascii="仿宋" w:hAnsi="仿宋" w:eastAsia="仿宋" w:cs="仿宋"/>
          <w:b/>
          <w:sz w:val="24"/>
          <w:szCs w:val="24"/>
        </w:rPr>
        <w:t>1.采购人信息</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名称：旬阳市吕河镇中心学校</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地址：旬阳县吕河镇双井社区二组</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联系方式：18009151290</w:t>
      </w:r>
      <w:bookmarkStart w:id="0" w:name="_GoBack"/>
      <w:bookmarkEnd w:id="0"/>
    </w:p>
    <w:p>
      <w:pPr>
        <w:pStyle w:val="4"/>
        <w:keepNext w:val="0"/>
        <w:keepLines w:val="0"/>
        <w:pageBreakBefore w:val="0"/>
        <w:widowControl/>
        <w:kinsoku/>
        <w:wordWrap/>
        <w:overflowPunct/>
        <w:topLinePunct w:val="0"/>
        <w:autoSpaceDE/>
        <w:autoSpaceDN/>
        <w:bidi w:val="0"/>
        <w:adjustRightInd/>
        <w:snapToGrid/>
        <w:spacing w:line="450" w:lineRule="exact"/>
        <w:textAlignment w:val="auto"/>
        <w:outlineLvl w:val="5"/>
        <w:rPr>
          <w:rFonts w:hint="eastAsia" w:ascii="仿宋" w:hAnsi="仿宋" w:eastAsia="仿宋" w:cs="仿宋"/>
          <w:sz w:val="24"/>
          <w:szCs w:val="24"/>
        </w:rPr>
      </w:pPr>
      <w:r>
        <w:rPr>
          <w:rFonts w:hint="eastAsia" w:ascii="仿宋" w:hAnsi="仿宋" w:eastAsia="仿宋" w:cs="仿宋"/>
          <w:b/>
          <w:sz w:val="24"/>
          <w:szCs w:val="24"/>
        </w:rPr>
        <w:t>2.采购代理机构信息</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名称：陕西方得项目管理有限公司</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地址：陕西省安康市汉滨区汉江大剧院西区三楼307室</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联系方式：陶会计13038911990</w:t>
      </w:r>
    </w:p>
    <w:p>
      <w:pPr>
        <w:pStyle w:val="4"/>
        <w:keepNext w:val="0"/>
        <w:keepLines w:val="0"/>
        <w:pageBreakBefore w:val="0"/>
        <w:widowControl/>
        <w:kinsoku/>
        <w:wordWrap/>
        <w:overflowPunct/>
        <w:topLinePunct w:val="0"/>
        <w:autoSpaceDE/>
        <w:autoSpaceDN/>
        <w:bidi w:val="0"/>
        <w:adjustRightInd/>
        <w:snapToGrid/>
        <w:spacing w:line="450" w:lineRule="exact"/>
        <w:ind w:firstLine="482" w:firstLineChars="200"/>
        <w:textAlignment w:val="auto"/>
        <w:outlineLvl w:val="5"/>
        <w:rPr>
          <w:rFonts w:hint="eastAsia" w:ascii="仿宋" w:hAnsi="仿宋" w:eastAsia="仿宋" w:cs="仿宋"/>
          <w:sz w:val="24"/>
          <w:szCs w:val="24"/>
        </w:rPr>
      </w:pPr>
      <w:r>
        <w:rPr>
          <w:rFonts w:hint="eastAsia" w:ascii="仿宋" w:hAnsi="仿宋" w:eastAsia="仿宋" w:cs="仿宋"/>
          <w:b/>
          <w:sz w:val="24"/>
          <w:szCs w:val="24"/>
        </w:rPr>
        <w:t>3.项目联系方式</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项目联系人：沈川红</w:t>
      </w:r>
    </w:p>
    <w:p>
      <w:pPr>
        <w:pStyle w:val="4"/>
        <w:keepNext w:val="0"/>
        <w:keepLines w:val="0"/>
        <w:pageBreakBefore w:val="0"/>
        <w:widowControl/>
        <w:kinsoku/>
        <w:wordWrap/>
        <w:overflowPunct/>
        <w:topLinePunct w:val="0"/>
        <w:autoSpaceDE/>
        <w:autoSpaceDN/>
        <w:bidi w:val="0"/>
        <w:adjustRightInd/>
        <w:snapToGrid/>
        <w:spacing w:line="45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电话：13038911990</w:t>
      </w:r>
    </w:p>
    <w:p>
      <w:pPr>
        <w:pStyle w:val="4"/>
        <w:keepNext w:val="0"/>
        <w:keepLines w:val="0"/>
        <w:pageBreakBefore w:val="0"/>
        <w:widowControl/>
        <w:kinsoku/>
        <w:wordWrap/>
        <w:overflowPunct/>
        <w:topLinePunct w:val="0"/>
        <w:autoSpaceDE/>
        <w:autoSpaceDN/>
        <w:bidi w:val="0"/>
        <w:adjustRightInd/>
        <w:snapToGrid/>
        <w:spacing w:line="450" w:lineRule="exact"/>
        <w:jc w:val="right"/>
        <w:textAlignment w:val="auto"/>
        <w:rPr>
          <w:rFonts w:hint="eastAsia" w:ascii="仿宋" w:hAnsi="仿宋" w:eastAsia="仿宋" w:cs="仿宋"/>
          <w:sz w:val="24"/>
          <w:szCs w:val="24"/>
        </w:rPr>
      </w:pPr>
      <w:r>
        <w:rPr>
          <w:rFonts w:hint="eastAsia" w:ascii="仿宋" w:hAnsi="仿宋" w:eastAsia="仿宋" w:cs="仿宋"/>
          <w:sz w:val="24"/>
          <w:szCs w:val="24"/>
        </w:rPr>
        <w:t>陕西方得项目管理有限公司</w:t>
      </w:r>
    </w:p>
    <w:p>
      <w:pPr>
        <w:pStyle w:val="4"/>
        <w:keepNext w:val="0"/>
        <w:keepLines w:val="0"/>
        <w:pageBreakBefore w:val="0"/>
        <w:widowControl/>
        <w:kinsoku/>
        <w:wordWrap/>
        <w:overflowPunct/>
        <w:topLinePunct w:val="0"/>
        <w:autoSpaceDE/>
        <w:autoSpaceDN/>
        <w:bidi w:val="0"/>
        <w:adjustRightInd/>
        <w:snapToGrid/>
        <w:spacing w:line="450" w:lineRule="exact"/>
        <w:jc w:val="righ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2026年7月30日</w:t>
      </w:r>
      <w:r>
        <w:rPr>
          <w:rFonts w:hint="eastAsia" w:ascii="仿宋" w:hAnsi="仿宋" w:eastAsia="仿宋" w:cs="仿宋"/>
          <w:sz w:val="24"/>
          <w:szCs w:val="24"/>
        </w:rPr>
        <w:br w:type="textWrapping"/>
      </w:r>
    </w:p>
    <w:p>
      <w:pPr>
        <w:pStyle w:val="4"/>
        <w:spacing w:line="360" w:lineRule="auto"/>
        <w:rPr>
          <w:rFonts w:hint="eastAsia" w:ascii="仿宋" w:hAnsi="仿宋" w:eastAsia="仿宋" w:cs="仿宋"/>
          <w:sz w:val="24"/>
          <w:szCs w:val="24"/>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c2ODlmNzIwNDc5NjlhNTM3NWFmODM5YzQzMDQ0YjMifQ=="/>
  </w:docVars>
  <w:rsids>
    <w:rsidRoot w:val="53B52B8D"/>
    <w:rsid w:val="177F50ED"/>
    <w:rsid w:val="34BB131C"/>
    <w:rsid w:val="3A933578"/>
    <w:rsid w:val="53B52B8D"/>
    <w:rsid w:val="6A437659"/>
    <w:rsid w:val="6D087752"/>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虹</cp:lastModifiedBy>
  <dcterms:modified xsi:type="dcterms:W3CDTF">2026-07-30T03:23:13Z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8CDB98C7BDA64E70870414FC54751203_12</vt:lpwstr>
  </property>
</Properties>
</file>