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版本号：HRC-ZBDL-2026-0088020260716001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2026年宿舍管理服务项目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HRC-ZBDL-2026-00880</w:t>
      </w:r>
      <w:r>
        <w:br/>
      </w:r>
      <w:r>
        <w:br/>
      </w:r>
      <w:r>
        <w:br/>
      </w:r>
    </w:p>
    <w:p>
      <w:pPr>
        <w:pStyle w:val="null3"/>
        <w:jc w:val="center"/>
        <w:outlineLvl w:val="2"/>
      </w:pPr>
      <w:r>
        <w:rPr>
          <w:rFonts w:ascii="仿宋_GB2312" w:hAnsi="仿宋_GB2312" w:cs="仿宋_GB2312" w:eastAsia="仿宋_GB2312"/>
          <w:sz w:val="28"/>
          <w:b/>
        </w:rPr>
        <w:t>西安市航天城第二中学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西安市航天城第二中学</w:t>
      </w:r>
      <w:r>
        <w:rPr>
          <w:rFonts w:ascii="仿宋_GB2312" w:hAnsi="仿宋_GB2312" w:cs="仿宋_GB2312" w:eastAsia="仿宋_GB2312"/>
        </w:rPr>
        <w:t>委托，拟对</w:t>
      </w:r>
      <w:r>
        <w:rPr>
          <w:rFonts w:ascii="仿宋_GB2312" w:hAnsi="仿宋_GB2312" w:cs="仿宋_GB2312" w:eastAsia="仿宋_GB2312"/>
        </w:rPr>
        <w:t>2026年宿舍管理服务项目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HRC-ZBDL-2026-00880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2026年宿舍管理服务项目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前在校⾼中⽣1351⼈，住校⽣577⼈，开设宿舍楼层数6层，每层住校学⽣约为100⼈，每层⽩天配1名宿管，晚上配2名宿管，每层共计配备3名宿管，实⾏24⼩时轮班制，主要职责包括每天早上清查宿舍⼈员离开;学⽣早操活动协助管理;中午午休管理;晚⾃习课间协助管理;晚间学⽣住宿⼈数核查、登记、反馈;学⽣晚间突发情况处理;⽇常宿舍卫⽣;优秀宿舍评⽐，周末留校学⽣的管理等。另需宿舍⻔卫2名维护⽇常学⽣及外来⼈员进出登记和出⼊安全管控，保洁员1名维护⽇常楼层清洁卫⽣及⽇常消毒⼯作，另有2名宿管分别负责巡查男⼥⽣宿舍，疏导学⽣进出宿舍楼，夜间巡查登记进出宿舍⼈员保障宿舍楼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采购包1（2026年宿舍管理服务项目）：属于专门面向中小企业采购。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委托书：法定代表⼈参加磋商的，须提供法定代表⼈⾝份证明（法⼈参加只需提供法定代表⼈⾝份证明并与营业执照上信息⼀致）；法定代表⼈授权他⼈参加磋商的，须提供法定代表⼈授权书及被授权⼈⾝份证（被授权⼈提供开标前半年内任意⼀个⽉的社保缴纳证明）。</w:t>
      </w:r>
    </w:p>
    <w:p>
      <w:pPr>
        <w:pStyle w:val="null3"/>
      </w:pPr>
      <w:r>
        <w:rPr>
          <w:rFonts w:ascii="仿宋_GB2312" w:hAnsi="仿宋_GB2312" w:cs="仿宋_GB2312" w:eastAsia="仿宋_GB2312"/>
        </w:rPr>
        <w:t>2、信⽤记录：供应商未被列⼊“信⽤中国”⽹站记录的“失信被执⾏⼈”或“重⼤税收违法案件当事⼈”名单；不处于“中国政府采购⽹”记录的“政府采购严重违法失信⾏为记录名单”中的禁⽌参加政府采购活动期间（以评审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西安市航天城第二中学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西安航天基地航腾路与京东大道西南角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西安市航天城第二中学经办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029-85887999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17391890517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西安市航天城第二中学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西安市航天城第二中学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西安市航天城第二中学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详见合同协议书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联系电话：029-85393806</w:t>
      </w:r>
    </w:p>
    <w:p>
      <w:pPr>
        <w:pStyle w:val="null3"/>
      </w:pPr>
      <w:r>
        <w:rPr>
          <w:rFonts w:ascii="仿宋_GB2312" w:hAnsi="仿宋_GB2312" w:cs="仿宋_GB2312" w:eastAsia="仿宋_GB2312"/>
        </w:rPr>
        <w:t>地址：西安市曲江新区雁翔路3269号旺座·曲江E座2901</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目前在校高中生1351人，住校生577人，开设宿舍楼层数6层，每层住校学生约为100人，每层白天配1名宿管，晚上配2名宿管，每层共计配备3名宿管，实行24小时轮班制，主要职责包括每天早上清查宿舍人员离开;学生早操活动协助管理;中午午休管理;晚自习课间协助管理;晚间学生住宿人数核查、登记、反馈;学生晚间突发情况处理;日常宿舍卫生;优秀宿舍评比，周末留校学生的管理等。另需宿舍门卫2名维护日常学生及外来人员进出登记和出入安全管控，保洁员1名维护日常楼层清洁卫生及日常消毒工作，另有2名宿管分别负责巡查男女生宿舍，疏导学生进出宿舍楼，夜间巡查登记进出宿舍人员保障宿舍楼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966,000.00</w:t>
      </w:r>
    </w:p>
    <w:p>
      <w:pPr>
        <w:pStyle w:val="null3"/>
      </w:pPr>
      <w:r>
        <w:rPr>
          <w:rFonts w:ascii="仿宋_GB2312" w:hAnsi="仿宋_GB2312" w:cs="仿宋_GB2312" w:eastAsia="仿宋_GB2312"/>
        </w:rPr>
        <w:t>采购包最高限价（元）: 966,000.00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详见招标文件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jc w:val="left"/>
            </w:pPr>
            <w:r>
              <w:rPr>
                <w:rFonts w:ascii="仿宋_GB2312" w:hAnsi="仿宋_GB2312" w:cs="仿宋_GB2312" w:eastAsia="仿宋_GB2312"/>
                <w:sz w:val="30"/>
                <w:b/>
                <w:color w:val="000000"/>
              </w:rPr>
              <w:t>一、学校住宿及宿舍管理现状</w:t>
            </w:r>
          </w:p>
          <w:p>
            <w:pPr>
              <w:pStyle w:val="null3"/>
              <w:ind w:firstLine="528"/>
              <w:jc w:val="both"/>
            </w:pPr>
            <w:r>
              <w:rPr>
                <w:rFonts w:ascii="仿宋_GB2312" w:hAnsi="仿宋_GB2312" w:cs="仿宋_GB2312" w:eastAsia="仿宋_GB2312"/>
                <w:sz w:val="32"/>
                <w:color w:val="000000"/>
              </w:rPr>
              <w:t>我校现有在校高中生共计</w:t>
            </w:r>
            <w:r>
              <w:rPr>
                <w:rFonts w:ascii="仿宋_GB2312" w:hAnsi="仿宋_GB2312" w:cs="仿宋_GB2312" w:eastAsia="仿宋_GB2312"/>
                <w:sz w:val="32"/>
                <w:color w:val="000000"/>
              </w:rPr>
              <w:t>1351 人，其中住校学生577人，学生宿舍楼共6层，每层住宿学生约100人。</w:t>
            </w:r>
          </w:p>
          <w:p>
            <w:pPr>
              <w:pStyle w:val="null3"/>
              <w:spacing w:before="45"/>
              <w:jc w:val="left"/>
            </w:pPr>
            <w:r>
              <w:rPr>
                <w:rFonts w:ascii="仿宋_GB2312" w:hAnsi="仿宋_GB2312" w:cs="仿宋_GB2312" w:eastAsia="仿宋_GB2312"/>
                <w:sz w:val="32"/>
                <w:b/>
                <w:color w:val="000000"/>
              </w:rPr>
              <w:t>二、</w:t>
            </w:r>
            <w:r>
              <w:rPr>
                <w:rFonts w:ascii="仿宋_GB2312" w:hAnsi="仿宋_GB2312" w:cs="仿宋_GB2312" w:eastAsia="仿宋_GB2312"/>
                <w:sz w:val="30"/>
                <w:b/>
                <w:color w:val="000000"/>
              </w:rPr>
              <w:t>采购需求</w:t>
            </w:r>
          </w:p>
          <w:p>
            <w:pPr>
              <w:pStyle w:val="null3"/>
              <w:ind w:firstLine="528"/>
              <w:jc w:val="both"/>
            </w:pPr>
            <w:r>
              <w:rPr>
                <w:rFonts w:ascii="仿宋_GB2312" w:hAnsi="仿宋_GB2312" w:cs="仿宋_GB2312" w:eastAsia="仿宋_GB2312"/>
                <w:sz w:val="32"/>
                <w:color w:val="000000"/>
              </w:rPr>
              <w:t>1.服务人员配置</w:t>
            </w:r>
            <w:r>
              <w:rPr>
                <w:rFonts w:ascii="仿宋_GB2312" w:hAnsi="仿宋_GB2312" w:cs="仿宋_GB2312" w:eastAsia="仿宋_GB2312"/>
                <w:sz w:val="32"/>
                <w:color w:val="000000"/>
              </w:rPr>
              <w:t>及要求：供应商聘用的人员，年龄</w:t>
            </w:r>
            <w:r>
              <w:rPr>
                <w:rFonts w:ascii="仿宋_GB2312" w:hAnsi="仿宋_GB2312" w:cs="仿宋_GB2312" w:eastAsia="仿宋_GB2312"/>
                <w:sz w:val="32"/>
                <w:color w:val="000000"/>
              </w:rPr>
              <w:t>优先考虑在</w:t>
            </w:r>
            <w:r>
              <w:rPr>
                <w:rFonts w:ascii="仿宋_GB2312" w:hAnsi="仿宋_GB2312" w:cs="仿宋_GB2312" w:eastAsia="仿宋_GB2312"/>
                <w:sz w:val="32"/>
                <w:color w:val="000000"/>
              </w:rPr>
              <w:t>18-50岁之间，保证其员工身份的真实性以及不具有犯罪前科之事实。初中毕业以上学历，员工素质良好、身心健康、</w:t>
            </w:r>
            <w:r>
              <w:rPr>
                <w:rFonts w:ascii="仿宋_GB2312" w:hAnsi="仿宋_GB2312" w:cs="仿宋_GB2312" w:eastAsia="仿宋_GB2312"/>
                <w:sz w:val="32"/>
                <w:color w:val="000000"/>
              </w:rPr>
              <w:t>服务热情作风正派且</w:t>
            </w:r>
            <w:r>
              <w:rPr>
                <w:rFonts w:ascii="仿宋_GB2312" w:hAnsi="仿宋_GB2312" w:cs="仿宋_GB2312" w:eastAsia="仿宋_GB2312"/>
                <w:sz w:val="32"/>
                <w:color w:val="000000"/>
              </w:rPr>
              <w:t>热爱管理工作、有爱心；宿舍管理员应统一着装；为实现宿舍楼24小时不间断闭环管理，每层固定配置日间宿管1名、夜间宿管2名，单楼层合计3名宿管人员。实行三班轮换24小时值守制度。宿管核心工作职责包含：每日清晨清点离校住宿学生人数；配合早操时段学生秩序管控；午休期间宿舍纪律、安全巡查；晚自习课间宿舍楼人员疏导；夜间逐间核查住校学生归寝情况，做好缺勤学生登记、信息上报；及时处置学生夜间生病、矛盾纠纷等各类突发应急事件；常态化开展宿舍内务卫生检查、优秀文明宿舍月度评比；统筹周末留校学生统一管理、活动看护等工作。</w:t>
            </w:r>
          </w:p>
          <w:p>
            <w:pPr>
              <w:pStyle w:val="null3"/>
              <w:ind w:firstLine="528"/>
              <w:jc w:val="both"/>
            </w:pPr>
            <w:r>
              <w:rPr>
                <w:rFonts w:ascii="仿宋_GB2312" w:hAnsi="仿宋_GB2312" w:cs="仿宋_GB2312" w:eastAsia="仿宋_GB2312"/>
                <w:sz w:val="32"/>
                <w:color w:val="000000"/>
              </w:rPr>
              <w:t>除楼层专属宿管外，宿舍区域配套岗位设置如下：</w:t>
            </w:r>
          </w:p>
          <w:p>
            <w:pPr>
              <w:pStyle w:val="null3"/>
              <w:ind w:firstLine="528"/>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1）宿舍门卫2名：负责宿舍楼出入口全天值守，落实学生进出登记、外来人员身份核验、来访登记、出入安全管控，严防无关人员随意进入住宿区域；</w:t>
            </w:r>
          </w:p>
          <w:p>
            <w:pPr>
              <w:pStyle w:val="null3"/>
              <w:ind w:firstLine="528"/>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2）楼层专职保洁1名：承担宿舍楼公共区域日常清扫、垃圾清运、楼道扶手、卫生间、公共设施定期消杀消毒，维持宿舍公共环境卫生达标；</w:t>
            </w:r>
          </w:p>
          <w:p>
            <w:pPr>
              <w:pStyle w:val="null3"/>
              <w:ind w:firstLine="528"/>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3）男女宿舍专职巡查宿管2名：分区域全天候巡查男、女生宿舍楼，上下课、放学、晚间时段疏导学生有序进出，夜间定点巡楼排查消防、用电、留宿安全隐患，实时登记异常人员出入情况，全方位守住宿舍楼安全底线。</w:t>
            </w:r>
          </w:p>
          <w:p>
            <w:pPr>
              <w:pStyle w:val="null3"/>
              <w:ind w:firstLine="528"/>
              <w:jc w:val="both"/>
            </w:pPr>
            <w:r>
              <w:rPr>
                <w:rFonts w:ascii="仿宋_GB2312" w:hAnsi="仿宋_GB2312" w:cs="仿宋_GB2312" w:eastAsia="仿宋_GB2312"/>
                <w:sz w:val="32"/>
                <w:color w:val="000000"/>
              </w:rPr>
              <w:t>综合各楼层、配套值守、保洁、巡查岗位用人需求，本次宿舍管理服务共计需配置工作人员</w:t>
            </w:r>
            <w:r>
              <w:rPr>
                <w:rFonts w:ascii="仿宋_GB2312" w:hAnsi="仿宋_GB2312" w:cs="仿宋_GB2312" w:eastAsia="仿宋_GB2312"/>
                <w:sz w:val="32"/>
                <w:color w:val="000000"/>
              </w:rPr>
              <w:t>23名。供应商在宿舍管理中应落实亲情化服务、教育式管理、标准化运行的服务管理目标和流程；</w:t>
            </w:r>
          </w:p>
          <w:p>
            <w:pPr>
              <w:pStyle w:val="null3"/>
              <w:ind w:firstLine="528"/>
              <w:jc w:val="both"/>
            </w:pPr>
            <w:r>
              <w:rPr>
                <w:rFonts w:ascii="仿宋_GB2312" w:hAnsi="仿宋_GB2312" w:cs="仿宋_GB2312" w:eastAsia="仿宋_GB2312"/>
                <w:sz w:val="32"/>
                <w:color w:val="000000"/>
              </w:rPr>
              <w:t>2.服务模式：第三方专业团队驻校24小时全天候闭环管理，覆盖学生作息全时段；</w:t>
            </w:r>
          </w:p>
          <w:p>
            <w:pPr>
              <w:pStyle w:val="null3"/>
              <w:spacing w:before="45"/>
              <w:jc w:val="left"/>
            </w:pPr>
            <w:r>
              <w:rPr>
                <w:rFonts w:ascii="仿宋_GB2312" w:hAnsi="仿宋_GB2312" w:cs="仿宋_GB2312" w:eastAsia="仿宋_GB2312"/>
                <w:sz w:val="30"/>
                <w:b/>
                <w:color w:val="000000"/>
              </w:rPr>
              <w:t>三、采购内容</w:t>
            </w:r>
          </w:p>
          <w:p>
            <w:pPr>
              <w:pStyle w:val="null3"/>
              <w:ind w:firstLine="528"/>
              <w:jc w:val="both"/>
            </w:pPr>
            <w:r>
              <w:rPr>
                <w:rFonts w:ascii="仿宋_GB2312" w:hAnsi="仿宋_GB2312" w:cs="仿宋_GB2312" w:eastAsia="仿宋_GB2312"/>
                <w:sz w:val="32"/>
                <w:color w:val="000000"/>
              </w:rPr>
              <w:t>1.每天早上清查宿舍人员离开；学生早操活动协助管理、中午午休管理；晚自习课间协助管理；晚间学生住宿人数核查、登记、反馈</w:t>
            </w:r>
            <w:r>
              <w:rPr>
                <w:rFonts w:ascii="仿宋_GB2312" w:hAnsi="仿宋_GB2312" w:cs="仿宋_GB2312" w:eastAsia="仿宋_GB2312"/>
                <w:sz w:val="32"/>
                <w:color w:val="000000"/>
              </w:rPr>
              <w:t>；</w:t>
            </w:r>
            <w:r>
              <w:rPr>
                <w:rFonts w:ascii="仿宋_GB2312" w:hAnsi="仿宋_GB2312" w:cs="仿宋_GB2312" w:eastAsia="仿宋_GB2312"/>
                <w:sz w:val="32"/>
                <w:color w:val="000000"/>
              </w:rPr>
              <w:t>学生晚间突发情况处理；日常宿舍卫生；夜间巡查；优秀宿舍评比。</w:t>
            </w:r>
          </w:p>
          <w:p>
            <w:pPr>
              <w:pStyle w:val="null3"/>
              <w:ind w:firstLine="528"/>
              <w:jc w:val="both"/>
            </w:pPr>
            <w:r>
              <w:rPr>
                <w:rFonts w:ascii="仿宋_GB2312" w:hAnsi="仿宋_GB2312" w:cs="仿宋_GB2312" w:eastAsia="仿宋_GB2312"/>
                <w:sz w:val="32"/>
                <w:color w:val="000000"/>
              </w:rPr>
              <w:t>2.全心全意为学生服务，做好宿舍区安全保卫、清洁卫生</w:t>
            </w:r>
            <w:r>
              <w:rPr>
                <w:rFonts w:ascii="仿宋_GB2312" w:hAnsi="仿宋_GB2312" w:cs="仿宋_GB2312" w:eastAsia="仿宋_GB2312"/>
                <w:sz w:val="32"/>
                <w:color w:val="000000"/>
              </w:rPr>
              <w:t>、</w:t>
            </w:r>
            <w:r>
              <w:rPr>
                <w:rFonts w:ascii="仿宋_GB2312" w:hAnsi="仿宋_GB2312" w:cs="仿宋_GB2312" w:eastAsia="仿宋_GB2312"/>
                <w:sz w:val="32"/>
                <w:color w:val="000000"/>
              </w:rPr>
              <w:t>住宿纪律、思想教育等宿舍管理和服务工作。努力达到</w:t>
            </w:r>
            <w:r>
              <w:rPr>
                <w:rFonts w:ascii="仿宋_GB2312" w:hAnsi="仿宋_GB2312" w:cs="仿宋_GB2312" w:eastAsia="仿宋_GB2312"/>
                <w:sz w:val="32"/>
                <w:color w:val="000000"/>
              </w:rPr>
              <w:t>“内务整洁、管理有序、水电节约、关系融洽”等要求。</w:t>
            </w:r>
          </w:p>
          <w:p>
            <w:pPr>
              <w:pStyle w:val="null3"/>
              <w:ind w:firstLine="528"/>
              <w:jc w:val="both"/>
            </w:pPr>
            <w:r>
              <w:rPr>
                <w:rFonts w:ascii="仿宋_GB2312" w:hAnsi="仿宋_GB2312" w:cs="仿宋_GB2312" w:eastAsia="仿宋_GB2312"/>
                <w:sz w:val="32"/>
                <w:color w:val="000000"/>
              </w:rPr>
              <w:t>3.负责学生宿舍值班工作，按作息时间规定开关宿舍大门</w:t>
            </w:r>
            <w:r>
              <w:rPr>
                <w:rFonts w:ascii="仿宋_GB2312" w:hAnsi="仿宋_GB2312" w:cs="仿宋_GB2312" w:eastAsia="仿宋_GB2312"/>
                <w:sz w:val="32"/>
                <w:color w:val="000000"/>
              </w:rPr>
              <w:t>。</w:t>
            </w:r>
            <w:r>
              <w:rPr>
                <w:rFonts w:ascii="仿宋_GB2312" w:hAnsi="仿宋_GB2312" w:cs="仿宋_GB2312" w:eastAsia="仿宋_GB2312"/>
                <w:sz w:val="32"/>
                <w:color w:val="000000"/>
              </w:rPr>
              <w:t>定期到寝室检查内务情况。</w:t>
            </w:r>
          </w:p>
          <w:p>
            <w:pPr>
              <w:pStyle w:val="null3"/>
              <w:ind w:firstLine="528"/>
              <w:jc w:val="both"/>
            </w:pPr>
            <w:r>
              <w:rPr>
                <w:rFonts w:ascii="仿宋_GB2312" w:hAnsi="仿宋_GB2312" w:cs="仿宋_GB2312" w:eastAsia="仿宋_GB2312"/>
                <w:sz w:val="32"/>
                <w:color w:val="000000"/>
              </w:rPr>
              <w:t>4.每天晚上查宿登记并严格做好值班记录，发现问题及时报告当日带班领导及学生成长中心。主动向来客介绍学生在校自我管理及生活情况，并做好登记工作，防止不明身份者进入宿舍</w:t>
            </w:r>
            <w:r>
              <w:rPr>
                <w:rFonts w:ascii="仿宋_GB2312" w:hAnsi="仿宋_GB2312" w:cs="仿宋_GB2312" w:eastAsia="仿宋_GB2312"/>
                <w:sz w:val="32"/>
                <w:color w:val="000000"/>
              </w:rPr>
              <w:t>，</w:t>
            </w:r>
            <w:r>
              <w:rPr>
                <w:rFonts w:ascii="仿宋_GB2312" w:hAnsi="仿宋_GB2312" w:cs="仿宋_GB2312" w:eastAsia="仿宋_GB2312"/>
                <w:sz w:val="32"/>
                <w:color w:val="000000"/>
              </w:rPr>
              <w:t>严禁校外推销人员进入宿舍区。学生宿舍原则上不接待异性来访者</w:t>
            </w:r>
            <w:r>
              <w:rPr>
                <w:rFonts w:ascii="仿宋_GB2312" w:hAnsi="仿宋_GB2312" w:cs="仿宋_GB2312" w:eastAsia="仿宋_GB2312"/>
                <w:sz w:val="32"/>
                <w:color w:val="000000"/>
              </w:rPr>
              <w:t>(本校教师除外)。</w:t>
            </w:r>
          </w:p>
          <w:p>
            <w:pPr>
              <w:pStyle w:val="null3"/>
              <w:ind w:firstLine="528"/>
              <w:jc w:val="both"/>
            </w:pPr>
            <w:r>
              <w:rPr>
                <w:rFonts w:ascii="仿宋_GB2312" w:hAnsi="仿宋_GB2312" w:cs="仿宋_GB2312" w:eastAsia="仿宋_GB2312"/>
                <w:sz w:val="32"/>
                <w:color w:val="000000"/>
              </w:rPr>
              <w:t>5.管理员负责所属范围内各寝室学生的全面管理，遵照《学生守册》《宿舍管理条例》有关规定督促指导学生遵守执行</w:t>
            </w:r>
            <w:r>
              <w:rPr>
                <w:rFonts w:ascii="仿宋_GB2312" w:hAnsi="仿宋_GB2312" w:cs="仿宋_GB2312" w:eastAsia="仿宋_GB2312"/>
                <w:sz w:val="32"/>
                <w:color w:val="000000"/>
              </w:rPr>
              <w:t>，</w:t>
            </w:r>
            <w:r>
              <w:rPr>
                <w:rFonts w:ascii="仿宋_GB2312" w:hAnsi="仿宋_GB2312" w:cs="仿宋_GB2312" w:eastAsia="仿宋_GB2312"/>
                <w:sz w:val="32"/>
                <w:color w:val="000000"/>
              </w:rPr>
              <w:t>配合学生成长中心及班主任每天检查宿舍内务卫生，每周公布检查结果，督促学生按时</w:t>
            </w:r>
            <w:r>
              <w:rPr>
                <w:rFonts w:ascii="仿宋_GB2312" w:hAnsi="仿宋_GB2312" w:cs="仿宋_GB2312" w:eastAsia="仿宋_GB2312"/>
                <w:sz w:val="32"/>
                <w:color w:val="000000"/>
              </w:rPr>
              <w:t>、</w:t>
            </w:r>
            <w:r>
              <w:rPr>
                <w:rFonts w:ascii="仿宋_GB2312" w:hAnsi="仿宋_GB2312" w:cs="仿宋_GB2312" w:eastAsia="仿宋_GB2312"/>
                <w:sz w:val="32"/>
                <w:color w:val="000000"/>
              </w:rPr>
              <w:t>认真打扫室内卫生，确保宿舍整洁</w:t>
            </w:r>
            <w:r>
              <w:rPr>
                <w:rFonts w:ascii="仿宋_GB2312" w:hAnsi="仿宋_GB2312" w:cs="仿宋_GB2312" w:eastAsia="仿宋_GB2312"/>
                <w:sz w:val="32"/>
                <w:color w:val="000000"/>
              </w:rPr>
              <w:t>；</w:t>
            </w:r>
            <w:r>
              <w:rPr>
                <w:rFonts w:ascii="仿宋_GB2312" w:hAnsi="仿宋_GB2312" w:cs="仿宋_GB2312" w:eastAsia="仿宋_GB2312"/>
                <w:sz w:val="32"/>
                <w:color w:val="000000"/>
              </w:rPr>
              <w:t>维持宿舍区良好的生活秩序，对违纪学生要进行批评教育，情节严重的及时向班主任及学生成长中心反映。认真做好学生宿舍</w:t>
            </w:r>
            <w:r>
              <w:rPr>
                <w:rFonts w:ascii="仿宋_GB2312" w:hAnsi="仿宋_GB2312" w:cs="仿宋_GB2312" w:eastAsia="仿宋_GB2312"/>
                <w:sz w:val="32"/>
                <w:color w:val="000000"/>
              </w:rPr>
              <w:t>个人文明表现考核工作。</w:t>
            </w:r>
          </w:p>
          <w:p>
            <w:pPr>
              <w:pStyle w:val="null3"/>
              <w:ind w:firstLine="528"/>
              <w:jc w:val="both"/>
            </w:pPr>
            <w:r>
              <w:rPr>
                <w:rFonts w:ascii="仿宋_GB2312" w:hAnsi="仿宋_GB2312" w:cs="仿宋_GB2312" w:eastAsia="仿宋_GB2312"/>
                <w:sz w:val="32"/>
                <w:color w:val="000000"/>
              </w:rPr>
              <w:t>6.关心学生的思想、学习、生活情况，耐心细致做好学生的思想工作，了解学生的生活情况，帮助学生解决生活上的困难， 做学生的贴心人，并把有关情况及时反馈给主管部门。</w:t>
            </w:r>
          </w:p>
          <w:p>
            <w:pPr>
              <w:pStyle w:val="null3"/>
              <w:ind w:firstLine="528"/>
              <w:jc w:val="both"/>
            </w:pPr>
            <w:r>
              <w:rPr>
                <w:rFonts w:ascii="仿宋_GB2312" w:hAnsi="仿宋_GB2312" w:cs="仿宋_GB2312" w:eastAsia="仿宋_GB2312"/>
                <w:sz w:val="32"/>
                <w:color w:val="000000"/>
              </w:rPr>
              <w:t>7.做好宿舍公共设施的登记、保护和检查工作，协助总务做好宿舍财产保管工作。</w:t>
            </w:r>
          </w:p>
          <w:p>
            <w:pPr>
              <w:pStyle w:val="null3"/>
              <w:ind w:firstLine="528"/>
              <w:jc w:val="both"/>
            </w:pPr>
            <w:r>
              <w:rPr>
                <w:rFonts w:ascii="仿宋_GB2312" w:hAnsi="仿宋_GB2312" w:cs="仿宋_GB2312" w:eastAsia="仿宋_GB2312"/>
                <w:sz w:val="32"/>
                <w:color w:val="000000"/>
              </w:rPr>
              <w:t>8.力所能及地做好宿舍的日常检查工作，协助后勤管理中心做好水电、家具等设施的报修工作。</w:t>
            </w:r>
          </w:p>
          <w:p>
            <w:pPr>
              <w:pStyle w:val="null3"/>
              <w:ind w:firstLine="528"/>
              <w:jc w:val="both"/>
            </w:pPr>
            <w:r>
              <w:rPr>
                <w:rFonts w:ascii="仿宋_GB2312" w:hAnsi="仿宋_GB2312" w:cs="仿宋_GB2312" w:eastAsia="仿宋_GB2312"/>
                <w:sz w:val="32"/>
                <w:color w:val="000000"/>
              </w:rPr>
              <w:t>9.做好宿舍区的防盗、防火、防破坏等安全保卫工作，严格禁止使用明火及高功率电器，妥善处理偶发事件(包括学生生病、 打架等),并及时向值班老师和学生成长中心反映情况。</w:t>
            </w:r>
          </w:p>
          <w:p>
            <w:pPr>
              <w:pStyle w:val="null3"/>
              <w:ind w:firstLine="528"/>
              <w:jc w:val="both"/>
            </w:pPr>
            <w:r>
              <w:rPr>
                <w:rFonts w:ascii="仿宋_GB2312" w:hAnsi="仿宋_GB2312" w:cs="仿宋_GB2312" w:eastAsia="仿宋_GB2312"/>
                <w:sz w:val="32"/>
                <w:color w:val="000000"/>
              </w:rPr>
              <w:t>10.负责学生宿舍楼内消杀工作的落实。</w:t>
            </w:r>
          </w:p>
          <w:p>
            <w:pPr>
              <w:pStyle w:val="null3"/>
              <w:ind w:firstLine="528"/>
              <w:jc w:val="both"/>
            </w:pPr>
            <w:r>
              <w:rPr>
                <w:rFonts w:ascii="仿宋_GB2312" w:hAnsi="仿宋_GB2312" w:cs="仿宋_GB2312" w:eastAsia="仿宋_GB2312"/>
                <w:sz w:val="32"/>
                <w:color w:val="000000"/>
              </w:rPr>
              <w:t>11.做好宿舍楼有关数据、材料的定期统计与整理工作。</w:t>
            </w:r>
          </w:p>
          <w:p>
            <w:pPr>
              <w:pStyle w:val="null3"/>
              <w:ind w:firstLine="528"/>
              <w:jc w:val="both"/>
            </w:pPr>
            <w:r>
              <w:rPr>
                <w:rFonts w:ascii="仿宋_GB2312" w:hAnsi="仿宋_GB2312" w:cs="仿宋_GB2312" w:eastAsia="仿宋_GB2312"/>
                <w:sz w:val="32"/>
                <w:color w:val="000000"/>
              </w:rPr>
              <w:t>12.完成学校或学生成长中心交办的其它工作。</w:t>
            </w:r>
          </w:p>
          <w:p>
            <w:pPr>
              <w:pStyle w:val="null3"/>
              <w:ind w:firstLine="528"/>
              <w:jc w:val="both"/>
            </w:pPr>
            <w:r>
              <w:rPr>
                <w:rFonts w:ascii="仿宋_GB2312" w:hAnsi="仿宋_GB2312" w:cs="仿宋_GB2312" w:eastAsia="仿宋_GB2312"/>
                <w:sz w:val="32"/>
                <w:color w:val="000000"/>
              </w:rPr>
              <w:t>13.按时开锁宿舍门，每天定时开门窗通风换气，教育学生贵重物品不要放到宿舍内。</w:t>
            </w:r>
          </w:p>
          <w:p>
            <w:pPr>
              <w:pStyle w:val="null3"/>
              <w:ind w:firstLine="528"/>
              <w:jc w:val="both"/>
            </w:pPr>
            <w:r>
              <w:rPr>
                <w:rFonts w:ascii="仿宋_GB2312" w:hAnsi="仿宋_GB2312" w:cs="仿宋_GB2312" w:eastAsia="仿宋_GB2312"/>
                <w:sz w:val="32"/>
                <w:color w:val="000000"/>
              </w:rPr>
              <w:t>14.负责进出宿舍的人员询问、登记及夜间值班。</w:t>
            </w:r>
          </w:p>
          <w:p>
            <w:pPr>
              <w:pStyle w:val="null3"/>
              <w:ind w:firstLine="528"/>
              <w:jc w:val="both"/>
            </w:pPr>
            <w:r>
              <w:rPr>
                <w:rFonts w:ascii="仿宋_GB2312" w:hAnsi="仿宋_GB2312" w:cs="仿宋_GB2312" w:eastAsia="仿宋_GB2312"/>
                <w:sz w:val="32"/>
                <w:color w:val="000000"/>
              </w:rPr>
              <w:t>15.中午和晚上学生回宿舍的人数清点。</w:t>
            </w:r>
          </w:p>
          <w:p>
            <w:pPr>
              <w:pStyle w:val="null3"/>
              <w:ind w:firstLine="528"/>
              <w:jc w:val="both"/>
            </w:pPr>
            <w:r>
              <w:rPr>
                <w:rFonts w:ascii="仿宋_GB2312" w:hAnsi="仿宋_GB2312" w:cs="仿宋_GB2312" w:eastAsia="仿宋_GB2312"/>
                <w:sz w:val="32"/>
                <w:color w:val="000000"/>
              </w:rPr>
              <w:t>16.每人交接班记录详细</w:t>
            </w:r>
            <w:r>
              <w:rPr>
                <w:rFonts w:ascii="仿宋_GB2312" w:hAnsi="仿宋_GB2312" w:cs="仿宋_GB2312" w:eastAsia="仿宋_GB2312"/>
                <w:sz w:val="32"/>
                <w:color w:val="000000"/>
              </w:rPr>
              <w:t>、</w:t>
            </w:r>
            <w:r>
              <w:rPr>
                <w:rFonts w:ascii="仿宋_GB2312" w:hAnsi="仿宋_GB2312" w:cs="仿宋_GB2312" w:eastAsia="仿宋_GB2312"/>
                <w:sz w:val="32"/>
                <w:color w:val="000000"/>
              </w:rPr>
              <w:t>齐全。</w:t>
            </w:r>
          </w:p>
          <w:p>
            <w:pPr>
              <w:pStyle w:val="null3"/>
              <w:ind w:firstLine="528"/>
              <w:jc w:val="both"/>
            </w:pPr>
            <w:r>
              <w:rPr>
                <w:rFonts w:ascii="仿宋_GB2312" w:hAnsi="仿宋_GB2312" w:cs="仿宋_GB2312" w:eastAsia="仿宋_GB2312"/>
                <w:sz w:val="32"/>
                <w:color w:val="000000"/>
              </w:rPr>
              <w:t>17.节假日值班认真负责，管理好驻校学生，无安全事故发生</w:t>
            </w:r>
            <w:r>
              <w:rPr>
                <w:rFonts w:ascii="仿宋_GB2312" w:hAnsi="仿宋_GB2312" w:cs="仿宋_GB2312" w:eastAsia="仿宋_GB2312"/>
                <w:sz w:val="32"/>
                <w:color w:val="000000"/>
              </w:rPr>
              <w:t>。</w:t>
            </w:r>
          </w:p>
          <w:p>
            <w:pPr>
              <w:pStyle w:val="null3"/>
              <w:spacing w:before="45"/>
              <w:jc w:val="left"/>
            </w:pPr>
            <w:r>
              <w:rPr>
                <w:rFonts w:ascii="仿宋_GB2312" w:hAnsi="仿宋_GB2312" w:cs="仿宋_GB2312" w:eastAsia="仿宋_GB2312"/>
                <w:sz w:val="30"/>
                <w:b/>
                <w:color w:val="000000"/>
              </w:rPr>
              <w:t>四、</w:t>
            </w:r>
            <w:r>
              <w:rPr>
                <w:rFonts w:ascii="仿宋_GB2312" w:hAnsi="仿宋_GB2312" w:cs="仿宋_GB2312" w:eastAsia="仿宋_GB2312"/>
                <w:sz w:val="30"/>
                <w:b/>
                <w:color w:val="000000"/>
              </w:rPr>
              <w:t>供应商的权利与义务</w:t>
            </w:r>
          </w:p>
          <w:p>
            <w:pPr>
              <w:pStyle w:val="null3"/>
              <w:ind w:firstLine="528"/>
              <w:jc w:val="both"/>
            </w:pPr>
            <w:r>
              <w:rPr>
                <w:rFonts w:ascii="仿宋_GB2312" w:hAnsi="仿宋_GB2312" w:cs="仿宋_GB2312" w:eastAsia="仿宋_GB2312"/>
                <w:sz w:val="32"/>
                <w:color w:val="000000"/>
              </w:rPr>
              <w:t>1. 乙方须严格按照合同及附件规定的各项作业标准，对学生宿舍楼道及楼道门窗等公共部分提供专业的保洁服务</w:t>
            </w:r>
            <w:r>
              <w:rPr>
                <w:rFonts w:ascii="仿宋_GB2312" w:hAnsi="仿宋_GB2312" w:cs="仿宋_GB2312" w:eastAsia="仿宋_GB2312"/>
                <w:sz w:val="32"/>
                <w:color w:val="000000"/>
              </w:rPr>
              <w:t>（</w:t>
            </w:r>
            <w:r>
              <w:rPr>
                <w:rFonts w:ascii="仿宋_GB2312" w:hAnsi="仿宋_GB2312" w:cs="仿宋_GB2312" w:eastAsia="仿宋_GB2312"/>
                <w:sz w:val="32"/>
                <w:color w:val="000000"/>
              </w:rPr>
              <w:t>含特殊情况下的保洁服务，如维修后、但不含建筑垃圾、雨雪后等</w:t>
            </w:r>
            <w:r>
              <w:rPr>
                <w:rFonts w:ascii="仿宋_GB2312" w:hAnsi="仿宋_GB2312" w:cs="仿宋_GB2312" w:eastAsia="仿宋_GB2312"/>
                <w:sz w:val="32"/>
                <w:color w:val="000000"/>
              </w:rPr>
              <w:t>）</w:t>
            </w:r>
            <w:r>
              <w:rPr>
                <w:rFonts w:ascii="仿宋_GB2312" w:hAnsi="仿宋_GB2312" w:cs="仿宋_GB2312" w:eastAsia="仿宋_GB2312"/>
                <w:sz w:val="32"/>
                <w:color w:val="000000"/>
              </w:rPr>
              <w:t>。</w:t>
            </w:r>
          </w:p>
          <w:p>
            <w:pPr>
              <w:pStyle w:val="null3"/>
              <w:ind w:firstLine="528"/>
              <w:jc w:val="both"/>
            </w:pPr>
            <w:r>
              <w:rPr>
                <w:rFonts w:ascii="仿宋_GB2312" w:hAnsi="仿宋_GB2312" w:cs="仿宋_GB2312" w:eastAsia="仿宋_GB2312"/>
                <w:sz w:val="32"/>
                <w:color w:val="000000"/>
              </w:rPr>
              <w:t>2.乙方选派素质良好、服务热情、身体健康的专业人员</w:t>
            </w:r>
            <w:r>
              <w:rPr>
                <w:rFonts w:ascii="仿宋_GB2312" w:hAnsi="仿宋_GB2312" w:cs="仿宋_GB2312" w:eastAsia="仿宋_GB2312"/>
                <w:sz w:val="32"/>
                <w:color w:val="000000"/>
              </w:rPr>
              <w:t>（</w:t>
            </w:r>
            <w:r>
              <w:rPr>
                <w:rFonts w:ascii="仿宋_GB2312" w:hAnsi="仿宋_GB2312" w:cs="仿宋_GB2312" w:eastAsia="仿宋_GB2312"/>
                <w:sz w:val="32"/>
                <w:color w:val="000000"/>
              </w:rPr>
              <w:t>包括常驻现场服务</w:t>
            </w:r>
            <w:r>
              <w:rPr>
                <w:rFonts w:ascii="仿宋_GB2312" w:hAnsi="仿宋_GB2312" w:cs="仿宋_GB2312" w:eastAsia="仿宋_GB2312"/>
                <w:sz w:val="32"/>
                <w:color w:val="000000"/>
              </w:rPr>
              <w:t>人员</w:t>
            </w:r>
            <w:r>
              <w:rPr>
                <w:rFonts w:ascii="仿宋_GB2312" w:hAnsi="仿宋_GB2312" w:cs="仿宋_GB2312" w:eastAsia="仿宋_GB2312"/>
                <w:sz w:val="32"/>
                <w:color w:val="000000"/>
              </w:rPr>
              <w:t>)进驻现场管理服务。指定现场主管人员，具体安排及全面督导日常管理服务工作，巡查</w:t>
            </w:r>
            <w:r>
              <w:rPr>
                <w:rFonts w:ascii="仿宋_GB2312" w:hAnsi="仿宋_GB2312" w:cs="仿宋_GB2312" w:eastAsia="仿宋_GB2312"/>
                <w:sz w:val="32"/>
                <w:color w:val="000000"/>
              </w:rPr>
              <w:t>（</w:t>
            </w:r>
            <w:r>
              <w:rPr>
                <w:rFonts w:ascii="仿宋_GB2312" w:hAnsi="仿宋_GB2312" w:cs="仿宋_GB2312" w:eastAsia="仿宋_GB2312"/>
                <w:sz w:val="32"/>
                <w:color w:val="000000"/>
              </w:rPr>
              <w:t>分自检和参与甲方</w:t>
            </w:r>
            <w:r>
              <w:rPr>
                <w:rFonts w:ascii="仿宋_GB2312" w:hAnsi="仿宋_GB2312" w:cs="仿宋_GB2312" w:eastAsia="仿宋_GB2312"/>
                <w:sz w:val="32"/>
                <w:color w:val="000000"/>
              </w:rPr>
              <w:t>联检</w:t>
            </w:r>
            <w:r>
              <w:rPr>
                <w:rFonts w:ascii="仿宋_GB2312" w:hAnsi="仿宋_GB2312" w:cs="仿宋_GB2312" w:eastAsia="仿宋_GB2312"/>
                <w:sz w:val="32"/>
                <w:color w:val="000000"/>
              </w:rPr>
              <w:t>）</w:t>
            </w:r>
            <w:r>
              <w:rPr>
                <w:rFonts w:ascii="仿宋_GB2312" w:hAnsi="仿宋_GB2312" w:cs="仿宋_GB2312" w:eastAsia="仿宋_GB2312"/>
                <w:sz w:val="32"/>
                <w:color w:val="000000"/>
              </w:rPr>
              <w:t>现场保洁</w:t>
            </w:r>
            <w:r>
              <w:rPr>
                <w:rFonts w:ascii="仿宋_GB2312" w:hAnsi="仿宋_GB2312" w:cs="仿宋_GB2312" w:eastAsia="仿宋_GB2312"/>
                <w:sz w:val="32"/>
                <w:color w:val="000000"/>
              </w:rPr>
              <w:t>、</w:t>
            </w:r>
            <w:r>
              <w:rPr>
                <w:rFonts w:ascii="仿宋_GB2312" w:hAnsi="仿宋_GB2312" w:cs="仿宋_GB2312" w:eastAsia="仿宋_GB2312"/>
                <w:sz w:val="32"/>
                <w:color w:val="000000"/>
              </w:rPr>
              <w:t>保卫情况及做好工作记录，及时处理甲方投诉，</w:t>
            </w:r>
            <w:r>
              <w:rPr>
                <w:rFonts w:ascii="仿宋_GB2312" w:hAnsi="仿宋_GB2312" w:cs="仿宋_GB2312" w:eastAsia="仿宋_GB2312"/>
                <w:sz w:val="32"/>
                <w:color w:val="000000"/>
              </w:rPr>
              <w:t>并保持与甲方相关负责人的日常联系。</w:t>
            </w:r>
          </w:p>
          <w:p>
            <w:pPr>
              <w:pStyle w:val="null3"/>
              <w:ind w:firstLine="528"/>
              <w:jc w:val="both"/>
            </w:pPr>
            <w:r>
              <w:rPr>
                <w:rFonts w:ascii="仿宋_GB2312" w:hAnsi="仿宋_GB2312" w:cs="仿宋_GB2312" w:eastAsia="仿宋_GB2312"/>
                <w:sz w:val="32"/>
                <w:color w:val="000000"/>
              </w:rPr>
              <w:t>3.乙方要保障住宿学生的安全，及时检查公寓内安全隐患上报甲方，包括水、火、电等，因学生自身行为造成的安全隐患及事故责任除外。严格执行作息时间及登记制度，上课时间清点人员并督促其上课。如权限以外，要及时上报学校主管部门，重大火情及刑事案件要及时上报甲方或向110、119报警，因学生自身出现急危病难时、乙方应立即向甲方值班领导汇报或拨打120 急救进行送医，但不承担由此发生的任何法律和经济责任。</w:t>
            </w:r>
          </w:p>
          <w:p>
            <w:pPr>
              <w:pStyle w:val="null3"/>
              <w:ind w:firstLine="528"/>
              <w:jc w:val="both"/>
            </w:pPr>
            <w:r>
              <w:rPr>
                <w:rFonts w:ascii="仿宋_GB2312" w:hAnsi="仿宋_GB2312" w:cs="仿宋_GB2312" w:eastAsia="仿宋_GB2312"/>
                <w:sz w:val="32"/>
                <w:color w:val="000000"/>
              </w:rPr>
              <w:t>4.乙方派驻甲方的服务人员，在工作期间必须统一着装，佩戴标志，行为规范，服务主动、热情，保持良好的形象；乙方严格教育、管理派驻甲方的服务人员，遵守甲方所订立的规章制度， 维护甲方一切公共设施，人为损坏物品照价赔偿；乙方自行做好员工思想道德教育和相关业务培训工作，对有违法乱纪或违反甲 方各项规定的乙方员工，乙方必须予以严肃处理。</w:t>
            </w:r>
          </w:p>
          <w:p>
            <w:pPr>
              <w:pStyle w:val="null3"/>
              <w:ind w:firstLine="528"/>
              <w:jc w:val="both"/>
            </w:pPr>
            <w:r>
              <w:rPr>
                <w:rFonts w:ascii="仿宋_GB2312" w:hAnsi="仿宋_GB2312" w:cs="仿宋_GB2312" w:eastAsia="仿宋_GB2312"/>
                <w:sz w:val="32"/>
                <w:color w:val="000000"/>
              </w:rPr>
              <w:t>5.乙方负责承担员工的保险、工资、工服、节日福利等、乙方的员工在工作中发生工伤由乙方负责</w:t>
            </w:r>
            <w:r>
              <w:rPr>
                <w:rFonts w:ascii="仿宋_GB2312" w:hAnsi="仿宋_GB2312" w:cs="仿宋_GB2312" w:eastAsia="仿宋_GB2312"/>
                <w:sz w:val="32"/>
                <w:color w:val="000000"/>
              </w:rPr>
              <w:t>。</w:t>
            </w:r>
          </w:p>
          <w:p>
            <w:pPr>
              <w:pStyle w:val="null3"/>
              <w:ind w:firstLine="528"/>
              <w:jc w:val="both"/>
            </w:pPr>
            <w:r>
              <w:rPr>
                <w:rFonts w:ascii="仿宋_GB2312" w:hAnsi="仿宋_GB2312" w:cs="仿宋_GB2312" w:eastAsia="仿宋_GB2312"/>
                <w:sz w:val="32"/>
                <w:color w:val="000000"/>
              </w:rPr>
              <w:t>6.有关部门检查工作时，乙方必须配合做好管理服务工作和安全保卫工作，并按乙方的职责和甲方的要求保证检查合格。</w:t>
            </w:r>
          </w:p>
          <w:p>
            <w:pPr>
              <w:pStyle w:val="null3"/>
              <w:spacing w:before="45"/>
              <w:jc w:val="left"/>
            </w:pPr>
            <w:r>
              <w:rPr>
                <w:rFonts w:ascii="仿宋_GB2312" w:hAnsi="仿宋_GB2312" w:cs="仿宋_GB2312" w:eastAsia="仿宋_GB2312"/>
                <w:sz w:val="30"/>
                <w:b/>
                <w:color w:val="000000"/>
              </w:rPr>
              <w:t>五、</w:t>
            </w:r>
            <w:r>
              <w:rPr>
                <w:rFonts w:ascii="仿宋_GB2312" w:hAnsi="仿宋_GB2312" w:cs="仿宋_GB2312" w:eastAsia="仿宋_GB2312"/>
                <w:sz w:val="30"/>
                <w:b/>
                <w:color w:val="000000"/>
              </w:rPr>
              <w:t>其它要求</w:t>
            </w:r>
          </w:p>
          <w:p>
            <w:pPr>
              <w:pStyle w:val="null3"/>
              <w:ind w:firstLine="528"/>
              <w:jc w:val="both"/>
            </w:pPr>
            <w:r>
              <w:rPr>
                <w:rFonts w:ascii="仿宋_GB2312" w:hAnsi="仿宋_GB2312" w:cs="仿宋_GB2312" w:eastAsia="仿宋_GB2312"/>
                <w:sz w:val="32"/>
                <w:color w:val="000000"/>
              </w:rPr>
              <w:t>1.教育督促宿舍管理员在遵守宿舍管理各项工作制度和的基础上，要同时遵守甲方的各项规章制度，并认真履行甲方规定的岗位职责要求，热爱学生、关心学校，提倡积极管理。</w:t>
            </w:r>
          </w:p>
          <w:p>
            <w:pPr>
              <w:pStyle w:val="null3"/>
              <w:ind w:firstLine="528"/>
              <w:jc w:val="both"/>
            </w:pPr>
            <w:r>
              <w:rPr>
                <w:rFonts w:ascii="仿宋_GB2312" w:hAnsi="仿宋_GB2312" w:cs="仿宋_GB2312" w:eastAsia="仿宋_GB2312"/>
                <w:sz w:val="32"/>
                <w:color w:val="000000"/>
              </w:rPr>
              <w:t>2.加强宿舍管理员的在岗培训，制定相应的工作制度、考核办法，管理负责人要加强检查督查；对宿舍管理员每月进行法纪教育和业务理论培训。甲方书面提出对不符合要求的宿舍管理员的更换申请，应在收到之日起10日内予以调整。</w:t>
            </w:r>
          </w:p>
          <w:p>
            <w:pPr>
              <w:pStyle w:val="null3"/>
              <w:ind w:firstLine="528"/>
              <w:jc w:val="both"/>
            </w:pPr>
            <w:r>
              <w:rPr>
                <w:rFonts w:ascii="仿宋_GB2312" w:hAnsi="仿宋_GB2312" w:cs="仿宋_GB2312" w:eastAsia="仿宋_GB2312"/>
                <w:sz w:val="32"/>
                <w:color w:val="000000"/>
              </w:rPr>
              <w:t>3.乙方工作人员在工作时间内，因未能履行工作职责，直接导致甲方发生安全事故，由公安机关或其他职能部门调查认定</w:t>
            </w:r>
            <w:r>
              <w:rPr>
                <w:rFonts w:ascii="仿宋_GB2312" w:hAnsi="仿宋_GB2312" w:cs="仿宋_GB2312" w:eastAsia="仿宋_GB2312"/>
                <w:sz w:val="32"/>
                <w:color w:val="000000"/>
              </w:rPr>
              <w:t>，</w:t>
            </w:r>
            <w:r>
              <w:rPr>
                <w:rFonts w:ascii="仿宋_GB2312" w:hAnsi="仿宋_GB2312" w:cs="仿宋_GB2312" w:eastAsia="仿宋_GB2312"/>
                <w:sz w:val="32"/>
                <w:color w:val="000000"/>
              </w:rPr>
              <w:t>属乙方责任的，由乙方承担相应责任。宿舍内发生失窃并造成损失，视情况和职责乙方应承担相应经济赔偿。</w:t>
            </w:r>
          </w:p>
          <w:p>
            <w:pPr>
              <w:pStyle w:val="null3"/>
              <w:ind w:firstLine="528"/>
              <w:jc w:val="both"/>
            </w:pPr>
            <w:r>
              <w:rPr>
                <w:rFonts w:ascii="仿宋_GB2312" w:hAnsi="仿宋_GB2312" w:cs="仿宋_GB2312" w:eastAsia="仿宋_GB2312"/>
                <w:sz w:val="32"/>
                <w:color w:val="000000"/>
              </w:rPr>
              <w:t>4.必须</w:t>
            </w:r>
            <w:r>
              <w:rPr>
                <w:rFonts w:ascii="仿宋_GB2312" w:hAnsi="仿宋_GB2312" w:cs="仿宋_GB2312" w:eastAsia="仿宋_GB2312"/>
                <w:sz w:val="32"/>
                <w:color w:val="000000"/>
              </w:rPr>
              <w:t>按法律法规及</w:t>
            </w:r>
            <w:r>
              <w:rPr>
                <w:rFonts w:ascii="仿宋_GB2312" w:hAnsi="仿宋_GB2312" w:cs="仿宋_GB2312" w:eastAsia="仿宋_GB2312"/>
                <w:sz w:val="32"/>
                <w:color w:val="000000"/>
              </w:rPr>
              <w:t>有关政策规定为其服务人员购买社会保险或人身安全保险，严格执行国家劳动法的相关规定，落实好安全生产的措施和配置安全作业的劳保用品。</w:t>
            </w:r>
          </w:p>
          <w:p>
            <w:pPr>
              <w:pStyle w:val="null3"/>
              <w:ind w:firstLine="528"/>
              <w:jc w:val="both"/>
            </w:pPr>
            <w:r>
              <w:rPr>
                <w:rFonts w:ascii="仿宋_GB2312" w:hAnsi="仿宋_GB2312" w:cs="仿宋_GB2312" w:eastAsia="仿宋_GB2312"/>
                <w:sz w:val="32"/>
                <w:color w:val="000000"/>
              </w:rPr>
              <w:t>5.建立各类物业的管理档案资料，定期向甲方报告。</w:t>
            </w:r>
          </w:p>
          <w:p>
            <w:pPr>
              <w:pStyle w:val="null3"/>
            </w:pPr>
            <w:r>
              <w:rPr>
                <w:rFonts w:ascii="仿宋_GB2312" w:hAnsi="仿宋_GB2312" w:cs="仿宋_GB2312" w:eastAsia="仿宋_GB2312"/>
                <w:sz w:val="32"/>
                <w:color w:val="000000"/>
              </w:rPr>
              <w:t xml:space="preserve">   6.接受并积极配合甲方组织的定期考核、满意度调查等工作， 并按甲方提出意见及时进行整改。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西安市航天城第二中学校内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（）一)甲方每月验收一次，经综合验收合格办理结算该月付款手续。 (二)乙方向甲方提交服务实施过程中的所有资料。以便甲方日后管理和维护。 (三)验收依据： 1.本合同及附件文本； 2. 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进度款，按月付款，达到付款条件起7个工作日内，支付合同总金额的10.0%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进度款，按月付款，达到付款条件起7个工作日内，支付合同总金额的10.0%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(一)合同中未约定的，按《民法典》中的相关条款执行。 (二)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3%的违约金。同时，政府采购监管部门有权依据 《政府采购法》及相关法律法规对乙方的违法行为进行相应的处罚。 (三)在本合同履行过程中，双方因违约或造成对方经济、社会效益等损失 的应当赔偿。 (四)甲方无正当理由拒绝接受服务的，需向乙方偿付本合同总价款3%的违约金。甲方由于自身原因逾期付款的，则每日按逾期金额的1%向乙方偿付违约金。 (五)乙方提供的服务不符合本项目相关文件和本合同规定的，甲方有权拒绝，并且乙方须向甲方支付本合同总价款3%的违约金。 (六)未经甲方同意，乙方不得擅自将本合同服务分包或转包第三方承担。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响应文件及电子版1份（签字盖章扫描PDF和word文档格式，U盘存储）。 2.供应商应自投标文件递交截止时间起至投标结束，保持在线状态。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有效的法⼈或者其他组织的营业执照等证明⽂件，⾃然⼈的⾝份证明；2.提供可充分满⾜履⾏合同所需设备和专业技术能⼒的证明材料或承诺；3.提供近六个⽉中任何⼀个⽉的完税证明或免税证明（加盖公章）；4.提供近六个⽉中任何⼀个⽉的社会保障资⾦缴纳记录或免缴纳证明（加盖公章）；5.参加政府采购活动前3年内，在经营活动中没有重⼤违法记录的书⾯声明；6.不存在违反法律、法规的情况（提供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2025年度财务报告或开标前六个⽉内其基本账⼾银⾏出具的资信证明或财政部⻔认可的政府采购专业担保机构出具的担保函，以上形式的证明资料提供任何⼀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参加磋商的，须提供法定代表⼈⾝份证明（法⼈参加只需提供法定代表⼈⾝份证明并与营业执照上信息⼀致）；法定代表⼈授权他⼈参加磋商的，须提供法定代表⼈授权书及被授权⼈⾝份证（被授权⼈提供开标前半年内任意⼀个⽉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未被列⼊“信⽤中国”⽹站记录的“失信被执⾏⼈”或“重⼤税收违法案件当事⼈”名单；不处于“中国政府采购⽹”记录的“政府采购严重违法失信⾏为记录名单”中的禁⽌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按磋商⽂件格式要求签署、盖章</w:t>
            </w:r>
          </w:p>
        </w:tc>
        <w:tc>
          <w:tcPr>
            <w:tcW w:type="dxa" w:w="1661"/>
          </w:tcPr>
          <w:p>
            <w:pPr>
              <w:pStyle w:val="null3"/>
            </w:pPr>
            <w:r>
              <w:rPr>
                <w:rFonts w:ascii="仿宋_GB2312" w:hAnsi="仿宋_GB2312" w:cs="仿宋_GB2312" w:eastAsia="仿宋_GB2312"/>
              </w:rPr>
              <w:t>项目团队综合实力.docx 中小企业声明函 商务主要条款响应偏差表.docx 近年业绩的证明材料.docx 报价表 企业综合实⼒.docx 响应文件封面 残疾人福利性单位声明函 标的清单 供应商资格证明文件.docx 响应函 监狱企业的证明文件 项目总负责人.docx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合同签订后12个月</w:t>
            </w:r>
          </w:p>
        </w:tc>
        <w:tc>
          <w:tcPr>
            <w:tcW w:type="dxa" w:w="1661"/>
          </w:tcPr>
          <w:p>
            <w:pPr>
              <w:pStyle w:val="null3"/>
            </w:pPr>
            <w:r>
              <w:rPr>
                <w:rFonts w:ascii="仿宋_GB2312" w:hAnsi="仿宋_GB2312" w:cs="仿宋_GB2312" w:eastAsia="仿宋_GB2312"/>
              </w:rPr>
              <w:t>商务主要条款响应偏差表.docx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1.投标报价符合唯一性要求： 2.投标报价表填写 符合要求； 3.计量单位、报价货币均符合磋商文件要求；4.未超出采购预算或采购文件规定的最高限价。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响应内容不存在漏项或数量与要求不符合采购⽂件规定情形，响应内容满⾜采购⽂件的商务、技术等实质性要求，不存在采购档次降低或影响采购性能、功能的情形；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项目团队综合实力.docx 商务主要条款响应偏差表.docx 中小企业声明函 近年业绩的证明材料.docx 报价表 企业综合实⼒.docx 响应文件封面 供应商认为有必要补充说明的事项.docx 残疾人福利性单位声明函 其他资料.docx 标的清单 供应商资格证明文件.docx 响应函 服务方案.docx 监狱企业的证明文件 项目总负责人.docx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响应⽂件不含有采购⼈不能接受的附加条件</w:t>
            </w:r>
          </w:p>
        </w:tc>
        <w:tc>
          <w:tcPr>
            <w:tcW w:type="dxa" w:w="1661"/>
          </w:tcPr>
          <w:p>
            <w:pPr>
              <w:pStyle w:val="null3"/>
            </w:pPr>
            <w:r>
              <w:rPr>
                <w:rFonts w:ascii="仿宋_GB2312" w:hAnsi="仿宋_GB2312" w:cs="仿宋_GB2312" w:eastAsia="仿宋_GB2312"/>
              </w:rPr>
              <w:t>供应商认为有必要补充说明的事项.docx 商务主要条款响应偏差表.docx 其他资料.docx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供应商具备（1）质量管理体系认证证书；（2）环境管理体系认证证书；（3）职业健康安全管理体系认证证书；每持有一个有效证书得1分，最高得3分；（以提供的扫描件或复印件为准）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企业综合实⼒.docx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供应商提供2021年6月1日至今类似项目业绩，每份计4分，计满20分为止。（以合同协议书签订时间为准）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近年业绩的证明材料.docx</w:t>
            </w:r>
          </w:p>
        </w:tc>
      </w:tr>
      <w:tr>
        <w:tc>
          <w:tcPr>
            <w:tcW w:type="dxa" w:w="831"/>
            <w:vMerge/>
          </w:tcPr>
          <w:p/>
        </w:tc>
        <w:tc>
          <w:tcPr>
            <w:tcW w:type="dxa" w:w="1661"/>
          </w:tcPr>
          <w:p>
            <w:pPr>
              <w:pStyle w:val="null3"/>
            </w:pPr>
            <w:r>
              <w:rPr>
                <w:rFonts w:ascii="仿宋_GB2312" w:hAnsi="仿宋_GB2312" w:cs="仿宋_GB2312" w:eastAsia="仿宋_GB2312"/>
              </w:rPr>
              <w:t>项目总负责⼈</w:t>
            </w:r>
          </w:p>
        </w:tc>
        <w:tc>
          <w:tcPr>
            <w:tcW w:type="dxa" w:w="2492"/>
          </w:tcPr>
          <w:p>
            <w:pPr>
              <w:pStyle w:val="null3"/>
            </w:pPr>
            <w:r>
              <w:rPr>
                <w:rFonts w:ascii="仿宋_GB2312" w:hAnsi="仿宋_GB2312" w:cs="仿宋_GB2312" w:eastAsia="仿宋_GB2312"/>
              </w:rPr>
              <w:t>（1）拟派到本项目的总负责人具有本科及以上学历的，得2分。 （2）提供2021年6月1日至今类在同类项目中担任负责人的业绩，每份计2分，最高得4分； 注：①附中标（成交）通知书或合同或验收意⻅或业主出具的履约证明等相关证明材料复印件或扫描件，材料需体现项⽬负责⼈的相关信息等实质性信息，如未体现则需另外提供甲⽅证明⽂件复印件。 ②提供拟派项目负责人2026年以来任意一个月的本单位的社保缴纳证明，否则本评分项不予计分。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项目总负责人.docx</w:t>
            </w:r>
          </w:p>
        </w:tc>
      </w:tr>
      <w:tr>
        <w:tc>
          <w:tcPr>
            <w:tcW w:type="dxa" w:w="831"/>
            <w:vMerge/>
          </w:tcPr>
          <w:p/>
        </w:tc>
        <w:tc>
          <w:tcPr>
            <w:tcW w:type="dxa" w:w="1661"/>
          </w:tcPr>
          <w:p>
            <w:pPr>
              <w:pStyle w:val="null3"/>
            </w:pPr>
            <w:r>
              <w:rPr>
                <w:rFonts w:ascii="仿宋_GB2312" w:hAnsi="仿宋_GB2312" w:cs="仿宋_GB2312" w:eastAsia="仿宋_GB2312"/>
              </w:rPr>
              <w:t>项目团队综合实力</w:t>
            </w:r>
          </w:p>
        </w:tc>
        <w:tc>
          <w:tcPr>
            <w:tcW w:type="dxa" w:w="2492"/>
          </w:tcPr>
          <w:p>
            <w:pPr>
              <w:pStyle w:val="null3"/>
            </w:pPr>
            <w:r>
              <w:rPr>
                <w:rFonts w:ascii="仿宋_GB2312" w:hAnsi="仿宋_GB2312" w:cs="仿宋_GB2312" w:eastAsia="仿宋_GB2312"/>
              </w:rPr>
              <w:t>供应商应明确具体的专职宿舍管理人员名单： （1）除项目负责人外每有1名本科及以上学历人员得1分，每有1名大专学历人员得0.5分，最多得5分； （2）每提供1名二年以上同类工作经验的人员得0.5分，最高得6分； 注：①附中标（成交）通知书或合同或验收意⻅或业主出具的履约证明等相关证明材料复印件或扫描件，材料需体现专职人员的相关信息等实质性信息，如未体现则需另外提供甲⽅证明⽂件复印件。 ②提供2026年以来任意一个月的本单位的社保缴纳证明，否则不予计分。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项目团队综合实力.docx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 ① 服务管理⼯作⽬标； ②项⽬总体管理⽅案；③宿舍区域内学生安全管理方案；④保洁卫生管理服务方案⑤ 针对学生落实亲情化服务、教育式管理、标准化运行管理的措施及方案； ⼆、评审依据：⽅案各部分内容全⾯详细、阐述条理清晰详尽、符合本项目需求得15分；以上评审内容每缺⼀项扣3分；每⼀项评审内容有缺陷扣0.5-1分。 说明：缺陷是指内容没有结合项⽬实际需求、虽有内容但不完善、内容表述前后不⼀致、套⽤其他项⽬⽅案或与项⽬需求不匹配及其他不利于项⽬实施的等任意一种情形。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人员运作流程方案</w:t>
            </w:r>
          </w:p>
        </w:tc>
        <w:tc>
          <w:tcPr>
            <w:tcW w:type="dxa" w:w="2492"/>
          </w:tcPr>
          <w:p>
            <w:pPr>
              <w:pStyle w:val="null3"/>
            </w:pPr>
            <w:r>
              <w:rPr>
                <w:rFonts w:ascii="仿宋_GB2312" w:hAnsi="仿宋_GB2312" w:cs="仿宋_GB2312" w:eastAsia="仿宋_GB2312"/>
              </w:rPr>
              <w:t>⼀、评审内容 根据本项目服务内容与要求制定人员岗位职责方案内容包括但不限于：①岗位工作内容及职责、工作流程；②管理措施与管理标准等； 二、评审依据：⽅案各部分内容全⾯详细、阐述条理清晰详尽、符合本项目需求得6分；以上评审内容每缺⼀项扣3分；每⼀项评审内容有缺陷扣0.5-1分。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⼀、评审内容 针对本项目提出完善的管理制度，包括但不限于①各类节假日临时性活动配合方案②交接班制度③人员奖惩制度④请销假制度等情况赋分。二、评审依据：⽅案各部分内容全⾯详细、阐述条理清晰详尽、符合本项目需求得4分；以上评审内容每缺⼀项扣1分；每⼀项评审内容有缺陷扣0.2-0.6分。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人员培训考核方案</w:t>
            </w:r>
          </w:p>
        </w:tc>
        <w:tc>
          <w:tcPr>
            <w:tcW w:type="dxa" w:w="2492"/>
          </w:tcPr>
          <w:p>
            <w:pPr>
              <w:pStyle w:val="null3"/>
            </w:pPr>
            <w:r>
              <w:rPr>
                <w:rFonts w:ascii="仿宋_GB2312" w:hAnsi="仿宋_GB2312" w:cs="仿宋_GB2312" w:eastAsia="仿宋_GB2312"/>
              </w:rPr>
              <w:t>⼀、评审内容针对本项目制定培训考核方案，内容包括：① 培训：针对不同的岗位职责、按章操作、安全卫生、行为规范、服务礼仪等方面制定培训方案。②考核：针对不同的岗位、制度及工作程序制定考核方案。⼆、⽅案各部分内容全⾯详细、阐述条理清晰详尽、符合本项目需求得6分；以上评审内容每缺⼀项扣3分；每⼀项评审内容有缺陷扣0.5-1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①应急调配能⼒；②意外事故处理⽅案（包括火灾、水浸、防盗、秩序维护、公共性事件等）。 ⼆、⽅案各部分内容全⾯详细、阐述条理清晰详尽、符合本项目需求得6分；以上评审内容每缺⼀项扣3分；每⼀项评审内容有缺陷扣0.5-1分。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对本项⽬重难点分析及应对措施</w:t>
            </w:r>
          </w:p>
        </w:tc>
        <w:tc>
          <w:tcPr>
            <w:tcW w:type="dxa" w:w="2492"/>
          </w:tcPr>
          <w:p>
            <w:pPr>
              <w:pStyle w:val="null3"/>
            </w:pPr>
            <w:r>
              <w:rPr>
                <w:rFonts w:ascii="仿宋_GB2312" w:hAnsi="仿宋_GB2312" w:cs="仿宋_GB2312" w:eastAsia="仿宋_GB2312"/>
              </w:rPr>
              <w:t>⼀、评审内容 结合本项⽬特点及实际情况针对本项目的重难点的理解及应对措施和解决方案。⽅案内容全⾯详细、阐述条理清晰详尽、符合本项目需求得3分；评审内容缺项扣3分；评审内容有缺陷扣0.5-1分。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满足竞争性磋商文件要求且响应价格最低的响应报价为评审基准价，其价分为满分。其他供应商的价格分统一按照下列公式计算：响应报价得分=（评审基准价/响应报价）×价格权值×100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详见附件：企业综合实⼒.docx</w:t>
      </w:r>
    </w:p>
    <w:p>
      <w:pPr>
        <w:pStyle w:val="null3"/>
        <w:ind w:firstLine="960"/>
      </w:pPr>
      <w:r>
        <w:rPr>
          <w:rFonts w:ascii="仿宋_GB2312" w:hAnsi="仿宋_GB2312" w:cs="仿宋_GB2312" w:eastAsia="仿宋_GB2312"/>
        </w:rPr>
        <w:t>详见附件：近年业绩的证明材料.docx</w:t>
      </w:r>
    </w:p>
    <w:p>
      <w:pPr>
        <w:pStyle w:val="null3"/>
        <w:ind w:firstLine="960"/>
      </w:pPr>
      <w:r>
        <w:rPr>
          <w:rFonts w:ascii="仿宋_GB2312" w:hAnsi="仿宋_GB2312" w:cs="仿宋_GB2312" w:eastAsia="仿宋_GB2312"/>
        </w:rPr>
        <w:t>详见附件：项目总负责人.docx</w:t>
      </w:r>
    </w:p>
    <w:p>
      <w:pPr>
        <w:pStyle w:val="null3"/>
        <w:ind w:firstLine="960"/>
      </w:pPr>
      <w:r>
        <w:rPr>
          <w:rFonts w:ascii="仿宋_GB2312" w:hAnsi="仿宋_GB2312" w:cs="仿宋_GB2312" w:eastAsia="仿宋_GB2312"/>
        </w:rPr>
        <w:t>详见附件：项目团队综合实力.docx</w:t>
      </w:r>
    </w:p>
    <w:p>
      <w:pPr>
        <w:pStyle w:val="null3"/>
        <w:ind w:firstLine="960"/>
      </w:pPr>
      <w:r>
        <w:rPr>
          <w:rFonts w:ascii="仿宋_GB2312" w:hAnsi="仿宋_GB2312" w:cs="仿宋_GB2312" w:eastAsia="仿宋_GB2312"/>
        </w:rPr>
        <w:t>详见附件：商务主要条款响应偏差表.docx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