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8B30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bCs/>
          <w:color w:val="000000"/>
          <w:sz w:val="32"/>
          <w:szCs w:val="28"/>
        </w:rPr>
      </w:pPr>
      <w:r>
        <w:rPr>
          <w:rFonts w:hint="eastAsia" w:ascii="宋体" w:hAnsi="宋体" w:cs="宋体"/>
          <w:b/>
          <w:bCs/>
          <w:color w:val="000000"/>
          <w:sz w:val="32"/>
          <w:szCs w:val="28"/>
        </w:rPr>
        <w:t>工程进度计划与保证措施</w:t>
      </w:r>
    </w:p>
    <w:p w14:paraId="22C375F8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①针对本项目工期、质量高的特点，制定切实可行的施工进度计划（网络图/横道图）和工期保证措施，施工顺序具体说明及施工流水段划分；工期控制要点及分级控制措施；进度监管手段、人材机组织保证</w:t>
      </w:r>
      <w:r>
        <w:rPr>
          <w:rFonts w:hint="eastAsia" w:ascii="宋体" w:hAnsi="宋体" w:cs="宋体"/>
          <w:color w:val="000000"/>
          <w:sz w:val="24"/>
          <w:lang w:eastAsia="zh-CN"/>
        </w:rPr>
        <w:t>。</w:t>
      </w:r>
    </w:p>
    <w:p w14:paraId="5DBF5506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②针对本项目工期紧、质量高的特点，制定切实可行的现场调度及总包分包协调方案；赶工方案及奖惩措施；劳动力配置计划和生产效率及生活保障措施；检测及机具设备计划、材料准备计划及相关保证措施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lang w:eastAsia="zh-CN"/>
        </w:rPr>
        <w:t>。</w:t>
      </w:r>
    </w:p>
    <w:p w14:paraId="133FC21C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5431A37F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6FFB3E5A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70347CF3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29DD6E63">
      <w:r>
        <w:rPr>
          <w:rFonts w:hint="eastAsia" w:ascii="宋体" w:hAnsi="宋体" w:cs="宋体"/>
          <w:sz w:val="24"/>
          <w:szCs w:val="24"/>
        </w:rPr>
        <w:t xml:space="preserve">日    期： 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月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53228"/>
    <w:rsid w:val="050B29D2"/>
    <w:rsid w:val="1CB5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291</Characters>
  <Lines>0</Lines>
  <Paragraphs>0</Paragraphs>
  <TotalTime>0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2026-05-18T05:21:00Z</dcterms:created>
  <dc:creator>唯一</dc:creator>
  <cp:lastModifiedBy>卓佲</cp:lastModifiedBy>
  <dcterms:modified xsi:type="dcterms:W3CDTF">2026-05-28T10:09:12Z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E4318C90B4B947A4913F27DA6F4F1BDD_11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