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CFAE5">
      <w:pPr>
        <w:adjustRightInd w:val="0"/>
        <w:snapToGrid w:val="0"/>
        <w:spacing w:line="480" w:lineRule="auto"/>
        <w:jc w:val="center"/>
        <w:rPr>
          <w:rFonts w:hint="eastAsia" w:ascii="宋体" w:hAnsi="宋体" w:cs="宋体"/>
          <w:b/>
          <w:bCs/>
          <w:sz w:val="32"/>
          <w:szCs w:val="28"/>
        </w:rPr>
      </w:pPr>
      <w:r>
        <w:rPr>
          <w:rFonts w:hint="eastAsia" w:ascii="宋体" w:hAnsi="宋体" w:cs="宋体"/>
          <w:b/>
          <w:bCs/>
          <w:sz w:val="32"/>
          <w:szCs w:val="32"/>
        </w:rPr>
        <w:t>确保安全生产、文明施工的技术组织措施及环境保护措施</w:t>
      </w:r>
    </w:p>
    <w:p w14:paraId="7C231EF2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①针对本项目结合工程环境、特点分析安全隐患，给出有针对性的安全生产、文明施工、环保施工、防尘降噪等保证措施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。</w:t>
      </w:r>
    </w:p>
    <w:p w14:paraId="127FDACB">
      <w:pPr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②针对本项目安全文明、环保施工保证体系和控制点设置合理，给出的满足国家、省市相关法规规定及采购文件要求的保护措施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。</w:t>
      </w:r>
    </w:p>
    <w:p w14:paraId="0F95D7AE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68305633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9F2F875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64BDB8D7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87AB92C">
      <w:pPr>
        <w:spacing w:line="360" w:lineRule="auto"/>
        <w:rPr>
          <w:rFonts w:hint="eastAsia"/>
        </w:rPr>
      </w:pPr>
    </w:p>
    <w:p w14:paraId="6C0467E4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4AE2D7B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33E8CFE3"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31844"/>
    <w:rsid w:val="39615B66"/>
    <w:rsid w:val="7A23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232</Characters>
  <Lines>0</Lines>
  <Paragraphs>0</Paragraphs>
  <TotalTime>0</TotalTime>
  <ScaleCrop>false</ScaleCrop>
  <LinksUpToDate>false</LinksUpToDate>
  <CharactersWithSpaces>239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2026-05-18T05:24:00Z</dcterms:created>
  <dc:creator>唯一</dc:creator>
  <cp:lastModifiedBy>卓佲</cp:lastModifiedBy>
  <dcterms:modified xsi:type="dcterms:W3CDTF">2026-05-28T10:10:34Z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7ACB7DB6F7C34014AA28FEF387AC555A_11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