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683DF">
      <w:pPr>
        <w:spacing w:before="936" w:after="5616"/>
        <w:jc w:val="center"/>
        <w:rPr>
          <w:rFonts w:hint="eastAsia" w:ascii="黑体" w:hAnsi="黑体" w:eastAsia="黑体" w:cs="黑体"/>
          <w:b/>
          <w:color w:val="auto"/>
          <w:spacing w:val="-6"/>
          <w:sz w:val="52"/>
        </w:rPr>
      </w:pPr>
      <w:r>
        <w:rPr>
          <w:rFonts w:hint="eastAsia" w:ascii="黑体" w:hAnsi="黑体" w:eastAsia="黑体" w:cs="黑体"/>
          <w:b/>
          <w:color w:val="auto"/>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1A1E1AD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134BECC5">
            <w:pPr>
              <w:spacing w:line="360" w:lineRule="auto"/>
              <w:rPr>
                <w:rFonts w:hint="eastAsia" w:ascii="仿宋_GB2312" w:hAnsi="仿宋_GB2312" w:eastAsia="仿宋_GB2312" w:cs="仿宋_GB2312"/>
                <w:b/>
                <w:color w:val="auto"/>
                <w:sz w:val="32"/>
                <w:lang w:eastAsia="zh-CN"/>
              </w:rPr>
            </w:pPr>
            <w:r>
              <w:rPr>
                <w:rFonts w:hint="eastAsia" w:ascii="仿宋_GB2312" w:hAnsi="仿宋_GB2312" w:eastAsia="仿宋_GB2312" w:cs="仿宋_GB2312"/>
                <w:b/>
                <w:color w:val="auto"/>
                <w:sz w:val="32"/>
              </w:rPr>
              <w:t>合同名称：</w:t>
            </w:r>
            <w:r>
              <w:rPr>
                <w:rFonts w:hint="eastAsia" w:ascii="仿宋_GB2312" w:hAnsi="仿宋_GB2312" w:eastAsia="仿宋_GB2312" w:cs="仿宋_GB2312"/>
                <w:b/>
                <w:color w:val="auto"/>
                <w:sz w:val="32"/>
                <w:u w:val="single"/>
                <w:lang w:eastAsia="zh-CN"/>
              </w:rPr>
              <w:t>新型电力系统实时调度与控制半实物仿真平台（二次）</w:t>
            </w:r>
          </w:p>
          <w:p w14:paraId="51F88286">
            <w:pPr>
              <w:spacing w:line="360" w:lineRule="auto"/>
              <w:rPr>
                <w:rFonts w:eastAsia="宋体"/>
                <w:color w:val="auto"/>
              </w:rPr>
            </w:pPr>
            <w:r>
              <w:rPr>
                <w:rFonts w:hint="eastAsia" w:ascii="仿宋_GB2312" w:hAnsi="仿宋_GB2312" w:eastAsia="仿宋_GB2312" w:cs="仿宋_GB2312"/>
                <w:b/>
                <w:color w:val="auto"/>
                <w:sz w:val="32"/>
              </w:rPr>
              <w:t>合同编号：</w:t>
            </w:r>
            <w:r>
              <w:rPr>
                <w:rFonts w:hint="eastAsia" w:ascii="仿宋_GB2312" w:hAnsi="仿宋_GB2312" w:eastAsia="仿宋_GB2312" w:cs="仿宋_GB2312"/>
                <w:b/>
                <w:iCs/>
                <w:color w:val="auto"/>
                <w:sz w:val="32"/>
                <w:u w:val="single"/>
              </w:rPr>
              <w:t>采购计划编号（2026**HW***）</w:t>
            </w:r>
          </w:p>
        </w:tc>
      </w:tr>
    </w:tbl>
    <w:p w14:paraId="241C72FE">
      <w:pPr>
        <w:rPr>
          <w:rFonts w:hint="eastAsia" w:ascii="仿宋_GB2312" w:hAnsi="仿宋_GB2312" w:eastAsia="仿宋_GB2312" w:cs="仿宋_GB2312"/>
          <w:b/>
          <w:color w:val="auto"/>
          <w:sz w:val="24"/>
        </w:rPr>
      </w:pPr>
    </w:p>
    <w:p w14:paraId="0366DF05">
      <w:pPr>
        <w:jc w:val="right"/>
        <w:rPr>
          <w:rFonts w:hint="eastAsia" w:ascii="宋体" w:hAnsi="宋体" w:eastAsia="宋体" w:cs="宋体"/>
          <w:color w:val="auto"/>
          <w:sz w:val="24"/>
        </w:rPr>
      </w:pPr>
    </w:p>
    <w:p w14:paraId="70FDF287">
      <w:pPr>
        <w:jc w:val="right"/>
        <w:rPr>
          <w:rFonts w:hint="eastAsia" w:ascii="宋体" w:hAnsi="宋体" w:eastAsia="宋体" w:cs="宋体"/>
          <w:color w:val="auto"/>
          <w:sz w:val="24"/>
        </w:rPr>
      </w:pPr>
    </w:p>
    <w:p w14:paraId="12309F70">
      <w:pPr>
        <w:jc w:val="right"/>
        <w:rPr>
          <w:rFonts w:hint="eastAsia" w:ascii="宋体" w:hAnsi="宋体" w:eastAsia="宋体" w:cs="宋体"/>
          <w:color w:val="auto"/>
          <w:sz w:val="24"/>
        </w:rPr>
      </w:pPr>
    </w:p>
    <w:p w14:paraId="090D2473">
      <w:pPr>
        <w:spacing w:before="312" w:after="312"/>
        <w:ind w:firstLine="2880" w:firstLineChars="900"/>
        <w:rPr>
          <w:rFonts w:hint="eastAsia" w:ascii="仿宋_GB2312" w:hAnsi="仿宋_GB2312" w:eastAsia="仿宋_GB2312" w:cs="仿宋_GB2312"/>
          <w:color w:val="auto"/>
          <w:sz w:val="32"/>
          <w:u w:val="single"/>
        </w:rPr>
      </w:pPr>
    </w:p>
    <w:p w14:paraId="25509C67">
      <w:pPr>
        <w:spacing w:before="312" w:after="312"/>
        <w:ind w:firstLine="2880" w:firstLineChars="900"/>
        <w:rPr>
          <w:rFonts w:hint="eastAsia" w:ascii="仿宋_GB2312" w:hAnsi="仿宋_GB2312" w:eastAsia="仿宋_GB2312" w:cs="仿宋_GB2312"/>
          <w:color w:val="auto"/>
          <w:sz w:val="32"/>
          <w:u w:val="single"/>
        </w:rPr>
      </w:pPr>
    </w:p>
    <w:p w14:paraId="02F0D0AF">
      <w:pPr>
        <w:rPr>
          <w:rFonts w:hint="eastAsia" w:ascii="黑体" w:hAnsi="黑体" w:eastAsia="黑体" w:cs="黑体"/>
          <w:color w:val="auto"/>
          <w:sz w:val="32"/>
          <w:u w:val="single"/>
        </w:rPr>
      </w:pPr>
      <w:r>
        <w:rPr>
          <w:rFonts w:hint="eastAsia" w:ascii="黑体" w:hAnsi="黑体" w:eastAsia="黑体" w:cs="黑体"/>
          <w:color w:val="auto"/>
          <w:sz w:val="32"/>
          <w:u w:val="single"/>
        </w:rPr>
        <w:br w:type="page"/>
      </w:r>
    </w:p>
    <w:p w14:paraId="164ADBDD">
      <w:pPr>
        <w:spacing w:before="312" w:after="312"/>
        <w:jc w:val="center"/>
        <w:rPr>
          <w:rFonts w:hint="eastAsia" w:ascii="宋体" w:hAnsi="宋体" w:eastAsia="宋体" w:cs="宋体"/>
          <w:color w:val="auto"/>
          <w:sz w:val="24"/>
          <w:u w:val="single"/>
        </w:rPr>
      </w:pPr>
      <w:r>
        <w:rPr>
          <w:rFonts w:hint="eastAsia" w:ascii="黑体" w:hAnsi="黑体" w:eastAsia="黑体" w:cs="黑体"/>
          <w:color w:val="auto"/>
          <w:sz w:val="32"/>
          <w:lang w:eastAsia="zh-CN"/>
        </w:rPr>
        <w:t>新型电力系统实时调度与控制半实物仿真平台（二次）</w:t>
      </w:r>
      <w:r>
        <w:rPr>
          <w:rFonts w:hint="eastAsia" w:ascii="黑体" w:hAnsi="黑体" w:eastAsia="黑体" w:cs="黑体"/>
          <w:color w:val="auto"/>
          <w:sz w:val="32"/>
        </w:rPr>
        <w:t>合同</w:t>
      </w:r>
    </w:p>
    <w:p w14:paraId="11EB07E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根据《中华人民共和国民法典》《中华人民共和国政府采购法》等相关法规，</w:t>
      </w:r>
      <w:r>
        <w:rPr>
          <w:rFonts w:hint="eastAsia" w:ascii="仿宋_GB2312" w:hAnsi="仿宋_GB2312" w:eastAsia="仿宋_GB2312" w:cs="仿宋_GB2312"/>
          <w:b/>
          <w:bCs/>
          <w:color w:val="auto"/>
          <w:sz w:val="24"/>
        </w:rPr>
        <w:t>西安理工大学</w:t>
      </w:r>
      <w:r>
        <w:rPr>
          <w:rFonts w:hint="eastAsia" w:ascii="仿宋_GB2312" w:hAnsi="仿宋_GB2312" w:eastAsia="仿宋_GB2312" w:cs="仿宋_GB2312"/>
          <w:color w:val="auto"/>
          <w:sz w:val="24"/>
        </w:rPr>
        <w:t>(甲方)与</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(乙方)就甲方购置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的采购项目，经双方协商达成如下合同条款：</w:t>
      </w:r>
    </w:p>
    <w:p w14:paraId="251FF50C">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一、标的物及技术要求</w:t>
      </w:r>
    </w:p>
    <w:p w14:paraId="70339932">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1031"/>
        <w:gridCol w:w="1219"/>
        <w:gridCol w:w="1075"/>
      </w:tblGrid>
      <w:tr w14:paraId="020B6D78">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44063">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46B29">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77951">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1DE1C">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FC1D5">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6CFC7">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单 价</w:t>
            </w:r>
          </w:p>
          <w:p w14:paraId="52B799D4">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60A49">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小 计</w:t>
            </w:r>
          </w:p>
          <w:p w14:paraId="13572FB3">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r>
      <w:tr w14:paraId="43BE3EE1">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9A61C">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643AC">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8FEF1">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79C50">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676BA">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2F197">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6EDBF">
            <w:pPr>
              <w:jc w:val="center"/>
              <w:rPr>
                <w:rFonts w:hint="eastAsia" w:ascii="仿宋_GB2312" w:hAnsi="仿宋_GB2312" w:eastAsia="仿宋_GB2312" w:cs="仿宋_GB2312"/>
                <w:color w:val="auto"/>
                <w:sz w:val="22"/>
              </w:rPr>
            </w:pPr>
          </w:p>
        </w:tc>
      </w:tr>
      <w:tr w14:paraId="1314D1A4">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8D85D">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4F4A7">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74B28">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8C310A">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2F498">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EADCC">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B3237">
            <w:pPr>
              <w:jc w:val="center"/>
              <w:rPr>
                <w:rFonts w:hint="eastAsia" w:ascii="仿宋_GB2312" w:hAnsi="仿宋_GB2312" w:eastAsia="仿宋_GB2312" w:cs="仿宋_GB2312"/>
                <w:color w:val="auto"/>
                <w:sz w:val="22"/>
              </w:rPr>
            </w:pPr>
          </w:p>
        </w:tc>
      </w:tr>
      <w:tr w14:paraId="1BCF42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48FAC">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21184">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97D5B">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C4927D">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A7A6C">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E2CC8">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86D06">
            <w:pPr>
              <w:jc w:val="center"/>
              <w:rPr>
                <w:rFonts w:hint="eastAsia" w:ascii="仿宋_GB2312" w:hAnsi="仿宋_GB2312" w:eastAsia="仿宋_GB2312" w:cs="仿宋_GB2312"/>
                <w:color w:val="auto"/>
                <w:sz w:val="22"/>
              </w:rPr>
            </w:pPr>
          </w:p>
        </w:tc>
      </w:tr>
      <w:tr w14:paraId="1020440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F4971">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D68F3">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0D6E7">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826786">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9078C">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5D8FD">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3961">
            <w:pPr>
              <w:jc w:val="center"/>
              <w:rPr>
                <w:rFonts w:hint="eastAsia" w:ascii="仿宋_GB2312" w:hAnsi="仿宋_GB2312" w:eastAsia="仿宋_GB2312" w:cs="仿宋_GB2312"/>
                <w:color w:val="auto"/>
                <w:sz w:val="22"/>
              </w:rPr>
            </w:pPr>
          </w:p>
        </w:tc>
      </w:tr>
      <w:tr w14:paraId="2AD1483F">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B78FD">
            <w:pPr>
              <w:rPr>
                <w:rFonts w:hint="eastAsia" w:ascii="仿宋_GB2312" w:hAnsi="仿宋_GB2312" w:eastAsia="仿宋_GB2312" w:cs="仿宋_GB2312"/>
                <w:color w:val="auto"/>
              </w:rPr>
            </w:pPr>
            <w:r>
              <w:rPr>
                <w:rFonts w:hint="eastAsia" w:ascii="仿宋_GB2312" w:hAnsi="仿宋_GB2312" w:eastAsia="仿宋_GB2312" w:cs="仿宋_GB2312"/>
                <w:b/>
                <w:color w:val="auto"/>
              </w:rPr>
              <w:t xml:space="preserve"> 合计总价（人民币大写 ）：                         （小写）　:              元</w:t>
            </w:r>
          </w:p>
        </w:tc>
      </w:tr>
      <w:tr w14:paraId="6850CFE8">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F146E">
            <w:pPr>
              <w:rPr>
                <w:color w:val="auto"/>
              </w:rPr>
            </w:pPr>
            <w:r>
              <w:rPr>
                <w:rFonts w:hint="eastAsia" w:ascii="楷体_GB2312" w:hAnsi="楷体_GB2312" w:eastAsia="楷体_GB2312" w:cs="楷体_GB2312"/>
                <w:bCs/>
                <w:color w:val="auto"/>
              </w:rPr>
              <w:t>注：以上价款为包含货物费(含备品备件费)、包装费、运杂费(含搬运、装卸、保险费等)、工程费、材料费、全部税 费、安装调试费等完成本合同内容甲方应支付的全部相关费用。</w:t>
            </w:r>
          </w:p>
        </w:tc>
      </w:tr>
    </w:tbl>
    <w:p w14:paraId="3502056F">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2.其他内容：</w:t>
      </w:r>
    </w:p>
    <w:p w14:paraId="7936854C">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3.技术要求、商务要求：</w:t>
      </w:r>
      <w:r>
        <w:rPr>
          <w:rFonts w:hint="eastAsia" w:ascii="仿宋_GB2312" w:hAnsi="仿宋_GB2312" w:eastAsia="仿宋_GB2312" w:cs="仿宋_GB2312"/>
          <w:color w:val="auto"/>
          <w:sz w:val="24"/>
        </w:rPr>
        <w:t>详见附件。</w:t>
      </w:r>
    </w:p>
    <w:p w14:paraId="0FE0D0F5">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二、交付与运输</w:t>
      </w:r>
    </w:p>
    <w:p w14:paraId="1879F423">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1.交付时间：</w:t>
      </w:r>
      <w:r>
        <w:rPr>
          <w:rFonts w:ascii="仿宋_GB2312" w:hAnsi="仿宋_GB2312" w:eastAsia="仿宋_GB2312" w:cs="仿宋_GB2312"/>
          <w:color w:val="auto"/>
          <w:sz w:val="24"/>
        </w:rPr>
        <w:t>乙方应于____年____月____日前将本合同项下全部设备</w:t>
      </w:r>
      <w:r>
        <w:rPr>
          <w:rFonts w:hint="eastAsia" w:ascii="仿宋_GB2312" w:hAnsi="仿宋_GB2312" w:eastAsia="仿宋_GB2312" w:cs="仿宋_GB2312"/>
          <w:color w:val="auto"/>
          <w:sz w:val="24"/>
        </w:rPr>
        <w:t>运抵并</w:t>
      </w:r>
      <w:r>
        <w:rPr>
          <w:rFonts w:ascii="仿宋_GB2312" w:hAnsi="仿宋_GB2312" w:eastAsia="仿宋_GB2312" w:cs="仿宋_GB2312"/>
          <w:color w:val="auto"/>
          <w:sz w:val="24"/>
        </w:rPr>
        <w:t>交付给甲方。</w:t>
      </w:r>
    </w:p>
    <w:p w14:paraId="42460A46">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2.交付地点：</w:t>
      </w:r>
      <w:r>
        <w:rPr>
          <w:rFonts w:hint="eastAsia" w:ascii="仿宋_GB2312" w:hAnsi="仿宋_GB2312" w:eastAsia="仿宋_GB2312" w:cs="仿宋_GB2312"/>
          <w:color w:val="auto"/>
          <w:sz w:val="24"/>
          <w:u w:val="single"/>
        </w:rPr>
        <w:t>西安理工大学曲江校区</w:t>
      </w:r>
    </w:p>
    <w:p w14:paraId="04DD1E66">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3.运输与保险责任：</w:t>
      </w:r>
      <w:r>
        <w:rPr>
          <w:rFonts w:hint="eastAsia" w:ascii="仿宋_GB2312" w:hAnsi="仿宋_GB2312" w:eastAsia="仿宋_GB2312" w:cs="仿宋_GB2312"/>
          <w:color w:val="auto"/>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4954C2CB">
      <w:pPr>
        <w:spacing w:line="360" w:lineRule="auto"/>
        <w:ind w:firstLine="480" w:firstLineChars="200"/>
        <w:rPr>
          <w:rFonts w:ascii="仿宋_GB2312" w:hAnsi="仿宋_GB2312" w:cs="仿宋_GB2312"/>
          <w:color w:val="auto"/>
          <w:sz w:val="24"/>
        </w:rPr>
      </w:pPr>
      <w:r>
        <w:rPr>
          <w:rFonts w:hint="eastAsia" w:ascii="仿宋_GB2312" w:hAnsi="仿宋_GB2312" w:eastAsia="仿宋_GB2312" w:cs="仿宋_GB2312"/>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rPr>
        <w:t>有权拒收且不视为</w:t>
      </w:r>
      <w:r>
        <w:rPr>
          <w:rFonts w:hint="eastAsia" w:ascii="仿宋_GB2312" w:hAnsi="仿宋_GB2312" w:eastAsia="仿宋_GB2312" w:cs="仿宋_GB2312"/>
          <w:color w:val="auto"/>
          <w:sz w:val="24"/>
        </w:rPr>
        <w:t>乙方</w:t>
      </w:r>
      <w:r>
        <w:rPr>
          <w:rFonts w:ascii="仿宋_GB2312" w:hAnsi="仿宋_GB2312" w:eastAsia="仿宋_GB2312" w:cs="仿宋_GB2312"/>
          <w:color w:val="auto"/>
          <w:sz w:val="24"/>
        </w:rPr>
        <w:t>完成交付</w:t>
      </w:r>
      <w:r>
        <w:rPr>
          <w:rFonts w:hint="eastAsia" w:ascii="仿宋_GB2312" w:hAnsi="仿宋_GB2312" w:eastAsia="仿宋_GB2312" w:cs="仿宋_GB2312"/>
          <w:color w:val="auto"/>
          <w:sz w:val="24"/>
        </w:rPr>
        <w:t>。</w:t>
      </w:r>
    </w:p>
    <w:p w14:paraId="7D83CC6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三、支付方式</w:t>
      </w:r>
      <w:r>
        <w:rPr>
          <w:rFonts w:hint="eastAsia" w:ascii="仿宋_GB2312" w:hAnsi="仿宋_GB2312" w:eastAsia="仿宋_GB2312" w:cs="仿宋_GB2312"/>
          <w:color w:val="auto"/>
          <w:sz w:val="24"/>
        </w:rPr>
        <w:t>：按以下第</w:t>
      </w:r>
      <w:r>
        <w:rPr>
          <w:rFonts w:hint="eastAsia" w:ascii="仿宋_GB2312" w:hAnsi="仿宋_GB2312" w:eastAsia="仿宋_GB2312" w:cs="仿宋_GB2312"/>
          <w:color w:val="auto"/>
          <w:sz w:val="24"/>
          <w:u w:val="single"/>
        </w:rPr>
        <w:t>（1）</w:t>
      </w:r>
      <w:r>
        <w:rPr>
          <w:rFonts w:hint="eastAsia" w:ascii="仿宋_GB2312" w:hAnsi="仿宋_GB2312" w:eastAsia="仿宋_GB2312" w:cs="仿宋_GB2312"/>
          <w:color w:val="auto"/>
          <w:sz w:val="24"/>
        </w:rPr>
        <w:t>种方式进行支付。</w:t>
      </w:r>
    </w:p>
    <w:p w14:paraId="10C3D96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6EA8D7C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验收合格并签署《验收合格报告》后，乙方开具全额合法有效的增值税专用发票，甲方在7个工作日内向乙方支付合同总价的30%。(适用于供货期30天-90天的采购合同)</w:t>
      </w:r>
    </w:p>
    <w:p w14:paraId="78A6DB3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验收合格并签署《验收合格报告》后，乙方开具增值税专用发票，甲方在5个工作日内向乙方退还不可撤销、见索即付的银行保函正本。（适用于90天以上的采购合同）</w:t>
      </w:r>
    </w:p>
    <w:p w14:paraId="2512A9E9">
      <w:pPr>
        <w:spacing w:line="360" w:lineRule="auto"/>
        <w:ind w:firstLine="480" w:firstLineChars="200"/>
        <w:rPr>
          <w:rFonts w:ascii="仿宋_GB2312" w:hAnsi="仿宋_GB2312" w:cs="仿宋_GB2312"/>
          <w:color w:val="auto"/>
          <w:sz w:val="24"/>
        </w:rPr>
      </w:pPr>
      <w:r>
        <w:rPr>
          <w:rFonts w:hint="eastAsia" w:ascii="仿宋_GB2312" w:hAnsi="仿宋_GB2312" w:eastAsia="仿宋_GB2312" w:cs="仿宋_GB2312"/>
          <w:color w:val="auto"/>
          <w:sz w:val="24"/>
        </w:rPr>
        <w:t>4</w:t>
      </w:r>
      <w:r>
        <w:rPr>
          <w:rFonts w:hint="eastAsia" w:ascii="仿宋_GB2312" w:hAnsi="仿宋_GB2312" w:cs="仿宋_GB2312"/>
          <w:color w:val="auto"/>
          <w:sz w:val="24"/>
        </w:rPr>
        <w:t>．</w:t>
      </w:r>
      <w:r>
        <w:rPr>
          <w:rFonts w:hint="eastAsia" w:ascii="仿宋_GB2312" w:hAnsi="仿宋_GB2312" w:eastAsia="仿宋_GB2312" w:cs="仿宋_GB2312"/>
          <w:color w:val="auto"/>
          <w:sz w:val="24"/>
        </w:rPr>
        <w:t>其他付款方式：</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w:t>
      </w:r>
    </w:p>
    <w:p w14:paraId="13953E2C">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四、履约保证金：</w:t>
      </w:r>
      <w:r>
        <w:rPr>
          <w:rFonts w:hint="eastAsia" w:ascii="仿宋_GB2312" w:hAnsi="仿宋_GB2312" w:eastAsia="仿宋_GB2312" w:cs="仿宋_GB2312"/>
          <w:color w:val="auto"/>
          <w:sz w:val="24"/>
        </w:rPr>
        <w:t>合同签订后5个工作日内，乙方向甲方支付______元（大写：______________）作为履约保证金。合同标的物经甲方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2D713D01">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五、安装与调试</w:t>
      </w:r>
    </w:p>
    <w:p w14:paraId="49170BD1">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1.安装调试服务：</w:t>
      </w:r>
      <w:r>
        <w:rPr>
          <w:rFonts w:hint="eastAsia" w:ascii="仿宋_GB2312" w:hAnsi="仿宋_GB2312" w:eastAsia="仿宋_GB2312" w:cs="仿宋_GB2312"/>
          <w:color w:val="auto"/>
          <w:sz w:val="24"/>
        </w:rPr>
        <w:t>如设备需要安装调试，乙方应在设备</w:t>
      </w:r>
      <w:r>
        <w:rPr>
          <w:rFonts w:hint="eastAsia" w:ascii="宋体" w:hAnsi="宋体" w:eastAsia="宋体" w:cs="宋体"/>
          <w:color w:val="auto"/>
          <w:sz w:val="24"/>
        </w:rPr>
        <w:t>运抵</w:t>
      </w:r>
      <w:r>
        <w:rPr>
          <w:rFonts w:hint="eastAsia" w:ascii="仿宋_GB2312" w:hAnsi="仿宋_GB2312" w:eastAsia="仿宋_GB2312" w:cs="仿宋_GB2312"/>
          <w:color w:val="auto"/>
          <w:sz w:val="24"/>
        </w:rPr>
        <w:t>交付至甲方指定地点后______日内，派遣合格技术人员免费完成安装、调试及基础校准</w:t>
      </w:r>
      <w:r>
        <w:rPr>
          <w:rFonts w:hint="eastAsia" w:ascii="宋体" w:hAnsi="宋体" w:eastAsia="宋体" w:cs="宋体"/>
          <w:color w:val="auto"/>
          <w:sz w:val="24"/>
        </w:rPr>
        <w:t>等</w:t>
      </w:r>
      <w:r>
        <w:rPr>
          <w:rFonts w:hint="eastAsia" w:ascii="仿宋_GB2312" w:hAnsi="仿宋_GB2312" w:eastAsia="仿宋_GB2312" w:cs="仿宋_GB2312"/>
          <w:color w:val="auto"/>
          <w:sz w:val="24"/>
        </w:rPr>
        <w:t>工作，确保设备达到合同约定的技术状态</w:t>
      </w:r>
      <w:r>
        <w:rPr>
          <w:rFonts w:hint="eastAsia" w:ascii="宋体" w:hAnsi="宋体" w:eastAsia="宋体" w:cs="宋体"/>
          <w:color w:val="auto"/>
          <w:sz w:val="24"/>
        </w:rPr>
        <w:t>并通知甲方进行初步验收</w:t>
      </w:r>
      <w:r>
        <w:rPr>
          <w:rFonts w:hint="eastAsia" w:ascii="仿宋_GB2312" w:hAnsi="仿宋_GB2312" w:eastAsia="仿宋_GB2312" w:cs="仿宋_GB2312"/>
          <w:color w:val="auto"/>
          <w:sz w:val="24"/>
        </w:rPr>
        <w:t>。若设备无需安装调试，乙方应在本合同签订后______日内向甲方出具书面说明。</w:t>
      </w:r>
    </w:p>
    <w:p w14:paraId="5F3096C3">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2.安装环境配合：</w:t>
      </w:r>
      <w:r>
        <w:rPr>
          <w:rFonts w:hint="eastAsia" w:ascii="仿宋_GB2312" w:hAnsi="仿宋_GB2312" w:eastAsia="仿宋_GB2312" w:cs="仿宋_GB2312"/>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E849718">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六、验收</w:t>
      </w:r>
    </w:p>
    <w:p w14:paraId="4AE43C7B">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848951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62B40E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3.验收标准：以本合同约定的采购参数、技术要求、招标文件、投标文件及国家相关质量标准为依据。</w:t>
      </w:r>
    </w:p>
    <w:p w14:paraId="0324F6C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4.本合同采取以下第_____种方式进行验收。</w:t>
      </w:r>
    </w:p>
    <w:p w14:paraId="7406021C">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（1）一次性验收</w:t>
      </w:r>
    </w:p>
    <w:p w14:paraId="5D054EE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3C2E5A61">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（2）初步验收+最终验收</w:t>
      </w:r>
    </w:p>
    <w:p w14:paraId="6AE2E04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7B66021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3FBD3002">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最终验收应在试运行期结束后_____个工作日内完成。</w:t>
      </w:r>
    </w:p>
    <w:p w14:paraId="646499A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3.验收（含初验、终验）合格以甲乙双方共同签署的《验收报告》为准。</w:t>
      </w:r>
    </w:p>
    <w:p w14:paraId="56C7207B">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A1A089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5E3556F7">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七、质量</w:t>
      </w:r>
      <w:r>
        <w:rPr>
          <w:rFonts w:hint="eastAsia" w:ascii="宋体" w:hAnsi="宋体" w:eastAsia="宋体" w:cs="宋体"/>
          <w:b/>
          <w:bCs/>
          <w:color w:val="auto"/>
          <w:sz w:val="24"/>
        </w:rPr>
        <w:t>保证</w:t>
      </w:r>
      <w:r>
        <w:rPr>
          <w:rFonts w:hint="eastAsia" w:ascii="仿宋_GB2312" w:hAnsi="仿宋_GB2312" w:eastAsia="仿宋_GB2312" w:cs="仿宋_GB2312"/>
          <w:b/>
          <w:bCs/>
          <w:color w:val="auto"/>
          <w:sz w:val="24"/>
        </w:rPr>
        <w:t>及</w:t>
      </w:r>
      <w:r>
        <w:rPr>
          <w:rFonts w:hint="eastAsia" w:ascii="宋体" w:hAnsi="宋体" w:eastAsia="宋体" w:cs="宋体"/>
          <w:b/>
          <w:bCs/>
          <w:color w:val="auto"/>
          <w:sz w:val="24"/>
        </w:rPr>
        <w:t>售后服务</w:t>
      </w:r>
    </w:p>
    <w:p w14:paraId="185EBFA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1.合同标的物必须为全新未使用过的、来源合法，符合国家或有关行业质量标准，且完全符合</w:t>
      </w:r>
      <w:r>
        <w:rPr>
          <w:rFonts w:hint="eastAsia" w:ascii="宋体" w:hAnsi="宋体" w:eastAsia="宋体" w:cs="宋体"/>
          <w:color w:val="auto"/>
          <w:sz w:val="24"/>
        </w:rPr>
        <w:t>招标文件、</w:t>
      </w:r>
      <w:r>
        <w:rPr>
          <w:rFonts w:hint="eastAsia" w:ascii="仿宋_GB2312" w:hAnsi="仿宋_GB2312" w:eastAsia="仿宋_GB2312" w:cs="仿宋_GB2312"/>
          <w:color w:val="auto"/>
          <w:sz w:val="24"/>
        </w:rPr>
        <w:t>本合同及附件约定的技术参数、规格型号要求。</w:t>
      </w:r>
    </w:p>
    <w:p w14:paraId="6A9FBAF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46A8310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乙方承诺提供______年（或不低于______年）的免费软件升级、技术咨询等技术支持服务。质保期外，乙方应以优惠价格□/免费□提供终身维修服务与优惠价□/成本价□的备品备件供应。</w:t>
      </w:r>
    </w:p>
    <w:p w14:paraId="20B3445B">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4.乙方须在接到甲方故障通知后______小时内响应，______小时内派技术人员到达现场解决问题。如遇紧急故障，应提供不间断支持直至故障排除。</w:t>
      </w:r>
    </w:p>
    <w:p w14:paraId="695DC25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八、产权与保密</w:t>
      </w:r>
    </w:p>
    <w:p w14:paraId="7846139A">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1.设备知识产权声明</w:t>
      </w:r>
      <w:r>
        <w:rPr>
          <w:rFonts w:hint="eastAsia" w:ascii="仿宋_GB2312" w:hAnsi="仿宋_GB2312" w:eastAsia="仿宋_GB2312" w:cs="仿宋_GB2312"/>
          <w:color w:val="auto"/>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33574B50">
      <w:pPr>
        <w:spacing w:line="360" w:lineRule="auto"/>
        <w:ind w:firstLine="482" w:firstLineChars="200"/>
        <w:rPr>
          <w:rFonts w:hint="eastAsia" w:ascii="仿宋_GB2312" w:hAnsi="仿宋_GB2312" w:eastAsia="宋体" w:cs="仿宋_GB2312"/>
          <w:color w:val="auto"/>
          <w:sz w:val="24"/>
        </w:rPr>
      </w:pPr>
      <w:r>
        <w:rPr>
          <w:rFonts w:hint="eastAsia" w:ascii="仿宋_GB2312" w:hAnsi="仿宋_GB2312" w:eastAsia="仿宋_GB2312" w:cs="仿宋_GB2312"/>
          <w:b/>
          <w:bCs/>
          <w:color w:val="auto"/>
          <w:sz w:val="24"/>
        </w:rPr>
        <w:t>2.保密义务</w:t>
      </w:r>
      <w:r>
        <w:rPr>
          <w:rFonts w:hint="eastAsia" w:ascii="仿宋_GB2312" w:hAnsi="仿宋_GB2312" w:eastAsia="仿宋_GB2312" w:cs="仿宋_GB2312"/>
          <w:color w:val="auto"/>
          <w:sz w:val="24"/>
        </w:rPr>
        <w:t>：双方应对因履行本合同而获知的对方的技术资料、技术参数、采购价格、商业计划、内部流程等未公开信息承担保密义务。</w:t>
      </w:r>
    </w:p>
    <w:p w14:paraId="5ABBB8FA">
      <w:pPr>
        <w:spacing w:line="360" w:lineRule="auto"/>
        <w:ind w:firstLine="482" w:firstLineChars="200"/>
        <w:rPr>
          <w:rFonts w:hint="eastAsia" w:ascii="仿宋_GB2312" w:hAnsi="仿宋_GB2312" w:eastAsia="仿宋_GB2312" w:cs="仿宋_GB2312"/>
          <w:color w:val="auto"/>
          <w:sz w:val="24"/>
        </w:rPr>
      </w:pPr>
      <w:r>
        <w:rPr>
          <w:rFonts w:hint="eastAsia" w:ascii="宋体" w:hAnsi="宋体" w:eastAsia="宋体" w:cs="宋体"/>
          <w:b/>
          <w:bCs/>
          <w:color w:val="auto"/>
          <w:sz w:val="24"/>
        </w:rPr>
        <w:t>九</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17B99A78">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1875E2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127093C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907669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4.在乙方依约履行本合同的前提下，甲方因自身原因逾期向乙方支付合同款项的，应按全国银行间同业拆借中心公布的同期贷款市场报价利率（LPR）和逾期天数向乙方支付逾期付款部分的利息。</w:t>
      </w:r>
    </w:p>
    <w:p w14:paraId="6025000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40B7774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6.任何一方违反本合同约定，给对方造成损失的，应赔偿对方全部直接和间接损失，包括但不限于诉讼费、律师费、鉴定费、保全费、差旅费等。</w:t>
      </w:r>
    </w:p>
    <w:p w14:paraId="388429B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1485E658">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35337D64">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9.未按合同要求提供设备或提供的设备质量或规格不能满足技术要求，甲方有权终止合同并对乙方违约行为进行追究，同时按政府采购法的有关规定进行相应的处罚；</w:t>
      </w:r>
    </w:p>
    <w:p w14:paraId="301E41E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10.招标文件、投标文件规定的其他违约情形；</w:t>
      </w:r>
    </w:p>
    <w:p w14:paraId="66E1ED01">
      <w:pPr>
        <w:spacing w:line="360" w:lineRule="auto"/>
        <w:ind w:firstLine="480" w:firstLineChars="200"/>
        <w:rPr>
          <w:rFonts w:ascii="仿宋_GB2312" w:hAnsi="仿宋_GB2312" w:cs="仿宋_GB2312"/>
          <w:color w:val="auto"/>
          <w:sz w:val="24"/>
        </w:rPr>
      </w:pPr>
      <w:r>
        <w:rPr>
          <w:rFonts w:hint="eastAsia" w:ascii="仿宋_GB2312" w:hAnsi="仿宋_GB2312" w:cs="仿宋_GB2312"/>
          <w:color w:val="auto"/>
          <w:sz w:val="24"/>
        </w:rPr>
        <w:t>11</w:t>
      </w:r>
      <w:r>
        <w:rPr>
          <w:rFonts w:hint="eastAsia" w:ascii="仿宋_GB2312" w:hAnsi="仿宋_GB2312" w:eastAsia="仿宋_GB2312" w:cs="仿宋_GB2312"/>
          <w:color w:val="auto"/>
          <w:sz w:val="24"/>
        </w:rPr>
        <w:t>.其他：</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 xml:space="preserve">。  </w:t>
      </w:r>
    </w:p>
    <w:p w14:paraId="5EEB129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十一、违约解除合同</w:t>
      </w:r>
      <w:r>
        <w:rPr>
          <w:rFonts w:hint="eastAsia" w:ascii="仿宋_GB2312" w:hAnsi="仿宋_GB2312" w:eastAsia="仿宋_GB2312" w:cs="仿宋_GB2312"/>
          <w:color w:val="auto"/>
          <w:sz w:val="24"/>
        </w:rPr>
        <w:t>：出现下列情形之一的，视为乙方违约。甲方可向乙方发出书面通知，部分或全部终止合同，同时保留向乙方索赔的权利。</w:t>
      </w:r>
    </w:p>
    <w:p w14:paraId="140CC79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50DD0B6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2.乙方未能履行合同规定的其他主要义务，经甲方书面催告后在合理期限内仍未履行，或该等违约行为导致甲方合同目的无法实现的；</w:t>
      </w:r>
    </w:p>
    <w:p w14:paraId="1ADCC0DB">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3.乙方在本合同履行过程中有欺诈行为的；</w:t>
      </w:r>
    </w:p>
    <w:p w14:paraId="3022D9FD">
      <w:pPr>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4.其他：</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w:t>
      </w:r>
    </w:p>
    <w:p w14:paraId="54AAAD8F">
      <w:pPr>
        <w:spacing w:line="360" w:lineRule="auto"/>
        <w:ind w:firstLine="480" w:firstLineChars="200"/>
        <w:rPr>
          <w:rFonts w:ascii="仿宋_GB2312" w:hAnsi="仿宋_GB2312" w:cs="仿宋_GB2312"/>
          <w:b/>
          <w:bCs/>
          <w:color w:val="auto"/>
          <w:sz w:val="24"/>
        </w:rPr>
      </w:pPr>
      <w:r>
        <w:rPr>
          <w:rFonts w:hint="eastAsia" w:ascii="仿宋_GB2312" w:hAnsi="仿宋_GB2312" w:eastAsia="仿宋_GB2312" w:cs="仿宋_GB2312"/>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4EC31FF3">
      <w:pPr>
        <w:spacing w:line="360" w:lineRule="auto"/>
        <w:ind w:firstLine="480" w:firstLineChars="200"/>
        <w:rPr>
          <w:rFonts w:ascii="仿宋_GB2312" w:hAnsi="仿宋_GB2312" w:cs="仿宋_GB2312"/>
          <w:b/>
          <w:bCs/>
          <w:color w:val="auto"/>
          <w:sz w:val="24"/>
        </w:rPr>
      </w:pPr>
      <w:r>
        <w:rPr>
          <w:rFonts w:hint="eastAsia" w:ascii="仿宋_GB2312" w:hAnsi="仿宋_GB2312" w:cs="仿宋_GB2312"/>
          <w:b/>
          <w:bCs/>
          <w:color w:val="auto"/>
          <w:sz w:val="24"/>
        </w:rPr>
        <w:t>十二、争议解决：</w:t>
      </w:r>
      <w:r>
        <w:rPr>
          <w:rFonts w:hint="eastAsia" w:ascii="仿宋_GB2312" w:hAnsi="仿宋_GB2312" w:eastAsia="仿宋_GB2312" w:cs="仿宋_GB2312"/>
          <w:color w:val="auto"/>
          <w:sz w:val="24"/>
        </w:rPr>
        <w:t>合同履行过程中出现争议时，由双方友好协商解决。协商不成，向甲方所在地有管辖权的人民法院提起诉讼。</w:t>
      </w:r>
    </w:p>
    <w:p w14:paraId="1F6D0B10">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十</w:t>
      </w:r>
      <w:r>
        <w:rPr>
          <w:rFonts w:hint="eastAsia" w:ascii="仿宋_GB2312" w:hAnsi="仿宋_GB2312" w:cs="仿宋_GB2312"/>
          <w:b/>
          <w:bCs/>
          <w:color w:val="auto"/>
          <w:sz w:val="24"/>
        </w:rPr>
        <w:t>三</w:t>
      </w:r>
      <w:r>
        <w:rPr>
          <w:rFonts w:hint="eastAsia" w:ascii="仿宋_GB2312" w:hAnsi="仿宋_GB2312" w:eastAsia="仿宋_GB2312" w:cs="仿宋_GB2312"/>
          <w:b/>
          <w:bCs/>
          <w:color w:val="auto"/>
          <w:sz w:val="24"/>
        </w:rPr>
        <w:t>、其他约定事项</w:t>
      </w:r>
      <w:r>
        <w:rPr>
          <w:rFonts w:hint="eastAsia" w:ascii="仿宋_GB2312" w:hAnsi="仿宋_GB2312" w:eastAsia="仿宋_GB2312" w:cs="仿宋_GB2312"/>
          <w:color w:val="auto"/>
          <w:sz w:val="24"/>
        </w:rPr>
        <w:t>：</w:t>
      </w:r>
    </w:p>
    <w:p w14:paraId="7DD9D73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合同经双方签字盖章后生效。合同一式四份，甲方执三份，乙方执一份；</w:t>
      </w:r>
    </w:p>
    <w:p w14:paraId="72E6637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2.招投标文件及乙方澄清文件、承诺等均为本合同的附件，与本合同具有同等法律效力（本条款适用于招投标项目）。</w:t>
      </w:r>
    </w:p>
    <w:p w14:paraId="25FD899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乙方应根据法律法规的要求建立并维系自身良好的健康、安全、环保体系。乙方因履行合同造成乙方和或第三方的人员损失和（或)财产损失以及环境污染损失由乙方承担全部责任。</w:t>
      </w:r>
    </w:p>
    <w:p w14:paraId="31055EE8">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C9B865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甲方送达地址：</w:t>
      </w:r>
    </w:p>
    <w:p w14:paraId="0F8C6BAA">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0D0D66C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6FBB8FC5">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53462F02">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乙方送达地址：</w:t>
      </w:r>
    </w:p>
    <w:p w14:paraId="63A5913B">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435C42E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3FD8AF8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3F55D8B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5.本合同履行及后续审计中，乙方须无条件配合甲方及审计、财政等监督管理部门的工作，提供所需全部资料。</w:t>
      </w:r>
    </w:p>
    <w:p w14:paraId="288E367D">
      <w:pPr>
        <w:spacing w:line="360" w:lineRule="auto"/>
        <w:ind w:firstLine="480" w:firstLineChars="200"/>
        <w:rPr>
          <w:rFonts w:hint="eastAsia" w:ascii="仿宋_GB2312" w:hAnsi="仿宋_GB2312" w:eastAsia="宋体" w:cs="仿宋_GB2312"/>
          <w:color w:val="auto"/>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29A2DD3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A5540">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2772E">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14:paraId="197A42F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3BD67">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1F207">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6B14F141">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AA53">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8DE03">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72446D71">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04036">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开户银行：中国银行西安金花南路支行</w:t>
            </w:r>
          </w:p>
          <w:p w14:paraId="38A105AF">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60938">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p>
          <w:p w14:paraId="16B607F3">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p>
        </w:tc>
      </w:tr>
      <w:tr w14:paraId="2C2D239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4C9E9">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1123C">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r>
      <w:tr w14:paraId="0998720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5D95D">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538EE">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567A97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8FED6">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0B499">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14:paraId="362E64C3">
      <w:pPr>
        <w:spacing w:line="360" w:lineRule="auto"/>
        <w:rPr>
          <w:rFonts w:ascii="Calibri" w:hAnsi="Calibri" w:eastAsia="Calibri" w:cs="Calibri"/>
          <w:color w:val="auto"/>
        </w:rPr>
      </w:pPr>
    </w:p>
    <w:p w14:paraId="28C96FE5">
      <w:pPr>
        <w:spacing w:line="360" w:lineRule="auto"/>
        <w:rPr>
          <w:rFonts w:hint="eastAsia" w:ascii="宋体" w:hAnsi="宋体" w:eastAsia="宋体" w:cs="宋体"/>
          <w:b/>
          <w:color w:val="auto"/>
          <w:sz w:val="28"/>
        </w:rPr>
      </w:pPr>
    </w:p>
    <w:p w14:paraId="42712595">
      <w:pPr>
        <w:spacing w:line="360" w:lineRule="auto"/>
        <w:rPr>
          <w:rFonts w:hint="eastAsia" w:ascii="黑体" w:hAnsi="黑体" w:eastAsia="黑体" w:cs="黑体"/>
          <w:bCs/>
          <w:color w:val="auto"/>
          <w:sz w:val="28"/>
        </w:rPr>
      </w:pPr>
    </w:p>
    <w:p w14:paraId="2092D68F">
      <w:pPr>
        <w:spacing w:line="360" w:lineRule="auto"/>
        <w:rPr>
          <w:rFonts w:hint="eastAsia" w:ascii="黑体" w:hAnsi="黑体" w:eastAsia="黑体" w:cs="黑体"/>
          <w:bCs/>
          <w:color w:val="auto"/>
          <w:sz w:val="28"/>
        </w:rPr>
      </w:pPr>
    </w:p>
    <w:p w14:paraId="57ABEF61">
      <w:pPr>
        <w:spacing w:line="360" w:lineRule="auto"/>
        <w:rPr>
          <w:rFonts w:hint="eastAsia" w:ascii="黑体" w:hAnsi="黑体" w:eastAsia="黑体" w:cs="黑体"/>
          <w:bCs/>
          <w:color w:val="auto"/>
          <w:sz w:val="28"/>
        </w:rPr>
      </w:pPr>
      <w:r>
        <w:rPr>
          <w:rFonts w:hint="eastAsia" w:ascii="黑体" w:hAnsi="黑体" w:eastAsia="黑体" w:cs="黑体"/>
          <w:bCs/>
          <w:color w:val="auto"/>
          <w:sz w:val="28"/>
        </w:rPr>
        <w:t>合同模板附件：</w:t>
      </w:r>
    </w:p>
    <w:p w14:paraId="754E8E3E">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技术要求</w:t>
      </w:r>
    </w:p>
    <w:p w14:paraId="07E94254">
      <w:pPr>
        <w:spacing w:line="360" w:lineRule="auto"/>
        <w:jc w:val="center"/>
        <w:rPr>
          <w:rFonts w:hint="eastAsia" w:ascii="黑体" w:hAnsi="黑体" w:eastAsia="黑体" w:cs="黑体"/>
          <w:bCs/>
          <w:color w:val="auto"/>
          <w:sz w:val="28"/>
        </w:rPr>
      </w:pPr>
    </w:p>
    <w:p w14:paraId="27BF3492">
      <w:pPr>
        <w:spacing w:line="360" w:lineRule="auto"/>
        <w:jc w:val="center"/>
        <w:rPr>
          <w:rFonts w:hint="eastAsia" w:ascii="黑体" w:hAnsi="黑体" w:eastAsia="黑体" w:cs="黑体"/>
          <w:bCs/>
          <w:color w:val="auto"/>
          <w:sz w:val="28"/>
        </w:rPr>
      </w:pPr>
    </w:p>
    <w:p w14:paraId="21AF3137">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商务要求</w:t>
      </w:r>
    </w:p>
    <w:p w14:paraId="03B2ECC1">
      <w:pPr>
        <w:rPr>
          <w:color w:val="auto"/>
        </w:rPr>
      </w:pPr>
    </w:p>
    <w:p w14:paraId="7D514A0F">
      <w:pPr>
        <w:ind w:firstLine="643" w:firstLineChars="200"/>
        <w:jc w:val="both"/>
        <w:rPr>
          <w:rFonts w:hint="eastAsia" w:ascii="仿宋_GB2312" w:hAnsi="仿宋_GB2312" w:eastAsia="仿宋_GB2312" w:cs="仿宋_GB2312"/>
          <w:b/>
          <w:bCs/>
          <w:color w:val="auto"/>
          <w:sz w:val="32"/>
          <w:szCs w:val="32"/>
        </w:rPr>
      </w:pPr>
    </w:p>
    <w:p w14:paraId="124585FC">
      <w:pPr>
        <w:rPr>
          <w:color w:val="auto"/>
        </w:rPr>
      </w:pPr>
    </w:p>
    <w:p w14:paraId="510AC837">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1154D"/>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涂君辉</cp:lastModifiedBy>
  <dcterms:modified xsi:type="dcterms:W3CDTF">2026-06-26T08:21:14Z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B6FA99067E2542779F270B07E2D2018E_12</vt:lpwstr>
  </property>
  <property fmtid="{D5CDD505-2E9C-101B-9397-08002B2CF9AE}" pid="4" name="KSOTemplateDocerSaveRecord">
    <vt:lpwstr>eyJoZGlkIjoiZTliZGUzM2RlY2U0ZDVjMDMzZGMwMjgxNzlkOTcxYzkiLCJ1c2VySWQiOiIxNDkyNjkwNDgzIn0=</vt:lpwstr>
  </property>
</Properties>
</file>