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1E0D30">
      <w:pPr>
        <w:pStyle w:val="2"/>
        <w:numPr>
          <w:ilvl w:val="0"/>
          <w:numId w:val="0"/>
        </w:numPr>
        <w:spacing w:before="71" w:line="216" w:lineRule="auto"/>
        <w:jc w:val="center"/>
        <w:outlineLvl w:val="0"/>
        <w:rPr>
          <w:rFonts w:hint="eastAsia" w:ascii="仿宋" w:hAnsi="仿宋" w:eastAsia="仿宋" w:cs="仿宋"/>
          <w:b/>
          <w:bCs/>
          <w:color w:val="auto"/>
          <w:spacing w:val="5"/>
          <w:sz w:val="35"/>
          <w:szCs w:val="35"/>
        </w:rPr>
      </w:pPr>
      <w:r>
        <w:rPr>
          <w:rFonts w:hint="eastAsia" w:ascii="仿宋" w:hAnsi="仿宋" w:eastAsia="仿宋" w:cs="仿宋"/>
          <w:b/>
          <w:bCs/>
          <w:color w:val="auto"/>
          <w:spacing w:val="5"/>
          <w:sz w:val="35"/>
          <w:szCs w:val="35"/>
        </w:rPr>
        <w:t>旬阳市2026至2027学年度大宗食材采购项目</w:t>
      </w:r>
    </w:p>
    <w:p w14:paraId="34D37983">
      <w:pPr>
        <w:pStyle w:val="2"/>
        <w:numPr>
          <w:ilvl w:val="0"/>
          <w:numId w:val="0"/>
        </w:numPr>
        <w:spacing w:before="71" w:line="216" w:lineRule="auto"/>
        <w:jc w:val="center"/>
        <w:outlineLvl w:val="0"/>
        <w:rPr>
          <w:rFonts w:hint="eastAsia" w:ascii="仿宋" w:hAnsi="仿宋" w:eastAsia="仿宋" w:cs="仿宋"/>
          <w:b/>
          <w:bCs/>
          <w:color w:val="auto"/>
          <w:spacing w:val="5"/>
          <w:sz w:val="35"/>
          <w:szCs w:val="35"/>
        </w:rPr>
      </w:pPr>
      <w:r>
        <w:rPr>
          <w:rFonts w:hint="eastAsia" w:ascii="仿宋" w:hAnsi="仿宋" w:eastAsia="仿宋" w:cs="仿宋"/>
          <w:b/>
          <w:bCs/>
          <w:color w:val="auto"/>
          <w:spacing w:val="5"/>
          <w:sz w:val="35"/>
          <w:szCs w:val="35"/>
        </w:rPr>
        <w:t>招标公告</w:t>
      </w:r>
    </w:p>
    <w:p w14:paraId="14B7FBEA">
      <w:pPr>
        <w:pStyle w:val="2"/>
        <w:numPr>
          <w:ilvl w:val="0"/>
          <w:numId w:val="0"/>
        </w:numPr>
        <w:spacing w:before="71" w:line="216" w:lineRule="auto"/>
        <w:jc w:val="center"/>
        <w:outlineLvl w:val="0"/>
        <w:rPr>
          <w:rFonts w:hint="eastAsia" w:ascii="仿宋" w:hAnsi="仿宋" w:eastAsia="仿宋" w:cs="仿宋"/>
          <w:b/>
          <w:bCs/>
          <w:color w:val="auto"/>
          <w:spacing w:val="5"/>
          <w:sz w:val="35"/>
          <w:szCs w:val="35"/>
        </w:rPr>
      </w:pPr>
    </w:p>
    <w:tbl>
      <w:tblPr>
        <w:tblStyle w:val="7"/>
        <w:tblW w:w="9375" w:type="dxa"/>
        <w:tblInd w:w="1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9375"/>
      </w:tblGrid>
      <w:tr w14:paraId="0F5347A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059" w:hRule="atLeast"/>
        </w:trPr>
        <w:tc>
          <w:tcPr>
            <w:tcW w:w="9375" w:type="dxa"/>
            <w:vAlign w:val="top"/>
          </w:tcPr>
          <w:p w14:paraId="5CDAADCB">
            <w:pPr>
              <w:pStyle w:val="6"/>
              <w:spacing w:before="270" w:line="219" w:lineRule="auto"/>
              <w:ind w:left="121"/>
              <w:outlineLvl w:val="1"/>
              <w:rPr>
                <w:rFonts w:hint="eastAsia" w:ascii="仿宋" w:hAnsi="仿宋" w:eastAsia="仿宋" w:cs="仿宋"/>
                <w:color w:val="auto"/>
              </w:rPr>
            </w:pPr>
            <w:r>
              <w:rPr>
                <w:rFonts w:hint="eastAsia" w:ascii="仿宋" w:hAnsi="仿宋" w:eastAsia="仿宋" w:cs="仿宋"/>
                <w:b/>
                <w:bCs/>
                <w:color w:val="auto"/>
                <w:spacing w:val="-6"/>
              </w:rPr>
              <w:t>项目概况</w:t>
            </w:r>
          </w:p>
          <w:p w14:paraId="00DE22F2">
            <w:pPr>
              <w:pStyle w:val="6"/>
              <w:spacing w:before="263" w:line="309" w:lineRule="auto"/>
              <w:ind w:right="106" w:firstLine="500" w:firstLineChars="200"/>
              <w:jc w:val="both"/>
              <w:rPr>
                <w:rFonts w:hint="eastAsia" w:ascii="仿宋" w:hAnsi="仿宋" w:eastAsia="仿宋" w:cs="仿宋"/>
                <w:color w:val="auto"/>
              </w:rPr>
            </w:pPr>
            <w:r>
              <w:rPr>
                <w:rFonts w:hint="eastAsia" w:ascii="仿宋" w:hAnsi="仿宋" w:eastAsia="仿宋" w:cs="仿宋"/>
                <w:color w:val="auto"/>
                <w:spacing w:val="5"/>
                <w:lang w:eastAsia="zh-CN"/>
              </w:rPr>
              <w:t>旬阳市2026至2027学年度大宗食材采购项目</w:t>
            </w:r>
            <w:r>
              <w:rPr>
                <w:rFonts w:hint="eastAsia" w:ascii="仿宋" w:hAnsi="仿宋" w:eastAsia="仿宋" w:cs="仿宋"/>
                <w:color w:val="auto"/>
                <w:spacing w:val="5"/>
              </w:rPr>
              <w:t>招标</w:t>
            </w:r>
            <w:r>
              <w:rPr>
                <w:rFonts w:hint="eastAsia" w:ascii="仿宋" w:hAnsi="仿宋" w:eastAsia="仿宋" w:cs="仿宋"/>
                <w:color w:val="auto"/>
                <w:spacing w:val="6"/>
              </w:rPr>
              <w:t>项目的潜在投标人应在全国公共资源交易中心平台（</w:t>
            </w:r>
            <w:r>
              <w:rPr>
                <w:rFonts w:hint="eastAsia" w:ascii="仿宋" w:hAnsi="仿宋" w:eastAsia="仿宋" w:cs="仿宋"/>
                <w:color w:val="auto"/>
                <w:spacing w:val="5"/>
              </w:rPr>
              <w:t>陕西省安康市）获取招标文件，并</w:t>
            </w:r>
            <w:r>
              <w:rPr>
                <w:rFonts w:hint="eastAsia" w:ascii="仿宋" w:hAnsi="仿宋" w:eastAsia="仿宋" w:cs="仿宋"/>
                <w:color w:val="auto"/>
                <w:spacing w:val="-1"/>
              </w:rPr>
              <w:t>于2026年0</w:t>
            </w:r>
            <w:r>
              <w:rPr>
                <w:rFonts w:hint="eastAsia" w:ascii="仿宋" w:hAnsi="仿宋" w:eastAsia="仿宋" w:cs="仿宋"/>
                <w:color w:val="auto"/>
                <w:spacing w:val="-1"/>
                <w:lang w:val="en-US" w:eastAsia="zh-CN"/>
              </w:rPr>
              <w:t>8</w:t>
            </w:r>
            <w:r>
              <w:rPr>
                <w:rFonts w:hint="eastAsia" w:ascii="仿宋" w:hAnsi="仿宋" w:eastAsia="仿宋" w:cs="仿宋"/>
                <w:color w:val="auto"/>
                <w:spacing w:val="-1"/>
              </w:rPr>
              <w:t>月</w:t>
            </w:r>
            <w:r>
              <w:rPr>
                <w:rFonts w:hint="eastAsia" w:ascii="仿宋" w:hAnsi="仿宋" w:eastAsia="仿宋" w:cs="仿宋"/>
                <w:color w:val="auto"/>
                <w:spacing w:val="-1"/>
                <w:lang w:val="en-US" w:eastAsia="zh-CN"/>
              </w:rPr>
              <w:t>24</w:t>
            </w:r>
            <w:r>
              <w:rPr>
                <w:rFonts w:hint="eastAsia" w:ascii="仿宋" w:hAnsi="仿宋" w:eastAsia="仿宋" w:cs="仿宋"/>
                <w:color w:val="auto"/>
                <w:spacing w:val="-1"/>
              </w:rPr>
              <w:t>日</w:t>
            </w:r>
            <w:r>
              <w:rPr>
                <w:rFonts w:hint="eastAsia" w:ascii="仿宋" w:hAnsi="仿宋" w:eastAsia="仿宋" w:cs="仿宋"/>
                <w:color w:val="auto"/>
                <w:spacing w:val="-1"/>
                <w:lang w:val="en-US" w:eastAsia="zh-CN"/>
              </w:rPr>
              <w:t>09</w:t>
            </w:r>
            <w:r>
              <w:rPr>
                <w:rFonts w:hint="eastAsia" w:ascii="仿宋" w:hAnsi="仿宋" w:eastAsia="仿宋" w:cs="仿宋"/>
                <w:color w:val="auto"/>
                <w:spacing w:val="-1"/>
              </w:rPr>
              <w:t>时00分（北京时间）前递交投标文件。</w:t>
            </w:r>
          </w:p>
        </w:tc>
      </w:tr>
    </w:tbl>
    <w:p w14:paraId="1398DAB0">
      <w:pPr>
        <w:pStyle w:val="2"/>
        <w:spacing w:before="263" w:line="219" w:lineRule="auto"/>
        <w:ind w:left="140"/>
        <w:outlineLvl w:val="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一、项目基本情况</w:t>
      </w:r>
    </w:p>
    <w:p w14:paraId="1F4DE662">
      <w:pPr>
        <w:pStyle w:val="2"/>
        <w:spacing w:before="116" w:line="218" w:lineRule="auto"/>
        <w:ind w:left="620"/>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rPr>
        <w:t>项目编号：FDDL-2026098</w:t>
      </w:r>
    </w:p>
    <w:p w14:paraId="5D74890B">
      <w:pPr>
        <w:pStyle w:val="2"/>
        <w:spacing w:before="118" w:line="307" w:lineRule="auto"/>
        <w:ind w:left="137" w:right="324" w:firstLine="482"/>
        <w:rPr>
          <w:rFonts w:hint="eastAsia" w:ascii="仿宋" w:hAnsi="仿宋" w:eastAsia="仿宋" w:cs="仿宋"/>
          <w:color w:val="auto"/>
          <w:sz w:val="24"/>
          <w:szCs w:val="24"/>
          <w:lang w:eastAsia="zh-CN"/>
        </w:rPr>
      </w:pPr>
      <w:r>
        <w:rPr>
          <w:rFonts w:hint="eastAsia" w:ascii="仿宋" w:hAnsi="仿宋" w:eastAsia="仿宋" w:cs="仿宋"/>
          <w:color w:val="auto"/>
          <w:spacing w:val="5"/>
          <w:sz w:val="24"/>
          <w:szCs w:val="24"/>
        </w:rPr>
        <w:t>项目名称：</w:t>
      </w:r>
      <w:r>
        <w:rPr>
          <w:rFonts w:hint="eastAsia" w:ascii="仿宋" w:hAnsi="仿宋" w:eastAsia="仿宋" w:cs="仿宋"/>
          <w:color w:val="auto"/>
          <w:spacing w:val="5"/>
          <w:sz w:val="24"/>
          <w:szCs w:val="24"/>
          <w:lang w:eastAsia="zh-CN"/>
        </w:rPr>
        <w:t>旬阳市2026至2027学年度大宗食材采购项目</w:t>
      </w:r>
    </w:p>
    <w:p w14:paraId="3A2FE6A5">
      <w:pPr>
        <w:pStyle w:val="2"/>
        <w:spacing w:before="1" w:line="218" w:lineRule="auto"/>
        <w:ind w:left="615"/>
        <w:rPr>
          <w:rFonts w:hint="eastAsia" w:ascii="仿宋" w:hAnsi="仿宋" w:eastAsia="仿宋" w:cs="仿宋"/>
          <w:color w:val="auto"/>
          <w:sz w:val="24"/>
          <w:szCs w:val="24"/>
        </w:rPr>
      </w:pPr>
      <w:r>
        <w:rPr>
          <w:rFonts w:hint="eastAsia" w:ascii="仿宋" w:hAnsi="仿宋" w:eastAsia="仿宋" w:cs="仿宋"/>
          <w:color w:val="auto"/>
          <w:spacing w:val="-1"/>
          <w:sz w:val="24"/>
          <w:szCs w:val="24"/>
        </w:rPr>
        <w:t>采购方式：公开招标</w:t>
      </w:r>
    </w:p>
    <w:p w14:paraId="038D92E4">
      <w:pPr>
        <w:pStyle w:val="2"/>
        <w:spacing w:before="117" w:line="216" w:lineRule="auto"/>
        <w:ind w:left="618"/>
        <w:rPr>
          <w:rFonts w:hint="eastAsia" w:ascii="仿宋" w:hAnsi="仿宋" w:eastAsia="仿宋" w:cs="仿宋"/>
          <w:color w:val="auto"/>
          <w:sz w:val="24"/>
          <w:szCs w:val="24"/>
        </w:rPr>
      </w:pPr>
      <w:r>
        <w:rPr>
          <w:rFonts w:hint="eastAsia" w:ascii="仿宋" w:hAnsi="仿宋" w:eastAsia="仿宋" w:cs="仿宋"/>
          <w:color w:val="auto"/>
          <w:spacing w:val="-1"/>
          <w:sz w:val="24"/>
          <w:szCs w:val="24"/>
        </w:rPr>
        <w:t>预算金额：</w:t>
      </w:r>
      <w:r>
        <w:rPr>
          <w:rFonts w:hint="eastAsia" w:ascii="仿宋" w:hAnsi="仿宋" w:eastAsia="仿宋" w:cs="仿宋"/>
          <w:color w:val="auto"/>
          <w:spacing w:val="-1"/>
          <w:sz w:val="24"/>
          <w:szCs w:val="24"/>
          <w:lang w:val="en-US" w:eastAsia="zh-CN"/>
        </w:rPr>
        <w:t>35619600.00</w:t>
      </w:r>
      <w:r>
        <w:rPr>
          <w:rFonts w:hint="eastAsia" w:ascii="仿宋" w:hAnsi="仿宋" w:eastAsia="仿宋" w:cs="仿宋"/>
          <w:color w:val="auto"/>
          <w:spacing w:val="-1"/>
          <w:sz w:val="24"/>
          <w:szCs w:val="24"/>
        </w:rPr>
        <w:t>元</w:t>
      </w:r>
    </w:p>
    <w:p w14:paraId="477CCF51">
      <w:pPr>
        <w:pStyle w:val="2"/>
        <w:spacing w:before="116" w:line="219" w:lineRule="auto"/>
        <w:ind w:left="615"/>
        <w:rPr>
          <w:rFonts w:hint="eastAsia" w:ascii="仿宋" w:hAnsi="仿宋" w:eastAsia="仿宋" w:cs="仿宋"/>
          <w:color w:val="auto"/>
          <w:sz w:val="24"/>
          <w:szCs w:val="24"/>
        </w:rPr>
      </w:pPr>
      <w:r>
        <w:rPr>
          <w:rFonts w:hint="eastAsia" w:ascii="仿宋" w:hAnsi="仿宋" w:eastAsia="仿宋" w:cs="仿宋"/>
          <w:color w:val="auto"/>
          <w:spacing w:val="-2"/>
          <w:sz w:val="24"/>
          <w:szCs w:val="24"/>
        </w:rPr>
        <w:t>采购需求：</w:t>
      </w:r>
    </w:p>
    <w:p w14:paraId="1EF74157">
      <w:pPr>
        <w:pStyle w:val="2"/>
        <w:spacing w:before="117" w:line="219" w:lineRule="auto"/>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合同包1(旬阳市2026至2027学年度大宗食材采购项目</w:t>
      </w:r>
      <w:r>
        <w:rPr>
          <w:rFonts w:hint="eastAsia" w:ascii="仿宋" w:hAnsi="仿宋" w:eastAsia="仿宋" w:cs="仿宋"/>
          <w:color w:val="auto"/>
          <w:spacing w:val="1"/>
          <w:sz w:val="24"/>
          <w:szCs w:val="24"/>
          <w:lang w:val="en-US" w:eastAsia="zh-CN"/>
        </w:rPr>
        <w:t>第一包</w:t>
      </w:r>
      <w:r>
        <w:rPr>
          <w:rFonts w:hint="eastAsia" w:ascii="仿宋" w:hAnsi="仿宋" w:eastAsia="仿宋" w:cs="仿宋"/>
          <w:color w:val="auto"/>
          <w:spacing w:val="1"/>
          <w:sz w:val="24"/>
          <w:szCs w:val="24"/>
        </w:rPr>
        <w:t>):</w:t>
      </w:r>
    </w:p>
    <w:p w14:paraId="6574D452">
      <w:pPr>
        <w:pStyle w:val="2"/>
        <w:spacing w:before="117" w:line="216" w:lineRule="auto"/>
        <w:ind w:left="766"/>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4673600.00</w:t>
      </w:r>
      <w:r>
        <w:rPr>
          <w:rFonts w:hint="eastAsia" w:ascii="仿宋" w:hAnsi="仿宋" w:eastAsia="仿宋" w:cs="仿宋"/>
          <w:color w:val="auto"/>
          <w:spacing w:val="-1"/>
          <w:sz w:val="24"/>
          <w:szCs w:val="24"/>
        </w:rPr>
        <w:t>元</w:t>
      </w:r>
    </w:p>
    <w:p w14:paraId="316D00D4">
      <w:pPr>
        <w:pStyle w:val="2"/>
        <w:spacing w:before="117" w:line="216" w:lineRule="auto"/>
        <w:ind w:left="766"/>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4673600.00</w:t>
      </w:r>
      <w:r>
        <w:rPr>
          <w:rFonts w:hint="eastAsia" w:ascii="仿宋" w:hAnsi="仿宋" w:eastAsia="仿宋" w:cs="仿宋"/>
          <w:color w:val="auto"/>
          <w:spacing w:val="-1"/>
          <w:sz w:val="24"/>
          <w:szCs w:val="24"/>
        </w:rPr>
        <w:t>元</w:t>
      </w:r>
    </w:p>
    <w:p w14:paraId="3C9B7107">
      <w:pPr>
        <w:spacing w:line="56" w:lineRule="auto"/>
        <w:rPr>
          <w:rFonts w:hint="eastAsia" w:ascii="仿宋" w:hAnsi="仿宋" w:eastAsia="仿宋" w:cs="仿宋"/>
          <w:color w:val="auto"/>
          <w:sz w:val="2"/>
        </w:rPr>
      </w:pPr>
    </w:p>
    <w:tbl>
      <w:tblPr>
        <w:tblStyle w:val="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14:paraId="29CB59BB">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14:paraId="05E6D9D3">
            <w:pPr>
              <w:pStyle w:val="6"/>
              <w:spacing w:before="229" w:line="197" w:lineRule="auto"/>
              <w:rPr>
                <w:rFonts w:hint="eastAsia" w:ascii="仿宋" w:hAnsi="仿宋" w:eastAsia="仿宋" w:cs="仿宋"/>
                <w:color w:val="auto"/>
              </w:rPr>
            </w:pPr>
            <w:r>
              <w:rPr>
                <w:rFonts w:hint="eastAsia" w:ascii="仿宋" w:hAnsi="仿宋" w:eastAsia="仿宋" w:cs="仿宋"/>
                <w:b/>
                <w:bCs/>
                <w:color w:val="auto"/>
                <w:spacing w:val="-3"/>
              </w:rPr>
              <w:t>品</w:t>
            </w:r>
            <w:r>
              <w:rPr>
                <w:rFonts w:hint="eastAsia" w:ascii="仿宋" w:hAnsi="仿宋" w:eastAsia="仿宋" w:cs="仿宋"/>
                <w:b/>
                <w:bCs/>
                <w:color w:val="auto"/>
                <w:spacing w:val="-3"/>
                <w:position w:val="1"/>
              </w:rPr>
              <w:t>目</w:t>
            </w:r>
            <w:r>
              <w:rPr>
                <w:rFonts w:hint="eastAsia" w:ascii="仿宋" w:hAnsi="仿宋" w:eastAsia="仿宋" w:cs="仿宋"/>
                <w:b/>
                <w:bCs/>
                <w:color w:val="auto"/>
                <w:spacing w:val="-3"/>
              </w:rPr>
              <w:t>号</w:t>
            </w:r>
          </w:p>
        </w:tc>
        <w:tc>
          <w:tcPr>
            <w:tcW w:w="1512" w:type="dxa"/>
            <w:vAlign w:val="center"/>
          </w:tcPr>
          <w:p w14:paraId="7118639F">
            <w:pPr>
              <w:pStyle w:val="6"/>
              <w:spacing w:before="78" w:line="221" w:lineRule="auto"/>
              <w:jc w:val="center"/>
              <w:rPr>
                <w:rFonts w:hint="eastAsia" w:ascii="仿宋" w:hAnsi="仿宋" w:eastAsia="仿宋" w:cs="仿宋"/>
                <w:color w:val="auto"/>
              </w:rPr>
            </w:pPr>
            <w:r>
              <w:rPr>
                <w:rFonts w:hint="eastAsia" w:ascii="仿宋" w:hAnsi="仿宋" w:eastAsia="仿宋" w:cs="仿宋"/>
                <w:b/>
                <w:bCs/>
                <w:color w:val="auto"/>
                <w:spacing w:val="-10"/>
              </w:rPr>
              <w:t>品目名称</w:t>
            </w:r>
          </w:p>
        </w:tc>
        <w:tc>
          <w:tcPr>
            <w:tcW w:w="1693" w:type="dxa"/>
            <w:vAlign w:val="center"/>
          </w:tcPr>
          <w:p w14:paraId="1511930C">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采购标的</w:t>
            </w:r>
          </w:p>
        </w:tc>
        <w:tc>
          <w:tcPr>
            <w:tcW w:w="1670" w:type="dxa"/>
            <w:vAlign w:val="center"/>
          </w:tcPr>
          <w:p w14:paraId="13D2CDFF">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数量（单位）</w:t>
            </w:r>
          </w:p>
        </w:tc>
        <w:tc>
          <w:tcPr>
            <w:tcW w:w="1773" w:type="dxa"/>
            <w:vAlign w:val="center"/>
          </w:tcPr>
          <w:p w14:paraId="32457559">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技术规格、参数及要求</w:t>
            </w:r>
          </w:p>
        </w:tc>
        <w:tc>
          <w:tcPr>
            <w:tcW w:w="1739" w:type="dxa"/>
            <w:vAlign w:val="center"/>
          </w:tcPr>
          <w:p w14:paraId="0A4A808A">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lang w:val="en-US" w:eastAsia="zh-CN"/>
              </w:rPr>
              <w:t xml:space="preserve"> </w:t>
            </w:r>
            <w:r>
              <w:rPr>
                <w:rFonts w:hint="eastAsia" w:ascii="仿宋" w:hAnsi="仿宋" w:eastAsia="仿宋" w:cs="仿宋"/>
                <w:b/>
                <w:bCs/>
                <w:color w:val="auto"/>
                <w:spacing w:val="-10"/>
              </w:rPr>
              <w:t>品目预算</w:t>
            </w:r>
          </w:p>
          <w:p w14:paraId="52ECDD8B">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w:t>
            </w:r>
            <w:r>
              <w:rPr>
                <w:rFonts w:hint="eastAsia" w:ascii="仿宋" w:hAnsi="仿宋" w:eastAsia="仿宋" w:cs="仿宋"/>
                <w:b/>
                <w:bCs/>
                <w:color w:val="auto"/>
                <w:spacing w:val="-10"/>
                <w:lang w:val="en-US" w:eastAsia="zh-CN"/>
              </w:rPr>
              <w:t>元</w:t>
            </w:r>
            <w:r>
              <w:rPr>
                <w:rFonts w:hint="eastAsia" w:ascii="仿宋" w:hAnsi="仿宋" w:eastAsia="仿宋" w:cs="仿宋"/>
                <w:b/>
                <w:bCs/>
                <w:color w:val="auto"/>
                <w:spacing w:val="-10"/>
              </w:rPr>
              <w:t>)</w:t>
            </w:r>
          </w:p>
        </w:tc>
      </w:tr>
      <w:tr w14:paraId="0D5E2CB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953" w:hRule="atLeast"/>
        </w:trPr>
        <w:tc>
          <w:tcPr>
            <w:tcW w:w="811" w:type="dxa"/>
            <w:vAlign w:val="center"/>
          </w:tcPr>
          <w:p w14:paraId="35E9EAAF">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1-1</w:t>
            </w:r>
          </w:p>
        </w:tc>
        <w:tc>
          <w:tcPr>
            <w:tcW w:w="1512" w:type="dxa"/>
            <w:vAlign w:val="center"/>
          </w:tcPr>
          <w:p w14:paraId="3B0EA4FB">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谷物细粉</w:t>
            </w:r>
          </w:p>
        </w:tc>
        <w:tc>
          <w:tcPr>
            <w:tcW w:w="1693" w:type="dxa"/>
            <w:vAlign w:val="center"/>
          </w:tcPr>
          <w:p w14:paraId="047A4286">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4673600</w:t>
            </w:r>
          </w:p>
        </w:tc>
        <w:tc>
          <w:tcPr>
            <w:tcW w:w="1670" w:type="dxa"/>
            <w:vAlign w:val="center"/>
          </w:tcPr>
          <w:p w14:paraId="736F5C9A">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920000(批)</w:t>
            </w:r>
          </w:p>
        </w:tc>
        <w:tc>
          <w:tcPr>
            <w:tcW w:w="1773" w:type="dxa"/>
            <w:vAlign w:val="center"/>
          </w:tcPr>
          <w:p w14:paraId="258179CC">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详见采购文件</w:t>
            </w:r>
          </w:p>
        </w:tc>
        <w:tc>
          <w:tcPr>
            <w:tcW w:w="1739" w:type="dxa"/>
            <w:vAlign w:val="center"/>
          </w:tcPr>
          <w:p w14:paraId="59009EEE">
            <w:pPr>
              <w:pStyle w:val="6"/>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b w:val="0"/>
                <w:bCs w:val="0"/>
                <w:color w:val="auto"/>
                <w:spacing w:val="-10"/>
                <w:lang w:val="en-US" w:eastAsia="zh-CN"/>
              </w:rPr>
              <w:t>4673600.00</w:t>
            </w:r>
          </w:p>
        </w:tc>
      </w:tr>
    </w:tbl>
    <w:p w14:paraId="010A0812">
      <w:pPr>
        <w:pStyle w:val="2"/>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14:paraId="4D61003A">
      <w:pPr>
        <w:pStyle w:val="2"/>
        <w:spacing w:before="117" w:line="219" w:lineRule="auto"/>
        <w:ind w:firstLine="472" w:firstLineChars="200"/>
        <w:rPr>
          <w:rFonts w:hint="eastAsia" w:ascii="仿宋" w:hAnsi="仿宋" w:eastAsia="仿宋" w:cs="仿宋"/>
          <w:color w:val="auto"/>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14:paraId="4CCE46E9">
      <w:pPr>
        <w:pStyle w:val="2"/>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合同包2(</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第二包</w:t>
      </w:r>
      <w:r>
        <w:rPr>
          <w:rFonts w:hint="eastAsia" w:ascii="仿宋" w:hAnsi="仿宋" w:eastAsia="仿宋" w:cs="仿宋"/>
          <w:color w:val="auto"/>
          <w:spacing w:val="2"/>
          <w:sz w:val="24"/>
          <w:szCs w:val="24"/>
        </w:rPr>
        <w:t>):</w:t>
      </w:r>
    </w:p>
    <w:p w14:paraId="0FCCE04C">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2508000.00</w:t>
      </w:r>
      <w:r>
        <w:rPr>
          <w:rFonts w:hint="eastAsia" w:ascii="仿宋" w:hAnsi="仿宋" w:eastAsia="仿宋" w:cs="仿宋"/>
          <w:color w:val="auto"/>
          <w:spacing w:val="-1"/>
          <w:sz w:val="24"/>
          <w:szCs w:val="24"/>
        </w:rPr>
        <w:t>元</w:t>
      </w:r>
    </w:p>
    <w:p w14:paraId="56571F74">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2508000.00</w:t>
      </w:r>
      <w:r>
        <w:rPr>
          <w:rFonts w:hint="eastAsia" w:ascii="仿宋" w:hAnsi="仿宋" w:eastAsia="仿宋" w:cs="仿宋"/>
          <w:color w:val="auto"/>
          <w:spacing w:val="-1"/>
          <w:sz w:val="24"/>
          <w:szCs w:val="24"/>
        </w:rPr>
        <w:t>元</w:t>
      </w:r>
    </w:p>
    <w:p w14:paraId="764EC452">
      <w:pPr>
        <w:spacing w:line="56" w:lineRule="auto"/>
        <w:rPr>
          <w:rFonts w:hint="eastAsia" w:ascii="仿宋" w:hAnsi="仿宋" w:eastAsia="仿宋" w:cs="仿宋"/>
          <w:color w:val="auto"/>
          <w:sz w:val="2"/>
        </w:rPr>
      </w:pPr>
    </w:p>
    <w:tbl>
      <w:tblPr>
        <w:tblStyle w:val="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14:paraId="0DF8CBD0">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14:paraId="3D1F59A9">
            <w:pPr>
              <w:pStyle w:val="6"/>
              <w:spacing w:before="229" w:line="197" w:lineRule="auto"/>
              <w:rPr>
                <w:rFonts w:hint="eastAsia" w:ascii="仿宋" w:hAnsi="仿宋" w:eastAsia="仿宋" w:cs="仿宋"/>
                <w:color w:val="auto"/>
              </w:rPr>
            </w:pPr>
            <w:r>
              <w:rPr>
                <w:rFonts w:hint="eastAsia" w:ascii="仿宋" w:hAnsi="仿宋" w:eastAsia="仿宋" w:cs="仿宋"/>
                <w:b/>
                <w:bCs/>
                <w:color w:val="auto"/>
                <w:spacing w:val="-3"/>
              </w:rPr>
              <w:t>品</w:t>
            </w:r>
            <w:r>
              <w:rPr>
                <w:rFonts w:hint="eastAsia" w:ascii="仿宋" w:hAnsi="仿宋" w:eastAsia="仿宋" w:cs="仿宋"/>
                <w:b/>
                <w:bCs/>
                <w:color w:val="auto"/>
                <w:spacing w:val="-3"/>
                <w:position w:val="1"/>
              </w:rPr>
              <w:t>目</w:t>
            </w:r>
            <w:r>
              <w:rPr>
                <w:rFonts w:hint="eastAsia" w:ascii="仿宋" w:hAnsi="仿宋" w:eastAsia="仿宋" w:cs="仿宋"/>
                <w:b/>
                <w:bCs/>
                <w:color w:val="auto"/>
                <w:spacing w:val="-3"/>
              </w:rPr>
              <w:t>号</w:t>
            </w:r>
          </w:p>
        </w:tc>
        <w:tc>
          <w:tcPr>
            <w:tcW w:w="1512" w:type="dxa"/>
            <w:vAlign w:val="center"/>
          </w:tcPr>
          <w:p w14:paraId="7F58CF89">
            <w:pPr>
              <w:pStyle w:val="6"/>
              <w:spacing w:before="78" w:line="221" w:lineRule="auto"/>
              <w:jc w:val="center"/>
              <w:rPr>
                <w:rFonts w:hint="eastAsia" w:ascii="仿宋" w:hAnsi="仿宋" w:eastAsia="仿宋" w:cs="仿宋"/>
                <w:color w:val="auto"/>
              </w:rPr>
            </w:pPr>
            <w:r>
              <w:rPr>
                <w:rFonts w:hint="eastAsia" w:ascii="仿宋" w:hAnsi="仿宋" w:eastAsia="仿宋" w:cs="仿宋"/>
                <w:b/>
                <w:bCs/>
                <w:color w:val="auto"/>
                <w:spacing w:val="-10"/>
              </w:rPr>
              <w:t>品目名称</w:t>
            </w:r>
          </w:p>
        </w:tc>
        <w:tc>
          <w:tcPr>
            <w:tcW w:w="1693" w:type="dxa"/>
            <w:vAlign w:val="center"/>
          </w:tcPr>
          <w:p w14:paraId="155B10BC">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采购标的</w:t>
            </w:r>
          </w:p>
        </w:tc>
        <w:tc>
          <w:tcPr>
            <w:tcW w:w="1670" w:type="dxa"/>
            <w:vAlign w:val="center"/>
          </w:tcPr>
          <w:p w14:paraId="1C0D65F6">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数量（单位）</w:t>
            </w:r>
          </w:p>
        </w:tc>
        <w:tc>
          <w:tcPr>
            <w:tcW w:w="1773" w:type="dxa"/>
            <w:vAlign w:val="center"/>
          </w:tcPr>
          <w:p w14:paraId="1CFF315E">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技术规格、参数及要求</w:t>
            </w:r>
          </w:p>
        </w:tc>
        <w:tc>
          <w:tcPr>
            <w:tcW w:w="1739" w:type="dxa"/>
            <w:vAlign w:val="center"/>
          </w:tcPr>
          <w:p w14:paraId="16B421A2">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lang w:val="en-US" w:eastAsia="zh-CN"/>
              </w:rPr>
              <w:t xml:space="preserve"> </w:t>
            </w:r>
            <w:r>
              <w:rPr>
                <w:rFonts w:hint="eastAsia" w:ascii="仿宋" w:hAnsi="仿宋" w:eastAsia="仿宋" w:cs="仿宋"/>
                <w:b/>
                <w:bCs/>
                <w:color w:val="auto"/>
                <w:spacing w:val="-10"/>
              </w:rPr>
              <w:t>品目预算</w:t>
            </w:r>
          </w:p>
          <w:p w14:paraId="3727760E">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w:t>
            </w:r>
            <w:r>
              <w:rPr>
                <w:rFonts w:hint="eastAsia" w:ascii="仿宋" w:hAnsi="仿宋" w:eastAsia="仿宋" w:cs="仿宋"/>
                <w:b/>
                <w:bCs/>
                <w:color w:val="auto"/>
                <w:spacing w:val="-10"/>
                <w:lang w:val="en-US" w:eastAsia="zh-CN"/>
              </w:rPr>
              <w:t>元</w:t>
            </w:r>
            <w:r>
              <w:rPr>
                <w:rFonts w:hint="eastAsia" w:ascii="仿宋" w:hAnsi="仿宋" w:eastAsia="仿宋" w:cs="仿宋"/>
                <w:b/>
                <w:bCs/>
                <w:color w:val="auto"/>
                <w:spacing w:val="-10"/>
              </w:rPr>
              <w:t>)</w:t>
            </w:r>
          </w:p>
        </w:tc>
      </w:tr>
      <w:tr w14:paraId="73793D5F">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934" w:hRule="atLeast"/>
        </w:trPr>
        <w:tc>
          <w:tcPr>
            <w:tcW w:w="811" w:type="dxa"/>
            <w:vAlign w:val="center"/>
          </w:tcPr>
          <w:p w14:paraId="1134D92A">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2</w:t>
            </w:r>
            <w:r>
              <w:rPr>
                <w:rFonts w:hint="eastAsia" w:ascii="仿宋" w:hAnsi="仿宋" w:eastAsia="仿宋" w:cs="仿宋"/>
                <w:b w:val="0"/>
                <w:bCs w:val="0"/>
                <w:color w:val="auto"/>
                <w:spacing w:val="-10"/>
              </w:rPr>
              <w:t>-1</w:t>
            </w:r>
          </w:p>
        </w:tc>
        <w:tc>
          <w:tcPr>
            <w:tcW w:w="1512" w:type="dxa"/>
            <w:vAlign w:val="center"/>
          </w:tcPr>
          <w:p w14:paraId="28D0C496">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谷物细粉</w:t>
            </w:r>
          </w:p>
        </w:tc>
        <w:tc>
          <w:tcPr>
            <w:tcW w:w="1693" w:type="dxa"/>
            <w:vAlign w:val="center"/>
          </w:tcPr>
          <w:p w14:paraId="2363BA4D">
            <w:pPr>
              <w:pStyle w:val="6"/>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b w:val="0"/>
                <w:bCs w:val="0"/>
                <w:color w:val="auto"/>
                <w:spacing w:val="-10"/>
                <w:lang w:val="en-US" w:eastAsia="zh-CN"/>
              </w:rPr>
              <w:t>2508000</w:t>
            </w:r>
          </w:p>
        </w:tc>
        <w:tc>
          <w:tcPr>
            <w:tcW w:w="1670" w:type="dxa"/>
            <w:vAlign w:val="center"/>
          </w:tcPr>
          <w:p w14:paraId="757F64C3">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570000(批)</w:t>
            </w:r>
          </w:p>
        </w:tc>
        <w:tc>
          <w:tcPr>
            <w:tcW w:w="1773" w:type="dxa"/>
            <w:vAlign w:val="center"/>
          </w:tcPr>
          <w:p w14:paraId="19362A3F">
            <w:pPr>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详见采购文件</w:t>
            </w:r>
          </w:p>
        </w:tc>
        <w:tc>
          <w:tcPr>
            <w:tcW w:w="1739" w:type="dxa"/>
            <w:vAlign w:val="center"/>
          </w:tcPr>
          <w:p w14:paraId="651342EA">
            <w:pPr>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2508000.00</w:t>
            </w:r>
          </w:p>
        </w:tc>
      </w:tr>
    </w:tbl>
    <w:p w14:paraId="724B66CB">
      <w:pPr>
        <w:pStyle w:val="2"/>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14:paraId="50ADD04F">
      <w:pPr>
        <w:spacing w:line="219" w:lineRule="auto"/>
        <w:ind w:firstLine="472" w:firstLineChars="200"/>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14:paraId="21D6C645">
      <w:pPr>
        <w:spacing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3</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第三包</w:t>
      </w:r>
      <w:r>
        <w:rPr>
          <w:rFonts w:hint="eastAsia" w:ascii="仿宋" w:hAnsi="仿宋" w:eastAsia="仿宋" w:cs="仿宋"/>
          <w:color w:val="auto"/>
          <w:spacing w:val="2"/>
          <w:sz w:val="24"/>
          <w:szCs w:val="24"/>
        </w:rPr>
        <w:t>):</w:t>
      </w:r>
    </w:p>
    <w:p w14:paraId="5AC719DA">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5888000.00</w:t>
      </w:r>
      <w:r>
        <w:rPr>
          <w:rFonts w:hint="eastAsia" w:ascii="仿宋" w:hAnsi="仿宋" w:eastAsia="仿宋" w:cs="仿宋"/>
          <w:color w:val="auto"/>
          <w:spacing w:val="-1"/>
          <w:sz w:val="24"/>
          <w:szCs w:val="24"/>
        </w:rPr>
        <w:t>元</w:t>
      </w:r>
    </w:p>
    <w:p w14:paraId="1B667883">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5888000.00</w:t>
      </w:r>
      <w:r>
        <w:rPr>
          <w:rFonts w:hint="eastAsia" w:ascii="仿宋" w:hAnsi="仿宋" w:eastAsia="仿宋" w:cs="仿宋"/>
          <w:color w:val="auto"/>
          <w:spacing w:val="-1"/>
          <w:sz w:val="24"/>
          <w:szCs w:val="24"/>
        </w:rPr>
        <w:t>元</w:t>
      </w:r>
    </w:p>
    <w:p w14:paraId="47655DCD">
      <w:pPr>
        <w:spacing w:line="56" w:lineRule="auto"/>
        <w:rPr>
          <w:rFonts w:hint="eastAsia" w:ascii="仿宋" w:hAnsi="仿宋" w:eastAsia="仿宋" w:cs="仿宋"/>
          <w:color w:val="auto"/>
          <w:sz w:val="2"/>
        </w:rPr>
      </w:pPr>
    </w:p>
    <w:tbl>
      <w:tblPr>
        <w:tblStyle w:val="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14:paraId="1CC53848">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14:paraId="7964CFB1">
            <w:pPr>
              <w:pStyle w:val="6"/>
              <w:spacing w:before="229" w:line="197" w:lineRule="auto"/>
              <w:rPr>
                <w:rFonts w:hint="eastAsia" w:ascii="仿宋" w:hAnsi="仿宋" w:eastAsia="仿宋" w:cs="仿宋"/>
                <w:color w:val="auto"/>
              </w:rPr>
            </w:pPr>
            <w:r>
              <w:rPr>
                <w:rFonts w:hint="eastAsia" w:ascii="仿宋" w:hAnsi="仿宋" w:eastAsia="仿宋" w:cs="仿宋"/>
                <w:b/>
                <w:bCs/>
                <w:color w:val="auto"/>
                <w:spacing w:val="-3"/>
              </w:rPr>
              <w:t>品</w:t>
            </w:r>
            <w:r>
              <w:rPr>
                <w:rFonts w:hint="eastAsia" w:ascii="仿宋" w:hAnsi="仿宋" w:eastAsia="仿宋" w:cs="仿宋"/>
                <w:b/>
                <w:bCs/>
                <w:color w:val="auto"/>
                <w:spacing w:val="-3"/>
                <w:position w:val="1"/>
              </w:rPr>
              <w:t>目</w:t>
            </w:r>
            <w:r>
              <w:rPr>
                <w:rFonts w:hint="eastAsia" w:ascii="仿宋" w:hAnsi="仿宋" w:eastAsia="仿宋" w:cs="仿宋"/>
                <w:b/>
                <w:bCs/>
                <w:color w:val="auto"/>
                <w:spacing w:val="-3"/>
              </w:rPr>
              <w:t>号</w:t>
            </w:r>
          </w:p>
        </w:tc>
        <w:tc>
          <w:tcPr>
            <w:tcW w:w="1512" w:type="dxa"/>
            <w:vAlign w:val="center"/>
          </w:tcPr>
          <w:p w14:paraId="6BD58701">
            <w:pPr>
              <w:pStyle w:val="6"/>
              <w:spacing w:before="78" w:line="221" w:lineRule="auto"/>
              <w:jc w:val="center"/>
              <w:rPr>
                <w:rFonts w:hint="eastAsia" w:ascii="仿宋" w:hAnsi="仿宋" w:eastAsia="仿宋" w:cs="仿宋"/>
                <w:color w:val="auto"/>
              </w:rPr>
            </w:pPr>
            <w:r>
              <w:rPr>
                <w:rFonts w:hint="eastAsia" w:ascii="仿宋" w:hAnsi="仿宋" w:eastAsia="仿宋" w:cs="仿宋"/>
                <w:b/>
                <w:bCs/>
                <w:color w:val="auto"/>
                <w:spacing w:val="-10"/>
              </w:rPr>
              <w:t>品目名称</w:t>
            </w:r>
          </w:p>
        </w:tc>
        <w:tc>
          <w:tcPr>
            <w:tcW w:w="1693" w:type="dxa"/>
            <w:vAlign w:val="center"/>
          </w:tcPr>
          <w:p w14:paraId="543E3213">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采购标的</w:t>
            </w:r>
          </w:p>
        </w:tc>
        <w:tc>
          <w:tcPr>
            <w:tcW w:w="1670" w:type="dxa"/>
            <w:vAlign w:val="center"/>
          </w:tcPr>
          <w:p w14:paraId="3A82C748">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数量（单位）</w:t>
            </w:r>
          </w:p>
        </w:tc>
        <w:tc>
          <w:tcPr>
            <w:tcW w:w="1773" w:type="dxa"/>
            <w:vAlign w:val="center"/>
          </w:tcPr>
          <w:p w14:paraId="6DF40418">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技术规格、参数及要求</w:t>
            </w:r>
          </w:p>
        </w:tc>
        <w:tc>
          <w:tcPr>
            <w:tcW w:w="1739" w:type="dxa"/>
            <w:vAlign w:val="center"/>
          </w:tcPr>
          <w:p w14:paraId="416A85A0">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lang w:val="en-US" w:eastAsia="zh-CN"/>
              </w:rPr>
              <w:t xml:space="preserve"> </w:t>
            </w:r>
            <w:r>
              <w:rPr>
                <w:rFonts w:hint="eastAsia" w:ascii="仿宋" w:hAnsi="仿宋" w:eastAsia="仿宋" w:cs="仿宋"/>
                <w:b/>
                <w:bCs/>
                <w:color w:val="auto"/>
                <w:spacing w:val="-10"/>
              </w:rPr>
              <w:t>品目预算</w:t>
            </w:r>
          </w:p>
          <w:p w14:paraId="6AD22ABD">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w:t>
            </w:r>
            <w:r>
              <w:rPr>
                <w:rFonts w:hint="eastAsia" w:ascii="仿宋" w:hAnsi="仿宋" w:eastAsia="仿宋" w:cs="仿宋"/>
                <w:b/>
                <w:bCs/>
                <w:color w:val="auto"/>
                <w:spacing w:val="-10"/>
                <w:lang w:val="en-US" w:eastAsia="zh-CN"/>
              </w:rPr>
              <w:t>元</w:t>
            </w:r>
            <w:r>
              <w:rPr>
                <w:rFonts w:hint="eastAsia" w:ascii="仿宋" w:hAnsi="仿宋" w:eastAsia="仿宋" w:cs="仿宋"/>
                <w:b/>
                <w:bCs/>
                <w:color w:val="auto"/>
                <w:spacing w:val="-10"/>
              </w:rPr>
              <w:t>)</w:t>
            </w:r>
          </w:p>
        </w:tc>
      </w:tr>
      <w:tr w14:paraId="07F8351B">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953" w:hRule="atLeast"/>
        </w:trPr>
        <w:tc>
          <w:tcPr>
            <w:tcW w:w="811" w:type="dxa"/>
            <w:vAlign w:val="center"/>
          </w:tcPr>
          <w:p w14:paraId="33A1DB6A">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3</w:t>
            </w:r>
            <w:r>
              <w:rPr>
                <w:rFonts w:hint="eastAsia" w:ascii="仿宋" w:hAnsi="仿宋" w:eastAsia="仿宋" w:cs="仿宋"/>
                <w:b w:val="0"/>
                <w:bCs w:val="0"/>
                <w:color w:val="auto"/>
                <w:spacing w:val="-10"/>
              </w:rPr>
              <w:t>-1</w:t>
            </w:r>
          </w:p>
        </w:tc>
        <w:tc>
          <w:tcPr>
            <w:tcW w:w="1512" w:type="dxa"/>
            <w:vAlign w:val="center"/>
          </w:tcPr>
          <w:p w14:paraId="05DAF608">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其他农副食</w:t>
            </w:r>
          </w:p>
          <w:p w14:paraId="0D970906">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品，动、植物</w:t>
            </w:r>
          </w:p>
          <w:p w14:paraId="5A2BF744">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油制品</w:t>
            </w:r>
          </w:p>
        </w:tc>
        <w:tc>
          <w:tcPr>
            <w:tcW w:w="1693" w:type="dxa"/>
            <w:vAlign w:val="center"/>
          </w:tcPr>
          <w:p w14:paraId="7BD7E354">
            <w:pPr>
              <w:pStyle w:val="6"/>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b w:val="0"/>
                <w:bCs w:val="0"/>
                <w:color w:val="auto"/>
                <w:spacing w:val="-10"/>
                <w:lang w:val="en-US" w:eastAsia="zh-CN"/>
              </w:rPr>
              <w:t>5888000</w:t>
            </w:r>
          </w:p>
        </w:tc>
        <w:tc>
          <w:tcPr>
            <w:tcW w:w="1670" w:type="dxa"/>
            <w:vAlign w:val="center"/>
          </w:tcPr>
          <w:p w14:paraId="723FFC89">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400000</w:t>
            </w:r>
            <w:r>
              <w:rPr>
                <w:rFonts w:hint="eastAsia" w:ascii="仿宋" w:hAnsi="仿宋" w:eastAsia="仿宋" w:cs="仿宋"/>
                <w:b w:val="0"/>
                <w:bCs w:val="0"/>
                <w:color w:val="auto"/>
                <w:spacing w:val="-10"/>
              </w:rPr>
              <w:t>(批)</w:t>
            </w:r>
          </w:p>
        </w:tc>
        <w:tc>
          <w:tcPr>
            <w:tcW w:w="1773" w:type="dxa"/>
            <w:vAlign w:val="center"/>
          </w:tcPr>
          <w:p w14:paraId="081354CC">
            <w:pPr>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详见采购文件</w:t>
            </w:r>
          </w:p>
        </w:tc>
        <w:tc>
          <w:tcPr>
            <w:tcW w:w="1739" w:type="dxa"/>
            <w:vAlign w:val="center"/>
          </w:tcPr>
          <w:p w14:paraId="07A9FA65">
            <w:pPr>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5888000.00</w:t>
            </w:r>
          </w:p>
        </w:tc>
      </w:tr>
    </w:tbl>
    <w:p w14:paraId="5D7A8B9B">
      <w:pPr>
        <w:pStyle w:val="2"/>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14:paraId="709571D3">
      <w:pPr>
        <w:pStyle w:val="2"/>
        <w:spacing w:before="48" w:line="216" w:lineRule="auto"/>
        <w:ind w:firstLine="472" w:firstLineChars="200"/>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14:paraId="19B32342">
      <w:pPr>
        <w:pStyle w:val="2"/>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4</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第四包</w:t>
      </w:r>
      <w:r>
        <w:rPr>
          <w:rFonts w:hint="eastAsia" w:ascii="仿宋" w:hAnsi="仿宋" w:eastAsia="仿宋" w:cs="仿宋"/>
          <w:color w:val="auto"/>
          <w:spacing w:val="2"/>
          <w:sz w:val="24"/>
          <w:szCs w:val="24"/>
        </w:rPr>
        <w:t>):</w:t>
      </w:r>
    </w:p>
    <w:p w14:paraId="6BA9D048">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11904000.00</w:t>
      </w:r>
      <w:r>
        <w:rPr>
          <w:rFonts w:hint="eastAsia" w:ascii="仿宋" w:hAnsi="仿宋" w:eastAsia="仿宋" w:cs="仿宋"/>
          <w:color w:val="auto"/>
          <w:spacing w:val="-1"/>
          <w:sz w:val="24"/>
          <w:szCs w:val="24"/>
        </w:rPr>
        <w:t>元</w:t>
      </w:r>
    </w:p>
    <w:p w14:paraId="50F17A5D">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11904000.00</w:t>
      </w:r>
      <w:r>
        <w:rPr>
          <w:rFonts w:hint="eastAsia" w:ascii="仿宋" w:hAnsi="仿宋" w:eastAsia="仿宋" w:cs="仿宋"/>
          <w:color w:val="auto"/>
          <w:spacing w:val="-1"/>
          <w:sz w:val="24"/>
          <w:szCs w:val="24"/>
        </w:rPr>
        <w:t>元</w:t>
      </w:r>
    </w:p>
    <w:p w14:paraId="0A7E12FA">
      <w:pPr>
        <w:spacing w:line="56" w:lineRule="auto"/>
        <w:rPr>
          <w:rFonts w:hint="eastAsia" w:ascii="仿宋" w:hAnsi="仿宋" w:eastAsia="仿宋" w:cs="仿宋"/>
          <w:color w:val="auto"/>
          <w:sz w:val="2"/>
        </w:rPr>
      </w:pPr>
    </w:p>
    <w:tbl>
      <w:tblPr>
        <w:tblStyle w:val="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14:paraId="7ACF36C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14:paraId="09459E2C">
            <w:pPr>
              <w:pStyle w:val="6"/>
              <w:spacing w:before="229" w:line="197" w:lineRule="auto"/>
              <w:rPr>
                <w:rFonts w:hint="eastAsia" w:ascii="仿宋" w:hAnsi="仿宋" w:eastAsia="仿宋" w:cs="仿宋"/>
                <w:color w:val="auto"/>
              </w:rPr>
            </w:pPr>
            <w:r>
              <w:rPr>
                <w:rFonts w:hint="eastAsia" w:ascii="仿宋" w:hAnsi="仿宋" w:eastAsia="仿宋" w:cs="仿宋"/>
                <w:b/>
                <w:bCs/>
                <w:color w:val="auto"/>
                <w:spacing w:val="-3"/>
              </w:rPr>
              <w:t>品</w:t>
            </w:r>
            <w:r>
              <w:rPr>
                <w:rFonts w:hint="eastAsia" w:ascii="仿宋" w:hAnsi="仿宋" w:eastAsia="仿宋" w:cs="仿宋"/>
                <w:b/>
                <w:bCs/>
                <w:color w:val="auto"/>
                <w:spacing w:val="-3"/>
                <w:position w:val="1"/>
              </w:rPr>
              <w:t>目</w:t>
            </w:r>
            <w:r>
              <w:rPr>
                <w:rFonts w:hint="eastAsia" w:ascii="仿宋" w:hAnsi="仿宋" w:eastAsia="仿宋" w:cs="仿宋"/>
                <w:b/>
                <w:bCs/>
                <w:color w:val="auto"/>
                <w:spacing w:val="-3"/>
              </w:rPr>
              <w:t>号</w:t>
            </w:r>
          </w:p>
        </w:tc>
        <w:tc>
          <w:tcPr>
            <w:tcW w:w="1512" w:type="dxa"/>
            <w:vAlign w:val="center"/>
          </w:tcPr>
          <w:p w14:paraId="5896D65D">
            <w:pPr>
              <w:pStyle w:val="6"/>
              <w:spacing w:before="78" w:line="221" w:lineRule="auto"/>
              <w:jc w:val="center"/>
              <w:rPr>
                <w:rFonts w:hint="eastAsia" w:ascii="仿宋" w:hAnsi="仿宋" w:eastAsia="仿宋" w:cs="仿宋"/>
                <w:color w:val="auto"/>
              </w:rPr>
            </w:pPr>
            <w:r>
              <w:rPr>
                <w:rFonts w:hint="eastAsia" w:ascii="仿宋" w:hAnsi="仿宋" w:eastAsia="仿宋" w:cs="仿宋"/>
                <w:b/>
                <w:bCs/>
                <w:color w:val="auto"/>
                <w:spacing w:val="-10"/>
              </w:rPr>
              <w:t>品目名称</w:t>
            </w:r>
          </w:p>
        </w:tc>
        <w:tc>
          <w:tcPr>
            <w:tcW w:w="1693" w:type="dxa"/>
            <w:vAlign w:val="center"/>
          </w:tcPr>
          <w:p w14:paraId="68724B25">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采购标的</w:t>
            </w:r>
          </w:p>
        </w:tc>
        <w:tc>
          <w:tcPr>
            <w:tcW w:w="1670" w:type="dxa"/>
            <w:vAlign w:val="center"/>
          </w:tcPr>
          <w:p w14:paraId="3E7E245D">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数量（单位）</w:t>
            </w:r>
          </w:p>
        </w:tc>
        <w:tc>
          <w:tcPr>
            <w:tcW w:w="1773" w:type="dxa"/>
            <w:vAlign w:val="center"/>
          </w:tcPr>
          <w:p w14:paraId="5A714E1E">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技术规格、参数及要求</w:t>
            </w:r>
          </w:p>
        </w:tc>
        <w:tc>
          <w:tcPr>
            <w:tcW w:w="1739" w:type="dxa"/>
            <w:vAlign w:val="center"/>
          </w:tcPr>
          <w:p w14:paraId="48B85D7F">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lang w:val="en-US" w:eastAsia="zh-CN"/>
              </w:rPr>
              <w:t xml:space="preserve"> </w:t>
            </w:r>
            <w:r>
              <w:rPr>
                <w:rFonts w:hint="eastAsia" w:ascii="仿宋" w:hAnsi="仿宋" w:eastAsia="仿宋" w:cs="仿宋"/>
                <w:b/>
                <w:bCs/>
                <w:color w:val="auto"/>
                <w:spacing w:val="-10"/>
              </w:rPr>
              <w:t>品目预算</w:t>
            </w:r>
          </w:p>
          <w:p w14:paraId="4791FC52">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w:t>
            </w:r>
            <w:r>
              <w:rPr>
                <w:rFonts w:hint="eastAsia" w:ascii="仿宋" w:hAnsi="仿宋" w:eastAsia="仿宋" w:cs="仿宋"/>
                <w:b/>
                <w:bCs/>
                <w:color w:val="auto"/>
                <w:spacing w:val="-10"/>
                <w:lang w:val="en-US" w:eastAsia="zh-CN"/>
              </w:rPr>
              <w:t>元</w:t>
            </w:r>
            <w:r>
              <w:rPr>
                <w:rFonts w:hint="eastAsia" w:ascii="仿宋" w:hAnsi="仿宋" w:eastAsia="仿宋" w:cs="仿宋"/>
                <w:b/>
                <w:bCs/>
                <w:color w:val="auto"/>
                <w:spacing w:val="-10"/>
              </w:rPr>
              <w:t>)</w:t>
            </w:r>
          </w:p>
        </w:tc>
      </w:tr>
      <w:tr w14:paraId="0000961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907" w:hRule="atLeast"/>
        </w:trPr>
        <w:tc>
          <w:tcPr>
            <w:tcW w:w="811" w:type="dxa"/>
            <w:vAlign w:val="center"/>
          </w:tcPr>
          <w:p w14:paraId="73A5E29D">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4</w:t>
            </w:r>
            <w:r>
              <w:rPr>
                <w:rFonts w:hint="eastAsia" w:ascii="仿宋" w:hAnsi="仿宋" w:eastAsia="仿宋" w:cs="仿宋"/>
                <w:b w:val="0"/>
                <w:bCs w:val="0"/>
                <w:color w:val="auto"/>
                <w:spacing w:val="-10"/>
              </w:rPr>
              <w:t>-1</w:t>
            </w:r>
          </w:p>
        </w:tc>
        <w:tc>
          <w:tcPr>
            <w:tcW w:w="1512" w:type="dxa"/>
            <w:vAlign w:val="center"/>
          </w:tcPr>
          <w:p w14:paraId="6D73B3A9">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畜禽肉</w:t>
            </w:r>
          </w:p>
        </w:tc>
        <w:tc>
          <w:tcPr>
            <w:tcW w:w="1693" w:type="dxa"/>
            <w:vAlign w:val="center"/>
          </w:tcPr>
          <w:p w14:paraId="2A21A0CB">
            <w:pPr>
              <w:pStyle w:val="6"/>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11904000</w:t>
            </w:r>
          </w:p>
        </w:tc>
        <w:tc>
          <w:tcPr>
            <w:tcW w:w="1670" w:type="dxa"/>
            <w:vAlign w:val="center"/>
          </w:tcPr>
          <w:p w14:paraId="4D7A646A">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480000</w:t>
            </w:r>
            <w:r>
              <w:rPr>
                <w:rFonts w:hint="eastAsia" w:ascii="仿宋" w:hAnsi="仿宋" w:eastAsia="仿宋" w:cs="仿宋"/>
                <w:b w:val="0"/>
                <w:bCs w:val="0"/>
                <w:color w:val="auto"/>
                <w:spacing w:val="-10"/>
              </w:rPr>
              <w:t>(批)</w:t>
            </w:r>
          </w:p>
        </w:tc>
        <w:tc>
          <w:tcPr>
            <w:tcW w:w="1773" w:type="dxa"/>
            <w:vAlign w:val="center"/>
          </w:tcPr>
          <w:p w14:paraId="1BCCFA5E">
            <w:pPr>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详见采购文件</w:t>
            </w:r>
          </w:p>
        </w:tc>
        <w:tc>
          <w:tcPr>
            <w:tcW w:w="1739" w:type="dxa"/>
            <w:vAlign w:val="center"/>
          </w:tcPr>
          <w:p w14:paraId="6ED791D3">
            <w:pPr>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11904000.00</w:t>
            </w:r>
          </w:p>
        </w:tc>
      </w:tr>
    </w:tbl>
    <w:p w14:paraId="0AC93856">
      <w:pPr>
        <w:pStyle w:val="2"/>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14:paraId="6AFA4909">
      <w:pPr>
        <w:pStyle w:val="2"/>
        <w:spacing w:before="264" w:line="219" w:lineRule="auto"/>
        <w:ind w:left="44" w:firstLine="472" w:firstLineChars="200"/>
        <w:outlineLvl w:val="1"/>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14:paraId="1573A000">
      <w:pPr>
        <w:pStyle w:val="2"/>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5</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第五包</w:t>
      </w:r>
      <w:r>
        <w:rPr>
          <w:rFonts w:hint="eastAsia" w:ascii="仿宋" w:hAnsi="仿宋" w:eastAsia="仿宋" w:cs="仿宋"/>
          <w:color w:val="auto"/>
          <w:spacing w:val="2"/>
          <w:sz w:val="24"/>
          <w:szCs w:val="24"/>
        </w:rPr>
        <w:t>):</w:t>
      </w:r>
    </w:p>
    <w:p w14:paraId="43BC567B">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6080000.00</w:t>
      </w:r>
      <w:r>
        <w:rPr>
          <w:rFonts w:hint="eastAsia" w:ascii="仿宋" w:hAnsi="仿宋" w:eastAsia="仿宋" w:cs="仿宋"/>
          <w:color w:val="auto"/>
          <w:spacing w:val="-1"/>
          <w:sz w:val="24"/>
          <w:szCs w:val="24"/>
        </w:rPr>
        <w:t>元</w:t>
      </w:r>
    </w:p>
    <w:p w14:paraId="311AA462">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6080000.00</w:t>
      </w:r>
      <w:r>
        <w:rPr>
          <w:rFonts w:hint="eastAsia" w:ascii="仿宋" w:hAnsi="仿宋" w:eastAsia="仿宋" w:cs="仿宋"/>
          <w:color w:val="auto"/>
          <w:spacing w:val="-1"/>
          <w:sz w:val="24"/>
          <w:szCs w:val="24"/>
        </w:rPr>
        <w:t>元</w:t>
      </w:r>
    </w:p>
    <w:p w14:paraId="43408E6D">
      <w:pPr>
        <w:spacing w:line="56" w:lineRule="auto"/>
        <w:rPr>
          <w:rFonts w:hint="eastAsia" w:ascii="仿宋" w:hAnsi="仿宋" w:eastAsia="仿宋" w:cs="仿宋"/>
          <w:color w:val="auto"/>
          <w:sz w:val="2"/>
        </w:rPr>
      </w:pPr>
    </w:p>
    <w:tbl>
      <w:tblPr>
        <w:tblStyle w:val="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14:paraId="6A1EA311">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14:paraId="39B9CE2D">
            <w:pPr>
              <w:pStyle w:val="6"/>
              <w:spacing w:before="229" w:line="197" w:lineRule="auto"/>
              <w:rPr>
                <w:rFonts w:hint="eastAsia" w:ascii="仿宋" w:hAnsi="仿宋" w:eastAsia="仿宋" w:cs="仿宋"/>
                <w:color w:val="auto"/>
              </w:rPr>
            </w:pPr>
            <w:r>
              <w:rPr>
                <w:rFonts w:hint="eastAsia" w:ascii="仿宋" w:hAnsi="仿宋" w:eastAsia="仿宋" w:cs="仿宋"/>
                <w:b/>
                <w:bCs/>
                <w:color w:val="auto"/>
                <w:spacing w:val="-3"/>
              </w:rPr>
              <w:t>品</w:t>
            </w:r>
            <w:r>
              <w:rPr>
                <w:rFonts w:hint="eastAsia" w:ascii="仿宋" w:hAnsi="仿宋" w:eastAsia="仿宋" w:cs="仿宋"/>
                <w:b/>
                <w:bCs/>
                <w:color w:val="auto"/>
                <w:spacing w:val="-3"/>
                <w:position w:val="1"/>
              </w:rPr>
              <w:t>目</w:t>
            </w:r>
            <w:r>
              <w:rPr>
                <w:rFonts w:hint="eastAsia" w:ascii="仿宋" w:hAnsi="仿宋" w:eastAsia="仿宋" w:cs="仿宋"/>
                <w:b/>
                <w:bCs/>
                <w:color w:val="auto"/>
                <w:spacing w:val="-3"/>
              </w:rPr>
              <w:t>号</w:t>
            </w:r>
          </w:p>
        </w:tc>
        <w:tc>
          <w:tcPr>
            <w:tcW w:w="1512" w:type="dxa"/>
            <w:vAlign w:val="center"/>
          </w:tcPr>
          <w:p w14:paraId="20E1FA3B">
            <w:pPr>
              <w:pStyle w:val="6"/>
              <w:spacing w:before="78" w:line="221" w:lineRule="auto"/>
              <w:jc w:val="center"/>
              <w:rPr>
                <w:rFonts w:hint="eastAsia" w:ascii="仿宋" w:hAnsi="仿宋" w:eastAsia="仿宋" w:cs="仿宋"/>
                <w:color w:val="auto"/>
              </w:rPr>
            </w:pPr>
            <w:r>
              <w:rPr>
                <w:rFonts w:hint="eastAsia" w:ascii="仿宋" w:hAnsi="仿宋" w:eastAsia="仿宋" w:cs="仿宋"/>
                <w:b/>
                <w:bCs/>
                <w:color w:val="auto"/>
                <w:spacing w:val="-10"/>
              </w:rPr>
              <w:t>品目名称</w:t>
            </w:r>
          </w:p>
        </w:tc>
        <w:tc>
          <w:tcPr>
            <w:tcW w:w="1693" w:type="dxa"/>
            <w:vAlign w:val="center"/>
          </w:tcPr>
          <w:p w14:paraId="38DDBDD0">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采购标的</w:t>
            </w:r>
          </w:p>
        </w:tc>
        <w:tc>
          <w:tcPr>
            <w:tcW w:w="1670" w:type="dxa"/>
            <w:vAlign w:val="center"/>
          </w:tcPr>
          <w:p w14:paraId="07E805C3">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数量（单位）</w:t>
            </w:r>
          </w:p>
        </w:tc>
        <w:tc>
          <w:tcPr>
            <w:tcW w:w="1773" w:type="dxa"/>
            <w:vAlign w:val="center"/>
          </w:tcPr>
          <w:p w14:paraId="33A48E75">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技术规格、参数及要求</w:t>
            </w:r>
          </w:p>
        </w:tc>
        <w:tc>
          <w:tcPr>
            <w:tcW w:w="1739" w:type="dxa"/>
            <w:vAlign w:val="center"/>
          </w:tcPr>
          <w:p w14:paraId="37EB074C">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lang w:val="en-US" w:eastAsia="zh-CN"/>
              </w:rPr>
              <w:t xml:space="preserve"> </w:t>
            </w:r>
            <w:r>
              <w:rPr>
                <w:rFonts w:hint="eastAsia" w:ascii="仿宋" w:hAnsi="仿宋" w:eastAsia="仿宋" w:cs="仿宋"/>
                <w:b/>
                <w:bCs/>
                <w:color w:val="auto"/>
                <w:spacing w:val="-10"/>
              </w:rPr>
              <w:t>品目预算</w:t>
            </w:r>
          </w:p>
          <w:p w14:paraId="1889D5D9">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w:t>
            </w:r>
            <w:r>
              <w:rPr>
                <w:rFonts w:hint="eastAsia" w:ascii="仿宋" w:hAnsi="仿宋" w:eastAsia="仿宋" w:cs="仿宋"/>
                <w:b/>
                <w:bCs/>
                <w:color w:val="auto"/>
                <w:spacing w:val="-10"/>
                <w:lang w:val="en-US" w:eastAsia="zh-CN"/>
              </w:rPr>
              <w:t>元</w:t>
            </w:r>
            <w:r>
              <w:rPr>
                <w:rFonts w:hint="eastAsia" w:ascii="仿宋" w:hAnsi="仿宋" w:eastAsia="仿宋" w:cs="仿宋"/>
                <w:b/>
                <w:bCs/>
                <w:color w:val="auto"/>
                <w:spacing w:val="-10"/>
              </w:rPr>
              <w:t>)</w:t>
            </w:r>
          </w:p>
        </w:tc>
      </w:tr>
      <w:tr w14:paraId="497B2F21">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881" w:hRule="atLeast"/>
        </w:trPr>
        <w:tc>
          <w:tcPr>
            <w:tcW w:w="811" w:type="dxa"/>
            <w:vAlign w:val="center"/>
          </w:tcPr>
          <w:p w14:paraId="74D47772">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5</w:t>
            </w:r>
            <w:r>
              <w:rPr>
                <w:rFonts w:hint="eastAsia" w:ascii="仿宋" w:hAnsi="仿宋" w:eastAsia="仿宋" w:cs="仿宋"/>
                <w:b w:val="0"/>
                <w:bCs w:val="0"/>
                <w:color w:val="auto"/>
                <w:spacing w:val="-10"/>
              </w:rPr>
              <w:t>-1</w:t>
            </w:r>
          </w:p>
        </w:tc>
        <w:tc>
          <w:tcPr>
            <w:tcW w:w="1512" w:type="dxa"/>
            <w:vAlign w:val="center"/>
          </w:tcPr>
          <w:p w14:paraId="6EBD49FE">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畜禽肉</w:t>
            </w:r>
          </w:p>
        </w:tc>
        <w:tc>
          <w:tcPr>
            <w:tcW w:w="1693" w:type="dxa"/>
            <w:vAlign w:val="center"/>
          </w:tcPr>
          <w:p w14:paraId="49E4CB06">
            <w:pPr>
              <w:pStyle w:val="6"/>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6080000.00</w:t>
            </w:r>
          </w:p>
        </w:tc>
        <w:tc>
          <w:tcPr>
            <w:tcW w:w="1670" w:type="dxa"/>
            <w:vAlign w:val="center"/>
          </w:tcPr>
          <w:p w14:paraId="79903257">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80000</w:t>
            </w:r>
            <w:r>
              <w:rPr>
                <w:rFonts w:hint="eastAsia" w:ascii="仿宋" w:hAnsi="仿宋" w:eastAsia="仿宋" w:cs="仿宋"/>
                <w:b w:val="0"/>
                <w:bCs w:val="0"/>
                <w:color w:val="auto"/>
                <w:spacing w:val="-10"/>
              </w:rPr>
              <w:t>(批)</w:t>
            </w:r>
          </w:p>
        </w:tc>
        <w:tc>
          <w:tcPr>
            <w:tcW w:w="1773" w:type="dxa"/>
            <w:vAlign w:val="center"/>
          </w:tcPr>
          <w:p w14:paraId="7DB6C72D">
            <w:pPr>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详见采购文件</w:t>
            </w:r>
          </w:p>
        </w:tc>
        <w:tc>
          <w:tcPr>
            <w:tcW w:w="1739" w:type="dxa"/>
            <w:vAlign w:val="center"/>
          </w:tcPr>
          <w:p w14:paraId="341CA4D8">
            <w:pPr>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6080000.00</w:t>
            </w:r>
          </w:p>
        </w:tc>
      </w:tr>
    </w:tbl>
    <w:p w14:paraId="1BD95C9F">
      <w:pPr>
        <w:pStyle w:val="2"/>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14:paraId="6B3079F4">
      <w:pPr>
        <w:pStyle w:val="2"/>
        <w:spacing w:before="264" w:line="219" w:lineRule="auto"/>
        <w:ind w:left="44" w:firstLine="472" w:firstLineChars="200"/>
        <w:outlineLvl w:val="1"/>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14:paraId="264716C4">
      <w:pPr>
        <w:pStyle w:val="2"/>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6</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第六包</w:t>
      </w:r>
      <w:r>
        <w:rPr>
          <w:rFonts w:hint="eastAsia" w:ascii="仿宋" w:hAnsi="仿宋" w:eastAsia="仿宋" w:cs="仿宋"/>
          <w:color w:val="auto"/>
          <w:spacing w:val="2"/>
          <w:sz w:val="24"/>
          <w:szCs w:val="24"/>
        </w:rPr>
        <w:t>):</w:t>
      </w:r>
    </w:p>
    <w:p w14:paraId="59756B13">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3366000.00</w:t>
      </w:r>
      <w:r>
        <w:rPr>
          <w:rFonts w:hint="eastAsia" w:ascii="仿宋" w:hAnsi="仿宋" w:eastAsia="仿宋" w:cs="仿宋"/>
          <w:color w:val="auto"/>
          <w:spacing w:val="-1"/>
          <w:sz w:val="24"/>
          <w:szCs w:val="24"/>
        </w:rPr>
        <w:t>元</w:t>
      </w:r>
    </w:p>
    <w:p w14:paraId="78E7C75D">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3366000.00</w:t>
      </w:r>
      <w:r>
        <w:rPr>
          <w:rFonts w:hint="eastAsia" w:ascii="仿宋" w:hAnsi="仿宋" w:eastAsia="仿宋" w:cs="仿宋"/>
          <w:color w:val="auto"/>
          <w:spacing w:val="-1"/>
          <w:sz w:val="24"/>
          <w:szCs w:val="24"/>
        </w:rPr>
        <w:t>元</w:t>
      </w:r>
    </w:p>
    <w:p w14:paraId="55D6308B">
      <w:pPr>
        <w:spacing w:line="56" w:lineRule="auto"/>
        <w:rPr>
          <w:rFonts w:hint="eastAsia" w:ascii="仿宋" w:hAnsi="仿宋" w:eastAsia="仿宋" w:cs="仿宋"/>
          <w:color w:val="auto"/>
          <w:sz w:val="2"/>
        </w:rPr>
      </w:pPr>
    </w:p>
    <w:tbl>
      <w:tblPr>
        <w:tblStyle w:val="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14:paraId="67B17CF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14:paraId="6E5DE5F5">
            <w:pPr>
              <w:pStyle w:val="6"/>
              <w:spacing w:before="229" w:line="197" w:lineRule="auto"/>
              <w:rPr>
                <w:rFonts w:hint="eastAsia" w:ascii="仿宋" w:hAnsi="仿宋" w:eastAsia="仿宋" w:cs="仿宋"/>
                <w:color w:val="auto"/>
              </w:rPr>
            </w:pPr>
            <w:r>
              <w:rPr>
                <w:rFonts w:hint="eastAsia" w:ascii="仿宋" w:hAnsi="仿宋" w:eastAsia="仿宋" w:cs="仿宋"/>
                <w:b/>
                <w:bCs/>
                <w:color w:val="auto"/>
                <w:spacing w:val="-3"/>
              </w:rPr>
              <w:t>品</w:t>
            </w:r>
            <w:r>
              <w:rPr>
                <w:rFonts w:hint="eastAsia" w:ascii="仿宋" w:hAnsi="仿宋" w:eastAsia="仿宋" w:cs="仿宋"/>
                <w:b/>
                <w:bCs/>
                <w:color w:val="auto"/>
                <w:spacing w:val="-3"/>
                <w:position w:val="1"/>
              </w:rPr>
              <w:t>目</w:t>
            </w:r>
            <w:r>
              <w:rPr>
                <w:rFonts w:hint="eastAsia" w:ascii="仿宋" w:hAnsi="仿宋" w:eastAsia="仿宋" w:cs="仿宋"/>
                <w:b/>
                <w:bCs/>
                <w:color w:val="auto"/>
                <w:spacing w:val="-3"/>
              </w:rPr>
              <w:t>号</w:t>
            </w:r>
          </w:p>
        </w:tc>
        <w:tc>
          <w:tcPr>
            <w:tcW w:w="1512" w:type="dxa"/>
            <w:vAlign w:val="center"/>
          </w:tcPr>
          <w:p w14:paraId="704186D7">
            <w:pPr>
              <w:pStyle w:val="6"/>
              <w:spacing w:before="78" w:line="221" w:lineRule="auto"/>
              <w:jc w:val="center"/>
              <w:rPr>
                <w:rFonts w:hint="eastAsia" w:ascii="仿宋" w:hAnsi="仿宋" w:eastAsia="仿宋" w:cs="仿宋"/>
                <w:color w:val="auto"/>
              </w:rPr>
            </w:pPr>
            <w:r>
              <w:rPr>
                <w:rFonts w:hint="eastAsia" w:ascii="仿宋" w:hAnsi="仿宋" w:eastAsia="仿宋" w:cs="仿宋"/>
                <w:b/>
                <w:bCs/>
                <w:color w:val="auto"/>
                <w:spacing w:val="-10"/>
              </w:rPr>
              <w:t>品目名称</w:t>
            </w:r>
          </w:p>
        </w:tc>
        <w:tc>
          <w:tcPr>
            <w:tcW w:w="1693" w:type="dxa"/>
            <w:vAlign w:val="center"/>
          </w:tcPr>
          <w:p w14:paraId="0F28EA37">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采购标的</w:t>
            </w:r>
          </w:p>
        </w:tc>
        <w:tc>
          <w:tcPr>
            <w:tcW w:w="1670" w:type="dxa"/>
            <w:vAlign w:val="center"/>
          </w:tcPr>
          <w:p w14:paraId="0B4CA801">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数量（单位）</w:t>
            </w:r>
          </w:p>
        </w:tc>
        <w:tc>
          <w:tcPr>
            <w:tcW w:w="1773" w:type="dxa"/>
            <w:vAlign w:val="center"/>
          </w:tcPr>
          <w:p w14:paraId="488F6E36">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技术规格、参数及要求</w:t>
            </w:r>
          </w:p>
        </w:tc>
        <w:tc>
          <w:tcPr>
            <w:tcW w:w="1739" w:type="dxa"/>
            <w:vAlign w:val="center"/>
          </w:tcPr>
          <w:p w14:paraId="167C4D0D">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lang w:val="en-US" w:eastAsia="zh-CN"/>
              </w:rPr>
              <w:t xml:space="preserve"> </w:t>
            </w:r>
            <w:r>
              <w:rPr>
                <w:rFonts w:hint="eastAsia" w:ascii="仿宋" w:hAnsi="仿宋" w:eastAsia="仿宋" w:cs="仿宋"/>
                <w:b/>
                <w:bCs/>
                <w:color w:val="auto"/>
                <w:spacing w:val="-10"/>
              </w:rPr>
              <w:t>品目预算</w:t>
            </w:r>
          </w:p>
          <w:p w14:paraId="0B2CE88A">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w:t>
            </w:r>
            <w:r>
              <w:rPr>
                <w:rFonts w:hint="eastAsia" w:ascii="仿宋" w:hAnsi="仿宋" w:eastAsia="仿宋" w:cs="仿宋"/>
                <w:b/>
                <w:bCs/>
                <w:color w:val="auto"/>
                <w:spacing w:val="-10"/>
                <w:lang w:val="en-US" w:eastAsia="zh-CN"/>
              </w:rPr>
              <w:t>元</w:t>
            </w:r>
            <w:r>
              <w:rPr>
                <w:rFonts w:hint="eastAsia" w:ascii="仿宋" w:hAnsi="仿宋" w:eastAsia="仿宋" w:cs="仿宋"/>
                <w:b/>
                <w:bCs/>
                <w:color w:val="auto"/>
                <w:spacing w:val="-10"/>
              </w:rPr>
              <w:t>)</w:t>
            </w:r>
          </w:p>
        </w:tc>
      </w:tr>
      <w:tr w14:paraId="6D55D246">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832" w:hRule="atLeast"/>
        </w:trPr>
        <w:tc>
          <w:tcPr>
            <w:tcW w:w="811" w:type="dxa"/>
            <w:vAlign w:val="center"/>
          </w:tcPr>
          <w:p w14:paraId="0DE99A3B">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6</w:t>
            </w:r>
            <w:r>
              <w:rPr>
                <w:rFonts w:hint="eastAsia" w:ascii="仿宋" w:hAnsi="仿宋" w:eastAsia="仿宋" w:cs="仿宋"/>
                <w:b w:val="0"/>
                <w:bCs w:val="0"/>
                <w:color w:val="auto"/>
                <w:spacing w:val="-10"/>
              </w:rPr>
              <w:t>-1</w:t>
            </w:r>
          </w:p>
        </w:tc>
        <w:tc>
          <w:tcPr>
            <w:tcW w:w="1512" w:type="dxa"/>
            <w:vAlign w:val="center"/>
          </w:tcPr>
          <w:p w14:paraId="13E27AB7">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禽蛋</w:t>
            </w:r>
          </w:p>
        </w:tc>
        <w:tc>
          <w:tcPr>
            <w:tcW w:w="1693" w:type="dxa"/>
            <w:vAlign w:val="center"/>
          </w:tcPr>
          <w:p w14:paraId="4A1BF3D2">
            <w:pPr>
              <w:pStyle w:val="6"/>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3366000.00</w:t>
            </w:r>
          </w:p>
        </w:tc>
        <w:tc>
          <w:tcPr>
            <w:tcW w:w="1670" w:type="dxa"/>
            <w:vAlign w:val="center"/>
          </w:tcPr>
          <w:p w14:paraId="5612BA84">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300000</w:t>
            </w:r>
            <w:r>
              <w:rPr>
                <w:rFonts w:hint="eastAsia" w:ascii="仿宋" w:hAnsi="仿宋" w:eastAsia="仿宋" w:cs="仿宋"/>
                <w:b w:val="0"/>
                <w:bCs w:val="0"/>
                <w:color w:val="auto"/>
                <w:spacing w:val="-10"/>
              </w:rPr>
              <w:t>(批)</w:t>
            </w:r>
          </w:p>
        </w:tc>
        <w:tc>
          <w:tcPr>
            <w:tcW w:w="1773" w:type="dxa"/>
            <w:vAlign w:val="center"/>
          </w:tcPr>
          <w:p w14:paraId="29B12594">
            <w:pPr>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详见采购文件</w:t>
            </w:r>
          </w:p>
        </w:tc>
        <w:tc>
          <w:tcPr>
            <w:tcW w:w="1739" w:type="dxa"/>
            <w:vAlign w:val="center"/>
          </w:tcPr>
          <w:p w14:paraId="77CAE09B">
            <w:pPr>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3366000.00</w:t>
            </w:r>
          </w:p>
        </w:tc>
      </w:tr>
    </w:tbl>
    <w:p w14:paraId="3A3DD946">
      <w:pPr>
        <w:pStyle w:val="2"/>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14:paraId="33472A04">
      <w:pPr>
        <w:pStyle w:val="2"/>
        <w:spacing w:before="264" w:line="219" w:lineRule="auto"/>
        <w:ind w:left="44" w:firstLine="472" w:firstLineChars="200"/>
        <w:outlineLvl w:val="1"/>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14:paraId="7F17D78E">
      <w:pPr>
        <w:pStyle w:val="2"/>
        <w:spacing w:before="116" w:line="219" w:lineRule="auto"/>
        <w:rPr>
          <w:rFonts w:hint="eastAsia" w:ascii="仿宋" w:hAnsi="仿宋" w:eastAsia="仿宋" w:cs="仿宋"/>
          <w:color w:val="auto"/>
          <w:sz w:val="24"/>
          <w:szCs w:val="24"/>
        </w:rPr>
      </w:pPr>
      <w:r>
        <w:rPr>
          <w:rFonts w:hint="eastAsia" w:ascii="仿宋" w:hAnsi="仿宋" w:eastAsia="仿宋" w:cs="仿宋"/>
          <w:color w:val="auto"/>
          <w:spacing w:val="2"/>
          <w:sz w:val="24"/>
          <w:szCs w:val="24"/>
        </w:rPr>
        <w:t>合同包</w:t>
      </w:r>
      <w:r>
        <w:rPr>
          <w:rFonts w:hint="eastAsia" w:ascii="仿宋" w:hAnsi="仿宋" w:eastAsia="仿宋" w:cs="仿宋"/>
          <w:color w:val="auto"/>
          <w:spacing w:val="2"/>
          <w:sz w:val="24"/>
          <w:szCs w:val="24"/>
          <w:lang w:val="en-US" w:eastAsia="zh-CN"/>
        </w:rPr>
        <w:t>7</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旬阳市2026至2027学年度大宗食材采购项目</w:t>
      </w:r>
      <w:r>
        <w:rPr>
          <w:rFonts w:hint="eastAsia" w:ascii="仿宋" w:hAnsi="仿宋" w:eastAsia="仿宋" w:cs="仿宋"/>
          <w:color w:val="auto"/>
          <w:spacing w:val="1"/>
          <w:sz w:val="24"/>
          <w:szCs w:val="24"/>
          <w:lang w:val="en-US" w:eastAsia="zh-CN"/>
        </w:rPr>
        <w:t>第七包</w:t>
      </w:r>
      <w:r>
        <w:rPr>
          <w:rFonts w:hint="eastAsia" w:ascii="仿宋" w:hAnsi="仿宋" w:eastAsia="仿宋" w:cs="仿宋"/>
          <w:color w:val="auto"/>
          <w:spacing w:val="2"/>
          <w:sz w:val="24"/>
          <w:szCs w:val="24"/>
        </w:rPr>
        <w:t>):</w:t>
      </w:r>
    </w:p>
    <w:p w14:paraId="3E1E5D41">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合同包预算金额：</w:t>
      </w:r>
      <w:r>
        <w:rPr>
          <w:rFonts w:hint="eastAsia" w:ascii="仿宋" w:hAnsi="仿宋" w:eastAsia="仿宋" w:cs="仿宋"/>
          <w:color w:val="auto"/>
          <w:spacing w:val="-1"/>
          <w:sz w:val="24"/>
          <w:szCs w:val="24"/>
          <w:lang w:val="en-US" w:eastAsia="zh-CN"/>
        </w:rPr>
        <w:t>1200000.00</w:t>
      </w:r>
      <w:r>
        <w:rPr>
          <w:rFonts w:hint="eastAsia" w:ascii="仿宋" w:hAnsi="仿宋" w:eastAsia="仿宋" w:cs="仿宋"/>
          <w:color w:val="auto"/>
          <w:spacing w:val="-1"/>
          <w:sz w:val="24"/>
          <w:szCs w:val="24"/>
        </w:rPr>
        <w:t>元</w:t>
      </w:r>
    </w:p>
    <w:p w14:paraId="7F1EC4E4">
      <w:pPr>
        <w:pStyle w:val="2"/>
        <w:spacing w:before="117" w:line="216"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合同包最高限价：</w:t>
      </w:r>
      <w:r>
        <w:rPr>
          <w:rFonts w:hint="eastAsia" w:ascii="仿宋" w:hAnsi="仿宋" w:eastAsia="仿宋" w:cs="仿宋"/>
          <w:color w:val="auto"/>
          <w:spacing w:val="-1"/>
          <w:sz w:val="24"/>
          <w:szCs w:val="24"/>
          <w:lang w:val="en-US" w:eastAsia="zh-CN"/>
        </w:rPr>
        <w:t>1200000.00</w:t>
      </w:r>
      <w:r>
        <w:rPr>
          <w:rFonts w:hint="eastAsia" w:ascii="仿宋" w:hAnsi="仿宋" w:eastAsia="仿宋" w:cs="仿宋"/>
          <w:color w:val="auto"/>
          <w:spacing w:val="-1"/>
          <w:sz w:val="24"/>
          <w:szCs w:val="24"/>
        </w:rPr>
        <w:t>元</w:t>
      </w:r>
    </w:p>
    <w:p w14:paraId="6817A1C9">
      <w:pPr>
        <w:spacing w:line="56" w:lineRule="auto"/>
        <w:rPr>
          <w:rFonts w:hint="eastAsia" w:ascii="仿宋" w:hAnsi="仿宋" w:eastAsia="仿宋" w:cs="仿宋"/>
          <w:color w:val="auto"/>
          <w:sz w:val="2"/>
        </w:rPr>
      </w:pPr>
    </w:p>
    <w:tbl>
      <w:tblPr>
        <w:tblStyle w:val="7"/>
        <w:tblW w:w="9198" w:type="dxa"/>
        <w:tblInd w:w="5" w:type="dxa"/>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Layout w:type="fixed"/>
        <w:tblCellMar>
          <w:top w:w="0" w:type="dxa"/>
          <w:left w:w="0" w:type="dxa"/>
          <w:bottom w:w="0" w:type="dxa"/>
          <w:right w:w="0" w:type="dxa"/>
        </w:tblCellMar>
      </w:tblPr>
      <w:tblGrid>
        <w:gridCol w:w="811"/>
        <w:gridCol w:w="1512"/>
        <w:gridCol w:w="1693"/>
        <w:gridCol w:w="1670"/>
        <w:gridCol w:w="1773"/>
        <w:gridCol w:w="1739"/>
      </w:tblGrid>
      <w:tr w14:paraId="2FAA2D8D">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1078" w:hRule="atLeast"/>
        </w:trPr>
        <w:tc>
          <w:tcPr>
            <w:tcW w:w="811" w:type="dxa"/>
            <w:textDirection w:val="tbRlV"/>
            <w:vAlign w:val="top"/>
          </w:tcPr>
          <w:p w14:paraId="3811B1DB">
            <w:pPr>
              <w:pStyle w:val="6"/>
              <w:spacing w:before="229" w:line="197" w:lineRule="auto"/>
              <w:rPr>
                <w:rFonts w:hint="eastAsia" w:ascii="仿宋" w:hAnsi="仿宋" w:eastAsia="仿宋" w:cs="仿宋"/>
                <w:color w:val="auto"/>
              </w:rPr>
            </w:pPr>
            <w:r>
              <w:rPr>
                <w:rFonts w:hint="eastAsia" w:ascii="仿宋" w:hAnsi="仿宋" w:eastAsia="仿宋" w:cs="仿宋"/>
                <w:b/>
                <w:bCs/>
                <w:color w:val="auto"/>
                <w:spacing w:val="-3"/>
              </w:rPr>
              <w:t>品</w:t>
            </w:r>
            <w:r>
              <w:rPr>
                <w:rFonts w:hint="eastAsia" w:ascii="仿宋" w:hAnsi="仿宋" w:eastAsia="仿宋" w:cs="仿宋"/>
                <w:b/>
                <w:bCs/>
                <w:color w:val="auto"/>
                <w:spacing w:val="-3"/>
                <w:position w:val="1"/>
              </w:rPr>
              <w:t>目</w:t>
            </w:r>
            <w:r>
              <w:rPr>
                <w:rFonts w:hint="eastAsia" w:ascii="仿宋" w:hAnsi="仿宋" w:eastAsia="仿宋" w:cs="仿宋"/>
                <w:b/>
                <w:bCs/>
                <w:color w:val="auto"/>
                <w:spacing w:val="-3"/>
              </w:rPr>
              <w:t>号</w:t>
            </w:r>
          </w:p>
        </w:tc>
        <w:tc>
          <w:tcPr>
            <w:tcW w:w="1512" w:type="dxa"/>
            <w:vAlign w:val="center"/>
          </w:tcPr>
          <w:p w14:paraId="7AC1B5D1">
            <w:pPr>
              <w:pStyle w:val="6"/>
              <w:spacing w:before="78" w:line="221" w:lineRule="auto"/>
              <w:jc w:val="center"/>
              <w:rPr>
                <w:rFonts w:hint="eastAsia" w:ascii="仿宋" w:hAnsi="仿宋" w:eastAsia="仿宋" w:cs="仿宋"/>
                <w:color w:val="auto"/>
              </w:rPr>
            </w:pPr>
            <w:r>
              <w:rPr>
                <w:rFonts w:hint="eastAsia" w:ascii="仿宋" w:hAnsi="仿宋" w:eastAsia="仿宋" w:cs="仿宋"/>
                <w:b/>
                <w:bCs/>
                <w:color w:val="auto"/>
                <w:spacing w:val="-10"/>
              </w:rPr>
              <w:t>品目名称</w:t>
            </w:r>
          </w:p>
        </w:tc>
        <w:tc>
          <w:tcPr>
            <w:tcW w:w="1693" w:type="dxa"/>
            <w:vAlign w:val="center"/>
          </w:tcPr>
          <w:p w14:paraId="52A48C60">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采购标的</w:t>
            </w:r>
          </w:p>
        </w:tc>
        <w:tc>
          <w:tcPr>
            <w:tcW w:w="1670" w:type="dxa"/>
            <w:vAlign w:val="center"/>
          </w:tcPr>
          <w:p w14:paraId="38D0C3EA">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数量（单位）</w:t>
            </w:r>
          </w:p>
        </w:tc>
        <w:tc>
          <w:tcPr>
            <w:tcW w:w="1773" w:type="dxa"/>
            <w:vAlign w:val="center"/>
          </w:tcPr>
          <w:p w14:paraId="3DB4A89E">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技术规格、参数及要求</w:t>
            </w:r>
          </w:p>
        </w:tc>
        <w:tc>
          <w:tcPr>
            <w:tcW w:w="1739" w:type="dxa"/>
            <w:vAlign w:val="center"/>
          </w:tcPr>
          <w:p w14:paraId="6A10E166">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lang w:val="en-US" w:eastAsia="zh-CN"/>
              </w:rPr>
              <w:t xml:space="preserve"> </w:t>
            </w:r>
            <w:r>
              <w:rPr>
                <w:rFonts w:hint="eastAsia" w:ascii="仿宋" w:hAnsi="仿宋" w:eastAsia="仿宋" w:cs="仿宋"/>
                <w:b/>
                <w:bCs/>
                <w:color w:val="auto"/>
                <w:spacing w:val="-10"/>
              </w:rPr>
              <w:t>品目预算</w:t>
            </w:r>
          </w:p>
          <w:p w14:paraId="0C17E777">
            <w:pPr>
              <w:pStyle w:val="6"/>
              <w:spacing w:before="78" w:line="221" w:lineRule="auto"/>
              <w:jc w:val="center"/>
              <w:rPr>
                <w:rFonts w:hint="eastAsia" w:ascii="仿宋" w:hAnsi="仿宋" w:eastAsia="仿宋" w:cs="仿宋"/>
                <w:b/>
                <w:bCs/>
                <w:color w:val="auto"/>
                <w:spacing w:val="-10"/>
              </w:rPr>
            </w:pPr>
            <w:r>
              <w:rPr>
                <w:rFonts w:hint="eastAsia" w:ascii="仿宋" w:hAnsi="仿宋" w:eastAsia="仿宋" w:cs="仿宋"/>
                <w:b/>
                <w:bCs/>
                <w:color w:val="auto"/>
                <w:spacing w:val="-10"/>
              </w:rPr>
              <w:t>(</w:t>
            </w:r>
            <w:r>
              <w:rPr>
                <w:rFonts w:hint="eastAsia" w:ascii="仿宋" w:hAnsi="仿宋" w:eastAsia="仿宋" w:cs="仿宋"/>
                <w:b/>
                <w:bCs/>
                <w:color w:val="auto"/>
                <w:spacing w:val="-10"/>
                <w:lang w:val="en-US" w:eastAsia="zh-CN"/>
              </w:rPr>
              <w:t>元</w:t>
            </w:r>
            <w:r>
              <w:rPr>
                <w:rFonts w:hint="eastAsia" w:ascii="仿宋" w:hAnsi="仿宋" w:eastAsia="仿宋" w:cs="仿宋"/>
                <w:b/>
                <w:bCs/>
                <w:color w:val="auto"/>
                <w:spacing w:val="-10"/>
              </w:rPr>
              <w:t>)</w:t>
            </w:r>
          </w:p>
        </w:tc>
      </w:tr>
      <w:tr w14:paraId="1E5723F3">
        <w:tblPrEx>
          <w:tblBorders>
            <w:top w:val="single" w:color="333333" w:sz="4" w:space="0"/>
            <w:left w:val="single" w:color="333333" w:sz="4" w:space="0"/>
            <w:bottom w:val="single" w:color="333333" w:sz="4" w:space="0"/>
            <w:right w:val="single" w:color="333333" w:sz="4" w:space="0"/>
            <w:insideH w:val="single" w:color="333333" w:sz="4" w:space="0"/>
            <w:insideV w:val="single" w:color="333333" w:sz="4" w:space="0"/>
          </w:tblBorders>
          <w:tblCellMar>
            <w:top w:w="0" w:type="dxa"/>
            <w:left w:w="0" w:type="dxa"/>
            <w:bottom w:w="0" w:type="dxa"/>
            <w:right w:w="0" w:type="dxa"/>
          </w:tblCellMar>
        </w:tblPrEx>
        <w:trPr>
          <w:trHeight w:val="793" w:hRule="atLeast"/>
        </w:trPr>
        <w:tc>
          <w:tcPr>
            <w:tcW w:w="811" w:type="dxa"/>
            <w:vAlign w:val="center"/>
          </w:tcPr>
          <w:p w14:paraId="1B7966FF">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7</w:t>
            </w:r>
            <w:r>
              <w:rPr>
                <w:rFonts w:hint="eastAsia" w:ascii="仿宋" w:hAnsi="仿宋" w:eastAsia="仿宋" w:cs="仿宋"/>
                <w:b w:val="0"/>
                <w:bCs w:val="0"/>
                <w:color w:val="auto"/>
                <w:spacing w:val="-10"/>
              </w:rPr>
              <w:t>-1</w:t>
            </w:r>
          </w:p>
        </w:tc>
        <w:tc>
          <w:tcPr>
            <w:tcW w:w="1512" w:type="dxa"/>
            <w:vAlign w:val="center"/>
          </w:tcPr>
          <w:p w14:paraId="2CC2390D">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生奶</w:t>
            </w:r>
          </w:p>
        </w:tc>
        <w:tc>
          <w:tcPr>
            <w:tcW w:w="1693" w:type="dxa"/>
            <w:vAlign w:val="center"/>
          </w:tcPr>
          <w:p w14:paraId="5EA91BBE">
            <w:pPr>
              <w:pStyle w:val="6"/>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1200000</w:t>
            </w:r>
          </w:p>
        </w:tc>
        <w:tc>
          <w:tcPr>
            <w:tcW w:w="1670" w:type="dxa"/>
            <w:vAlign w:val="center"/>
          </w:tcPr>
          <w:p w14:paraId="5F37E5F3">
            <w:pPr>
              <w:pStyle w:val="6"/>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lang w:val="en-US" w:eastAsia="zh-CN"/>
              </w:rPr>
              <w:t>480000</w:t>
            </w:r>
            <w:r>
              <w:rPr>
                <w:rFonts w:hint="eastAsia" w:ascii="仿宋" w:hAnsi="仿宋" w:eastAsia="仿宋" w:cs="仿宋"/>
                <w:b w:val="0"/>
                <w:bCs w:val="0"/>
                <w:color w:val="auto"/>
                <w:spacing w:val="-10"/>
              </w:rPr>
              <w:t>(批)</w:t>
            </w:r>
          </w:p>
        </w:tc>
        <w:tc>
          <w:tcPr>
            <w:tcW w:w="1773" w:type="dxa"/>
            <w:vAlign w:val="center"/>
          </w:tcPr>
          <w:p w14:paraId="2F0937F8">
            <w:pPr>
              <w:spacing w:before="78" w:line="221" w:lineRule="auto"/>
              <w:jc w:val="center"/>
              <w:rPr>
                <w:rFonts w:hint="eastAsia" w:ascii="仿宋" w:hAnsi="仿宋" w:eastAsia="仿宋" w:cs="仿宋"/>
                <w:b w:val="0"/>
                <w:bCs w:val="0"/>
                <w:color w:val="auto"/>
                <w:spacing w:val="-10"/>
              </w:rPr>
            </w:pPr>
            <w:r>
              <w:rPr>
                <w:rFonts w:hint="eastAsia" w:ascii="仿宋" w:hAnsi="仿宋" w:eastAsia="仿宋" w:cs="仿宋"/>
                <w:b w:val="0"/>
                <w:bCs w:val="0"/>
                <w:color w:val="auto"/>
                <w:spacing w:val="-10"/>
              </w:rPr>
              <w:t>详见采购文件</w:t>
            </w:r>
          </w:p>
        </w:tc>
        <w:tc>
          <w:tcPr>
            <w:tcW w:w="1739" w:type="dxa"/>
            <w:vAlign w:val="center"/>
          </w:tcPr>
          <w:p w14:paraId="3028B77C">
            <w:pPr>
              <w:spacing w:before="78" w:line="221" w:lineRule="auto"/>
              <w:jc w:val="center"/>
              <w:rPr>
                <w:rFonts w:hint="eastAsia" w:ascii="仿宋" w:hAnsi="仿宋" w:eastAsia="仿宋" w:cs="仿宋"/>
                <w:b w:val="0"/>
                <w:bCs w:val="0"/>
                <w:color w:val="auto"/>
                <w:spacing w:val="-10"/>
                <w:lang w:val="en-US" w:eastAsia="zh-CN"/>
              </w:rPr>
            </w:pPr>
            <w:r>
              <w:rPr>
                <w:rFonts w:hint="eastAsia" w:ascii="仿宋" w:hAnsi="仿宋" w:eastAsia="仿宋" w:cs="仿宋"/>
                <w:color w:val="auto"/>
                <w:spacing w:val="-1"/>
                <w:sz w:val="24"/>
                <w:szCs w:val="24"/>
                <w:lang w:val="en-US" w:eastAsia="zh-CN"/>
              </w:rPr>
              <w:t>1200000.00</w:t>
            </w:r>
          </w:p>
        </w:tc>
      </w:tr>
    </w:tbl>
    <w:p w14:paraId="05E2B4F1">
      <w:pPr>
        <w:pStyle w:val="2"/>
        <w:spacing w:before="113" w:line="219" w:lineRule="auto"/>
        <w:ind w:firstLine="476"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本合同包不接受联合体投标</w:t>
      </w:r>
    </w:p>
    <w:p w14:paraId="39CEEC72">
      <w:pPr>
        <w:pStyle w:val="2"/>
        <w:spacing w:before="264" w:line="219" w:lineRule="auto"/>
        <w:ind w:left="44" w:firstLine="472" w:firstLineChars="200"/>
        <w:outlineLvl w:val="1"/>
        <w:rPr>
          <w:rFonts w:hint="eastAsia" w:ascii="仿宋" w:hAnsi="仿宋" w:eastAsia="仿宋" w:cs="仿宋"/>
          <w:color w:val="auto"/>
          <w:spacing w:val="-2"/>
          <w:sz w:val="24"/>
          <w:szCs w:val="24"/>
          <w:lang w:eastAsia="zh-CN"/>
        </w:rPr>
      </w:pPr>
      <w:r>
        <w:rPr>
          <w:rFonts w:hint="eastAsia" w:ascii="仿宋" w:hAnsi="仿宋" w:eastAsia="仿宋" w:cs="仿宋"/>
          <w:color w:val="auto"/>
          <w:spacing w:val="-2"/>
          <w:sz w:val="24"/>
          <w:szCs w:val="24"/>
        </w:rPr>
        <w:t>合同履行期限：自合同签订起一年</w:t>
      </w:r>
      <w:r>
        <w:rPr>
          <w:rFonts w:hint="eastAsia" w:ascii="仿宋" w:hAnsi="仿宋" w:eastAsia="仿宋" w:cs="仿宋"/>
          <w:color w:val="auto"/>
          <w:spacing w:val="-2"/>
          <w:sz w:val="24"/>
          <w:szCs w:val="24"/>
          <w:lang w:eastAsia="zh-CN"/>
        </w:rPr>
        <w:t>。</w:t>
      </w:r>
    </w:p>
    <w:p w14:paraId="7C0FCE22">
      <w:pPr>
        <w:pStyle w:val="2"/>
        <w:spacing w:before="264" w:line="219" w:lineRule="auto"/>
        <w:ind w:left="44"/>
        <w:outlineLvl w:val="1"/>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二、申请人的资格要求：</w:t>
      </w:r>
    </w:p>
    <w:p w14:paraId="221B6079">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1</w:t>
      </w:r>
      <w:r>
        <w:rPr>
          <w:rFonts w:hint="eastAsia" w:ascii="仿宋" w:hAnsi="仿宋" w:eastAsia="仿宋" w:cs="仿宋"/>
          <w:color w:val="auto"/>
          <w:spacing w:val="3"/>
          <w:sz w:val="24"/>
          <w:szCs w:val="24"/>
        </w:rPr>
        <w:t>(旬阳市2026至2027学年度大宗食材采购项目第1包)落实政府采购政策需满足的资格要求如下:</w:t>
      </w:r>
    </w:p>
    <w:p w14:paraId="7F81147D">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lang w:eastAsia="zh-CN"/>
        </w:rPr>
      </w:pPr>
      <w:r>
        <w:rPr>
          <w:rFonts w:hint="eastAsia" w:ascii="仿宋" w:hAnsi="仿宋" w:eastAsia="仿宋" w:cs="仿宋"/>
          <w:color w:val="auto"/>
          <w:spacing w:val="3"/>
          <w:sz w:val="24"/>
          <w:szCs w:val="24"/>
          <w:lang w:eastAsia="zh-CN"/>
        </w:rPr>
        <w:t>非专门面向中小企业采购，本项目所述行业为农、林、牧、渔业。</w:t>
      </w:r>
    </w:p>
    <w:p w14:paraId="27B275CB">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2</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2</w:t>
      </w:r>
      <w:r>
        <w:rPr>
          <w:rFonts w:hint="eastAsia" w:ascii="仿宋" w:hAnsi="仿宋" w:eastAsia="仿宋" w:cs="仿宋"/>
          <w:color w:val="auto"/>
          <w:spacing w:val="3"/>
          <w:sz w:val="24"/>
          <w:szCs w:val="24"/>
        </w:rPr>
        <w:t>包)落实政府采购政策需满足的资格要求如下:</w:t>
      </w:r>
    </w:p>
    <w:p w14:paraId="6632A285">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14:paraId="75610223">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3</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3</w:t>
      </w:r>
      <w:r>
        <w:rPr>
          <w:rFonts w:hint="eastAsia" w:ascii="仿宋" w:hAnsi="仿宋" w:eastAsia="仿宋" w:cs="仿宋"/>
          <w:color w:val="auto"/>
          <w:spacing w:val="3"/>
          <w:sz w:val="24"/>
          <w:szCs w:val="24"/>
        </w:rPr>
        <w:t>包)落实政府采购政策需满足的资格要求如下:</w:t>
      </w:r>
    </w:p>
    <w:p w14:paraId="0FCF86E2">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14:paraId="7A80BE67">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4</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4</w:t>
      </w:r>
      <w:r>
        <w:rPr>
          <w:rFonts w:hint="eastAsia" w:ascii="仿宋" w:hAnsi="仿宋" w:eastAsia="仿宋" w:cs="仿宋"/>
          <w:color w:val="auto"/>
          <w:spacing w:val="3"/>
          <w:sz w:val="24"/>
          <w:szCs w:val="24"/>
        </w:rPr>
        <w:t>包)落实政府采购政策需满足的资格要求如下:</w:t>
      </w:r>
    </w:p>
    <w:p w14:paraId="1A6F037B">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14:paraId="3AC796CB">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包)落实政府采购政策需满足的资格要求如下:</w:t>
      </w:r>
    </w:p>
    <w:p w14:paraId="471F0679">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14:paraId="369BEB7D">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6</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6</w:t>
      </w:r>
      <w:r>
        <w:rPr>
          <w:rFonts w:hint="eastAsia" w:ascii="仿宋" w:hAnsi="仿宋" w:eastAsia="仿宋" w:cs="仿宋"/>
          <w:color w:val="auto"/>
          <w:spacing w:val="3"/>
          <w:sz w:val="24"/>
          <w:szCs w:val="24"/>
        </w:rPr>
        <w:t>包)落实政府采购政策需满足的资格要求如下:</w:t>
      </w:r>
    </w:p>
    <w:p w14:paraId="221A394E">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14:paraId="7EA36383">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rPr>
        <w:t>合同包</w:t>
      </w:r>
      <w:r>
        <w:rPr>
          <w:rFonts w:hint="eastAsia" w:ascii="仿宋" w:hAnsi="仿宋" w:eastAsia="仿宋" w:cs="仿宋"/>
          <w:color w:val="auto"/>
          <w:spacing w:val="3"/>
          <w:sz w:val="24"/>
          <w:szCs w:val="24"/>
          <w:lang w:val="en-US" w:eastAsia="zh-CN"/>
        </w:rPr>
        <w:t>7</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7</w:t>
      </w:r>
      <w:r>
        <w:rPr>
          <w:rFonts w:hint="eastAsia" w:ascii="仿宋" w:hAnsi="仿宋" w:eastAsia="仿宋" w:cs="仿宋"/>
          <w:color w:val="auto"/>
          <w:spacing w:val="3"/>
          <w:sz w:val="24"/>
          <w:szCs w:val="24"/>
        </w:rPr>
        <w:t>包)落实政府采购政策需满足的资格要求如下:</w:t>
      </w:r>
    </w:p>
    <w:p w14:paraId="4FCE2E00">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eastAsia="zh-CN"/>
        </w:rPr>
        <w:t>非专门面向中小企业采购，本项目所述行业为农、林、牧、渔业</w:t>
      </w:r>
      <w:r>
        <w:rPr>
          <w:rFonts w:hint="eastAsia" w:ascii="仿宋" w:hAnsi="仿宋" w:eastAsia="仿宋" w:cs="仿宋"/>
          <w:color w:val="auto"/>
          <w:spacing w:val="3"/>
          <w:sz w:val="24"/>
          <w:szCs w:val="24"/>
        </w:rPr>
        <w:t>。</w:t>
      </w:r>
    </w:p>
    <w:p w14:paraId="6CEE4BFB">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525"/>
        <w:textAlignment w:val="baseline"/>
        <w:rPr>
          <w:rFonts w:hint="eastAsia" w:ascii="仿宋" w:hAnsi="仿宋" w:eastAsia="仿宋" w:cs="仿宋"/>
          <w:color w:val="auto"/>
          <w:sz w:val="24"/>
          <w:szCs w:val="24"/>
        </w:rPr>
      </w:pPr>
      <w:r>
        <w:rPr>
          <w:rFonts w:hint="eastAsia" w:ascii="仿宋" w:hAnsi="仿宋" w:eastAsia="仿宋" w:cs="仿宋"/>
          <w:color w:val="auto"/>
          <w:spacing w:val="-2"/>
          <w:sz w:val="24"/>
          <w:szCs w:val="24"/>
        </w:rPr>
        <w:t>3.本项目的特定资格要求：</w:t>
      </w:r>
    </w:p>
    <w:p w14:paraId="202BD00A">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firstLine="484" w:firstLineChars="200"/>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合同包1(</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1</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14:paraId="5C7C9FA5">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14:paraId="45333132">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14:paraId="03526CF5">
      <w:pPr>
        <w:pStyle w:val="2"/>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（3）供应商若为生产厂家的须提供《食品生产许可证》</w:t>
      </w:r>
      <w:r>
        <w:rPr>
          <w:rFonts w:hint="eastAsia" w:ascii="仿宋" w:hAnsi="仿宋" w:eastAsia="仿宋" w:cs="仿宋"/>
          <w:color w:val="auto"/>
          <w:spacing w:val="7"/>
          <w:sz w:val="24"/>
          <w:szCs w:val="24"/>
          <w:lang w:eastAsia="zh-CN"/>
        </w:rPr>
        <w:t>（许可</w:t>
      </w:r>
      <w:r>
        <w:rPr>
          <w:rFonts w:hint="eastAsia" w:ascii="仿宋" w:hAnsi="仿宋" w:eastAsia="仿宋" w:cs="仿宋"/>
          <w:color w:val="auto"/>
          <w:spacing w:val="7"/>
          <w:sz w:val="24"/>
          <w:szCs w:val="24"/>
          <w:lang w:val="en-US" w:eastAsia="zh-CN"/>
        </w:rPr>
        <w:t>范围</w:t>
      </w:r>
      <w:r>
        <w:rPr>
          <w:rFonts w:hint="eastAsia" w:ascii="仿宋" w:hAnsi="仿宋" w:eastAsia="仿宋" w:cs="仿宋"/>
          <w:color w:val="auto"/>
          <w:spacing w:val="7"/>
          <w:sz w:val="24"/>
          <w:szCs w:val="24"/>
          <w:lang w:eastAsia="zh-CN"/>
        </w:rPr>
        <w:t>包含本项目所需品类）</w:t>
      </w:r>
      <w:r>
        <w:rPr>
          <w:rFonts w:hint="eastAsia" w:ascii="仿宋" w:hAnsi="仿宋" w:eastAsia="仿宋" w:cs="仿宋"/>
          <w:color w:val="auto"/>
          <w:spacing w:val="3"/>
          <w:sz w:val="24"/>
          <w:szCs w:val="24"/>
        </w:rPr>
        <w:t>；供应商为代理商的须提供</w:t>
      </w:r>
      <w:r>
        <w:rPr>
          <w:rFonts w:hint="eastAsia" w:ascii="仿宋" w:hAnsi="仿宋" w:eastAsia="仿宋" w:cs="仿宋"/>
          <w:color w:val="auto"/>
          <w:spacing w:val="7"/>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r>
        <w:rPr>
          <w:rFonts w:hint="eastAsia" w:ascii="仿宋" w:hAnsi="仿宋" w:eastAsia="仿宋" w:cs="仿宋"/>
          <w:color w:val="auto"/>
          <w:spacing w:val="7"/>
          <w:sz w:val="24"/>
          <w:szCs w:val="24"/>
          <w:lang w:eastAsia="zh-CN"/>
        </w:rPr>
        <w:t>；</w:t>
      </w:r>
    </w:p>
    <w:p w14:paraId="3EE66E5E">
      <w:pPr>
        <w:pStyle w:val="2"/>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14:paraId="7892084A">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14:paraId="46217628">
      <w:pPr>
        <w:pStyle w:val="2"/>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14:paraId="63C82E0A">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14:paraId="0AA36D07">
      <w:pPr>
        <w:pStyle w:val="2"/>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14:paraId="6B50E366">
      <w:pPr>
        <w:pStyle w:val="2"/>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"https://www.creditchina.gov.cn"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"https://www.ccgp.gov.cn"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14:paraId="5E1867D8">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14:paraId="444F8C65">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14:paraId="1CD41418">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2</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2</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14:paraId="3897C873">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14:paraId="0687D1FA">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14:paraId="2B6A0688">
      <w:pPr>
        <w:pStyle w:val="2"/>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（3）供应商若为生产厂家的须提供《食品生产许可证》；供应商为代理商的须提供</w:t>
      </w:r>
      <w:r>
        <w:rPr>
          <w:rFonts w:hint="eastAsia" w:ascii="仿宋" w:hAnsi="仿宋" w:eastAsia="仿宋" w:cs="仿宋"/>
          <w:color w:val="auto"/>
          <w:spacing w:val="7"/>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r>
        <w:rPr>
          <w:rFonts w:hint="eastAsia" w:ascii="仿宋" w:hAnsi="仿宋" w:eastAsia="仿宋" w:cs="仿宋"/>
          <w:color w:val="auto"/>
          <w:spacing w:val="7"/>
          <w:sz w:val="24"/>
          <w:szCs w:val="24"/>
          <w:lang w:eastAsia="zh-CN"/>
        </w:rPr>
        <w:t>；</w:t>
      </w:r>
    </w:p>
    <w:p w14:paraId="7209090F">
      <w:pPr>
        <w:pStyle w:val="2"/>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14:paraId="55EB1BB2">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14:paraId="227BC9AA">
      <w:pPr>
        <w:pStyle w:val="2"/>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14:paraId="493F3685">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14:paraId="78073678">
      <w:pPr>
        <w:pStyle w:val="2"/>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14:paraId="4AD727C9">
      <w:pPr>
        <w:pStyle w:val="2"/>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"https://www.creditchina.gov.cn"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"https://www.ccgp.gov.cn"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14:paraId="41B0DD87">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14:paraId="5FF21100">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14:paraId="433B38B7">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3</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3</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14:paraId="556094FF">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14:paraId="54D3FED7">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14:paraId="2BF1E1C4">
      <w:pPr>
        <w:pStyle w:val="2"/>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（3）供应商若为生产厂家的须提供《食品生产许可证》；供应商为代理商的须提供</w:t>
      </w:r>
      <w:r>
        <w:rPr>
          <w:rFonts w:hint="eastAsia" w:ascii="仿宋" w:hAnsi="仿宋" w:eastAsia="仿宋" w:cs="仿宋"/>
          <w:color w:val="auto"/>
          <w:spacing w:val="7"/>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p>
    <w:p w14:paraId="6DE1D976">
      <w:pPr>
        <w:pStyle w:val="2"/>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14:paraId="06C909AE">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14:paraId="63A1516F">
      <w:pPr>
        <w:pStyle w:val="2"/>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14:paraId="218939A7">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14:paraId="35E7505C">
      <w:pPr>
        <w:pStyle w:val="2"/>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14:paraId="0A6D9540">
      <w:pPr>
        <w:pStyle w:val="2"/>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"https://www.creditchina.gov.cn"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"https://www.ccgp.gov.cn"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14:paraId="6D65A67A">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14:paraId="1CFB7E8D">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14:paraId="077A6E84">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4</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4</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14:paraId="43783145">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14:paraId="795F3C94">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14:paraId="74E77DC5">
      <w:pPr>
        <w:pStyle w:val="2"/>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（3）供应商为生产厂家的</w:t>
      </w:r>
      <w:r>
        <w:rPr>
          <w:rFonts w:hint="eastAsia" w:ascii="仿宋" w:hAnsi="仿宋" w:eastAsia="仿宋" w:cs="仿宋"/>
          <w:color w:val="auto"/>
          <w:spacing w:val="3"/>
          <w:sz w:val="24"/>
          <w:szCs w:val="24"/>
        </w:rPr>
        <w:t>须具有</w:t>
      </w:r>
      <w:r>
        <w:rPr>
          <w:rFonts w:hint="eastAsia" w:ascii="仿宋" w:hAnsi="仿宋" w:eastAsia="仿宋" w:cs="仿宋"/>
          <w:color w:val="auto"/>
          <w:spacing w:val="3"/>
          <w:sz w:val="24"/>
          <w:szCs w:val="24"/>
          <w:lang w:val="en-US" w:eastAsia="zh-CN"/>
        </w:rPr>
        <w:t>有</w:t>
      </w:r>
      <w:r>
        <w:rPr>
          <w:rFonts w:hint="eastAsia" w:ascii="仿宋" w:hAnsi="仿宋" w:eastAsia="仿宋" w:cs="仿宋"/>
          <w:color w:val="auto"/>
          <w:spacing w:val="3"/>
          <w:sz w:val="24"/>
          <w:szCs w:val="24"/>
          <w:lang w:val="en-US" w:eastAsia="zh-CN"/>
        </w:rPr>
        <w:t>效的</w:t>
      </w:r>
      <w:r>
        <w:rPr>
          <w:rFonts w:hint="eastAsia" w:ascii="仿宋" w:hAnsi="仿宋" w:eastAsia="仿宋" w:cs="仿宋"/>
          <w:color w:val="auto"/>
          <w:spacing w:val="3"/>
          <w:sz w:val="24"/>
          <w:szCs w:val="24"/>
        </w:rPr>
        <w:t>《生猪定点屠宰证》</w:t>
      </w:r>
      <w:r>
        <w:rPr>
          <w:rFonts w:hint="eastAsia" w:ascii="仿宋" w:hAnsi="仿宋" w:eastAsia="仿宋" w:cs="仿宋"/>
          <w:color w:val="auto"/>
          <w:spacing w:val="3"/>
          <w:sz w:val="24"/>
          <w:szCs w:val="24"/>
          <w:lang w:val="en-US" w:eastAsia="zh-CN"/>
        </w:rPr>
        <w:t>或</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供应商为</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的须具有</w:t>
      </w:r>
      <w:r>
        <w:rPr>
          <w:rFonts w:hint="eastAsia" w:ascii="仿宋" w:hAnsi="仿宋" w:eastAsia="仿宋" w:cs="仿宋"/>
          <w:color w:val="auto"/>
          <w:spacing w:val="3"/>
          <w:sz w:val="24"/>
          <w:szCs w:val="24"/>
          <w:lang w:val="en-US" w:eastAsia="zh-CN"/>
        </w:rPr>
        <w:t>有效的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的有效的《生猪定点屠宰证》</w:t>
      </w:r>
      <w:r>
        <w:rPr>
          <w:rFonts w:hint="eastAsia" w:ascii="仿宋" w:hAnsi="仿宋" w:eastAsia="仿宋" w:cs="仿宋"/>
          <w:color w:val="auto"/>
          <w:spacing w:val="3"/>
          <w:sz w:val="24"/>
          <w:szCs w:val="24"/>
          <w:lang w:val="en-US" w:eastAsia="zh-CN"/>
        </w:rPr>
        <w:t>或</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val="en-US" w:eastAsia="zh-CN"/>
        </w:rPr>
        <w:t>扫描件</w:t>
      </w:r>
      <w:r>
        <w:rPr>
          <w:rFonts w:hint="eastAsia" w:ascii="仿宋" w:hAnsi="仿宋" w:eastAsia="仿宋" w:cs="仿宋"/>
          <w:color w:val="auto"/>
          <w:spacing w:val="3"/>
          <w:sz w:val="24"/>
          <w:szCs w:val="24"/>
          <w:lang w:eastAsia="zh-CN"/>
        </w:rPr>
        <w:t>；</w:t>
      </w:r>
    </w:p>
    <w:p w14:paraId="4CDC059D">
      <w:pPr>
        <w:pStyle w:val="2"/>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14:paraId="02BA73D6">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14:paraId="0968E861">
      <w:pPr>
        <w:pStyle w:val="2"/>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14:paraId="1FCAA89D">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14:paraId="63663C76">
      <w:pPr>
        <w:pStyle w:val="2"/>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14:paraId="0A9F8BF3">
      <w:pPr>
        <w:pStyle w:val="2"/>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"https://www.creditchina.gov.cn"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"https://www.ccgp.gov.cn"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14:paraId="0B6D8E58">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14:paraId="24D66174">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14:paraId="13F79738">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5</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14:paraId="7A67A06E">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14:paraId="5A0EDC31">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14:paraId="6403ACA6">
      <w:pPr>
        <w:pStyle w:val="2"/>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（3）供应商为生产厂家的须具有</w:t>
      </w:r>
      <w:r>
        <w:rPr>
          <w:rFonts w:hint="eastAsia" w:ascii="仿宋" w:hAnsi="仿宋" w:eastAsia="仿宋" w:cs="仿宋"/>
          <w:color w:val="auto"/>
          <w:spacing w:val="3"/>
          <w:sz w:val="24"/>
          <w:szCs w:val="24"/>
          <w:lang w:val="en-US" w:eastAsia="zh-CN"/>
        </w:rPr>
        <w:t>有</w:t>
      </w:r>
      <w:r>
        <w:rPr>
          <w:rFonts w:hint="eastAsia" w:ascii="仿宋" w:hAnsi="仿宋" w:eastAsia="仿宋" w:cs="仿宋"/>
          <w:color w:val="auto"/>
          <w:spacing w:val="3"/>
          <w:sz w:val="24"/>
          <w:szCs w:val="24"/>
          <w:lang w:val="en-US" w:eastAsia="zh-CN"/>
        </w:rPr>
        <w:t>效的</w:t>
      </w:r>
      <w:r>
        <w:rPr>
          <w:rFonts w:hint="eastAsia" w:ascii="仿宋" w:hAnsi="仿宋" w:eastAsia="仿宋" w:cs="仿宋"/>
          <w:color w:val="auto"/>
          <w:spacing w:val="3"/>
          <w:sz w:val="24"/>
          <w:szCs w:val="24"/>
        </w:rPr>
        <w:t>《畜禽定点屠宰证书》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供应商为</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的须具有</w:t>
      </w:r>
      <w:r>
        <w:rPr>
          <w:rFonts w:hint="eastAsia" w:ascii="仿宋" w:hAnsi="仿宋" w:eastAsia="仿宋" w:cs="仿宋"/>
          <w:color w:val="auto"/>
          <w:spacing w:val="3"/>
          <w:sz w:val="24"/>
          <w:szCs w:val="24"/>
          <w:lang w:val="en-US" w:eastAsia="zh-CN"/>
        </w:rPr>
        <w:t>有</w:t>
      </w:r>
      <w:r>
        <w:rPr>
          <w:rFonts w:hint="eastAsia" w:ascii="仿宋" w:hAnsi="仿宋" w:eastAsia="仿宋" w:cs="仿宋"/>
          <w:color w:val="auto"/>
          <w:spacing w:val="3"/>
          <w:sz w:val="24"/>
          <w:szCs w:val="24"/>
          <w:lang w:val="en-US" w:eastAsia="zh-CN"/>
        </w:rPr>
        <w:t>效</w:t>
      </w:r>
      <w:bookmarkStart w:id="0" w:name="_GoBack"/>
      <w:bookmarkEnd w:id="0"/>
      <w:r>
        <w:rPr>
          <w:rFonts w:hint="eastAsia" w:ascii="仿宋" w:hAnsi="仿宋" w:eastAsia="仿宋" w:cs="仿宋"/>
          <w:color w:val="auto"/>
          <w:spacing w:val="3"/>
          <w:sz w:val="24"/>
          <w:szCs w:val="24"/>
          <w:lang w:val="en-US" w:eastAsia="zh-CN"/>
        </w:rPr>
        <w:t>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7"/>
          <w:sz w:val="24"/>
          <w:szCs w:val="24"/>
          <w:lang w:val="en-US" w:eastAsia="zh-CN"/>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的有效的《畜禽定点屠宰证书》</w:t>
      </w:r>
      <w:r>
        <w:rPr>
          <w:rFonts w:hint="eastAsia" w:ascii="仿宋" w:hAnsi="仿宋" w:eastAsia="仿宋" w:cs="仿宋"/>
          <w:color w:val="auto"/>
          <w:spacing w:val="3"/>
          <w:sz w:val="24"/>
          <w:szCs w:val="24"/>
          <w:lang w:val="en-US" w:eastAsia="zh-CN"/>
        </w:rPr>
        <w:t>及</w:t>
      </w:r>
      <w:r>
        <w:rPr>
          <w:rFonts w:hint="eastAsia" w:ascii="仿宋" w:hAnsi="仿宋" w:eastAsia="仿宋" w:cs="仿宋"/>
          <w:color w:val="auto"/>
          <w:spacing w:val="3"/>
          <w:sz w:val="24"/>
          <w:szCs w:val="24"/>
        </w:rPr>
        <w:t>《动物防疫条件合格证》</w:t>
      </w:r>
      <w:r>
        <w:rPr>
          <w:rFonts w:hint="eastAsia" w:ascii="仿宋" w:hAnsi="仿宋" w:eastAsia="仿宋" w:cs="仿宋"/>
          <w:color w:val="auto"/>
          <w:spacing w:val="3"/>
          <w:sz w:val="24"/>
          <w:szCs w:val="24"/>
          <w:lang w:val="en-US" w:eastAsia="zh-CN"/>
        </w:rPr>
        <w:t>扫描件</w:t>
      </w:r>
      <w:r>
        <w:rPr>
          <w:rFonts w:hint="eastAsia" w:ascii="仿宋" w:hAnsi="仿宋" w:eastAsia="仿宋" w:cs="仿宋"/>
          <w:color w:val="auto"/>
          <w:spacing w:val="3"/>
          <w:sz w:val="24"/>
          <w:szCs w:val="24"/>
          <w:lang w:eastAsia="zh-CN"/>
        </w:rPr>
        <w:t>；</w:t>
      </w:r>
    </w:p>
    <w:p w14:paraId="665EDB36">
      <w:pPr>
        <w:pStyle w:val="2"/>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14:paraId="386720AB">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14:paraId="5338143A">
      <w:pPr>
        <w:pStyle w:val="2"/>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14:paraId="1F9A4FE8">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14:paraId="7D8B4AC0">
      <w:pPr>
        <w:pStyle w:val="2"/>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14:paraId="2E89D855">
      <w:pPr>
        <w:pStyle w:val="2"/>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"https://www.creditchina.gov.cn"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"https://www.ccgp.gov.cn"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14:paraId="4989D22C">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14:paraId="6CF10E81">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14:paraId="08BB16C4">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6</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6</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14:paraId="68603FAE">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14:paraId="7E77A833">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14:paraId="6411BA48">
      <w:pPr>
        <w:pStyle w:val="2"/>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的须具备有效期内的《</w:t>
      </w:r>
      <w:r>
        <w:rPr>
          <w:rFonts w:hint="eastAsia" w:ascii="仿宋" w:hAnsi="仿宋" w:eastAsia="仿宋" w:cs="仿宋"/>
          <w:color w:val="auto"/>
          <w:spacing w:val="3"/>
          <w:sz w:val="24"/>
          <w:szCs w:val="24"/>
          <w:lang w:val="en-US" w:eastAsia="zh-CN"/>
        </w:rPr>
        <w:t>动物防疫条件合格证</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须具备有效期内的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3"/>
          <w:sz w:val="24"/>
          <w:szCs w:val="24"/>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w:t>
      </w:r>
      <w:r>
        <w:rPr>
          <w:rFonts w:hint="eastAsia" w:ascii="仿宋" w:hAnsi="仿宋" w:eastAsia="仿宋" w:cs="仿宋"/>
          <w:color w:val="auto"/>
          <w:spacing w:val="3"/>
          <w:sz w:val="24"/>
          <w:szCs w:val="24"/>
          <w:lang w:val="en-US" w:eastAsia="zh-CN"/>
        </w:rPr>
        <w:t>动物防疫条件合格证</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w:t>
      </w:r>
    </w:p>
    <w:p w14:paraId="0291FBB6">
      <w:pPr>
        <w:pStyle w:val="2"/>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14:paraId="7068AECC">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14:paraId="1592B4A3">
      <w:pPr>
        <w:pStyle w:val="2"/>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14:paraId="7300F7DE">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14:paraId="1EAB04CF">
      <w:pPr>
        <w:pStyle w:val="2"/>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14:paraId="0C436DB7">
      <w:pPr>
        <w:pStyle w:val="2"/>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"https://www.creditchina.gov.cn"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"https://www.ccgp.gov.cn"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14:paraId="5006E1AB">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14:paraId="20524E3F">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14:paraId="169C63A3">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52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合同包</w:t>
      </w:r>
      <w:r>
        <w:rPr>
          <w:rFonts w:hint="eastAsia" w:ascii="仿宋" w:hAnsi="仿宋" w:eastAsia="仿宋" w:cs="仿宋"/>
          <w:color w:val="auto"/>
          <w:spacing w:val="1"/>
          <w:sz w:val="24"/>
          <w:szCs w:val="24"/>
          <w:lang w:val="en-US" w:eastAsia="zh-CN"/>
        </w:rPr>
        <w:t>7</w:t>
      </w:r>
      <w:r>
        <w:rPr>
          <w:rFonts w:hint="eastAsia" w:ascii="仿宋" w:hAnsi="仿宋" w:eastAsia="仿宋" w:cs="仿宋"/>
          <w:color w:val="auto"/>
          <w:spacing w:val="1"/>
          <w:sz w:val="24"/>
          <w:szCs w:val="24"/>
        </w:rPr>
        <w:t>(</w:t>
      </w:r>
      <w:r>
        <w:rPr>
          <w:rFonts w:hint="eastAsia" w:ascii="仿宋" w:hAnsi="仿宋" w:eastAsia="仿宋" w:cs="仿宋"/>
          <w:color w:val="auto"/>
          <w:spacing w:val="3"/>
          <w:sz w:val="24"/>
          <w:szCs w:val="24"/>
        </w:rPr>
        <w:t>旬阳市2026至2027学年度大宗食材采购项目第</w:t>
      </w:r>
      <w:r>
        <w:rPr>
          <w:rFonts w:hint="eastAsia" w:ascii="仿宋" w:hAnsi="仿宋" w:eastAsia="仿宋" w:cs="仿宋"/>
          <w:color w:val="auto"/>
          <w:spacing w:val="3"/>
          <w:sz w:val="24"/>
          <w:szCs w:val="24"/>
          <w:lang w:val="en-US" w:eastAsia="zh-CN"/>
        </w:rPr>
        <w:t>7</w:t>
      </w:r>
      <w:r>
        <w:rPr>
          <w:rFonts w:hint="eastAsia" w:ascii="仿宋" w:hAnsi="仿宋" w:eastAsia="仿宋" w:cs="仿宋"/>
          <w:color w:val="auto"/>
          <w:spacing w:val="3"/>
          <w:sz w:val="24"/>
          <w:szCs w:val="24"/>
        </w:rPr>
        <w:t>包</w:t>
      </w:r>
      <w:r>
        <w:rPr>
          <w:rFonts w:hint="eastAsia" w:ascii="仿宋" w:hAnsi="仿宋" w:eastAsia="仿宋" w:cs="仿宋"/>
          <w:color w:val="auto"/>
          <w:spacing w:val="1"/>
          <w:sz w:val="24"/>
          <w:szCs w:val="24"/>
        </w:rPr>
        <w:t>)特定资格要求如下:</w:t>
      </w:r>
    </w:p>
    <w:p w14:paraId="5181FCA6">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2" w:right="324" w:firstLine="488"/>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（1）具有独立承担民事责任的能力，提供营业执照、税务登记证、组织机构代码证</w:t>
      </w:r>
      <w:r>
        <w:rPr>
          <w:rFonts w:hint="eastAsia" w:ascii="仿宋" w:hAnsi="仿宋" w:eastAsia="仿宋" w:cs="仿宋"/>
          <w:color w:val="auto"/>
          <w:sz w:val="24"/>
          <w:szCs w:val="24"/>
        </w:rPr>
        <w:t>或登载有统一社会信用代码的营业执照（或《事业单位法人证书》或其他合法组织登记证</w:t>
      </w:r>
      <w:r>
        <w:rPr>
          <w:rFonts w:hint="eastAsia" w:ascii="仿宋" w:hAnsi="仿宋" w:eastAsia="仿宋" w:cs="仿宋"/>
          <w:color w:val="auto"/>
          <w:spacing w:val="-6"/>
          <w:sz w:val="24"/>
          <w:szCs w:val="24"/>
        </w:rPr>
        <w:t>书、</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6"/>
          <w:sz w:val="24"/>
          <w:szCs w:val="24"/>
        </w:rPr>
        <w:t>自然人只须提供身份证</w:t>
      </w:r>
      <w:r>
        <w:rPr>
          <w:rFonts w:hint="eastAsia" w:ascii="仿宋" w:hAnsi="仿宋" w:eastAsia="仿宋" w:cs="仿宋"/>
          <w:color w:val="auto"/>
          <w:spacing w:val="4"/>
          <w:sz w:val="24"/>
          <w:szCs w:val="24"/>
        </w:rPr>
        <w:t>）；</w:t>
      </w:r>
    </w:p>
    <w:p w14:paraId="4B5863AB">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6" w:right="324" w:firstLine="485"/>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（2）提供法定代表人授权书（附法定代表人身份证复印件）及被授权代理人身份证</w:t>
      </w:r>
      <w:r>
        <w:rPr>
          <w:rFonts w:hint="eastAsia" w:ascii="仿宋" w:hAnsi="仿宋" w:eastAsia="仿宋" w:cs="仿宋"/>
          <w:color w:val="auto"/>
          <w:spacing w:val="-1"/>
          <w:sz w:val="24"/>
          <w:szCs w:val="24"/>
        </w:rPr>
        <w:t>复印件（法定代表人直接参加时只需提供法定代表人身份证复印件</w:t>
      </w:r>
      <w:r>
        <w:rPr>
          <w:rFonts w:hint="eastAsia" w:ascii="仿宋" w:hAnsi="仿宋" w:eastAsia="仿宋" w:cs="仿宋"/>
          <w:color w:val="auto"/>
          <w:spacing w:val="6"/>
          <w:sz w:val="24"/>
          <w:szCs w:val="24"/>
        </w:rPr>
        <w:t>）；</w:t>
      </w:r>
    </w:p>
    <w:p w14:paraId="272F5B96">
      <w:pPr>
        <w:pStyle w:val="2"/>
        <w:keepNext w:val="0"/>
        <w:keepLines w:val="0"/>
        <w:pageBreakBefore w:val="0"/>
        <w:widowControl/>
        <w:kinsoku w:val="0"/>
        <w:wordWrap/>
        <w:overflowPunct/>
        <w:topLinePunct w:val="0"/>
        <w:autoSpaceDE w:val="0"/>
        <w:autoSpaceDN w:val="0"/>
        <w:bidi w:val="0"/>
        <w:adjustRightInd w:val="0"/>
        <w:snapToGrid w:val="0"/>
        <w:spacing w:before="2" w:line="460" w:lineRule="exact"/>
        <w:ind w:left="5" w:right="324" w:firstLine="485"/>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3"/>
          <w:sz w:val="24"/>
          <w:szCs w:val="24"/>
        </w:rPr>
        <w:t>（3）供应商为</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的须具备有效期内的《食品生产许可证》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许可类别包含乳制品（液体乳）</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w:t>
      </w:r>
      <w:r>
        <w:rPr>
          <w:rFonts w:hint="eastAsia" w:ascii="仿宋" w:hAnsi="仿宋" w:eastAsia="仿宋" w:cs="仿宋"/>
          <w:color w:val="auto"/>
          <w:spacing w:val="3"/>
          <w:sz w:val="24"/>
          <w:szCs w:val="24"/>
          <w:lang w:eastAsia="zh-CN"/>
        </w:rPr>
        <w:t>代理商</w:t>
      </w:r>
      <w:r>
        <w:rPr>
          <w:rFonts w:hint="eastAsia" w:ascii="仿宋" w:hAnsi="仿宋" w:eastAsia="仿宋" w:cs="仿宋"/>
          <w:color w:val="auto"/>
          <w:spacing w:val="3"/>
          <w:sz w:val="24"/>
          <w:szCs w:val="24"/>
        </w:rPr>
        <w:t>须具备有效期内的</w:t>
      </w:r>
      <w:r>
        <w:rPr>
          <w:rFonts w:hint="eastAsia" w:ascii="仿宋" w:hAnsi="仿宋" w:eastAsia="仿宋" w:cs="仿宋"/>
          <w:color w:val="auto"/>
          <w:spacing w:val="3"/>
          <w:sz w:val="24"/>
          <w:szCs w:val="24"/>
          <w:lang w:eastAsia="zh-CN"/>
        </w:rPr>
        <w:t>《食品经营许可证》（许可项目包含本项目所需品类）</w:t>
      </w:r>
      <w:r>
        <w:rPr>
          <w:rFonts w:hint="eastAsia" w:ascii="仿宋" w:hAnsi="仿宋" w:eastAsia="仿宋" w:cs="仿宋"/>
          <w:color w:val="auto"/>
          <w:spacing w:val="3"/>
          <w:sz w:val="24"/>
          <w:szCs w:val="24"/>
        </w:rPr>
        <w:t>和</w:t>
      </w:r>
      <w:r>
        <w:rPr>
          <w:rFonts w:hint="eastAsia" w:ascii="仿宋" w:hAnsi="仿宋" w:eastAsia="仿宋" w:cs="仿宋"/>
          <w:color w:val="auto"/>
          <w:spacing w:val="3"/>
          <w:sz w:val="24"/>
          <w:szCs w:val="24"/>
          <w:lang w:eastAsia="zh-CN"/>
        </w:rPr>
        <w:t>生产厂家</w:t>
      </w:r>
      <w:r>
        <w:rPr>
          <w:rFonts w:hint="eastAsia" w:ascii="仿宋" w:hAnsi="仿宋" w:eastAsia="仿宋" w:cs="仿宋"/>
          <w:color w:val="auto"/>
          <w:spacing w:val="3"/>
          <w:sz w:val="24"/>
          <w:szCs w:val="24"/>
        </w:rPr>
        <w:t>的有效的《食品生产许可证》</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许可类别包含乳制品（液体乳）</w:t>
      </w:r>
      <w:r>
        <w:rPr>
          <w:rFonts w:hint="eastAsia" w:ascii="仿宋" w:hAnsi="仿宋" w:eastAsia="仿宋" w:cs="仿宋"/>
          <w:color w:val="auto"/>
          <w:spacing w:val="3"/>
          <w:sz w:val="24"/>
          <w:szCs w:val="24"/>
          <w:lang w:eastAsia="zh-CN"/>
        </w:rPr>
        <w:t>）；</w:t>
      </w:r>
    </w:p>
    <w:p w14:paraId="0A80FAB3">
      <w:pPr>
        <w:pStyle w:val="2"/>
        <w:keepNext w:val="0"/>
        <w:keepLines w:val="0"/>
        <w:pageBreakBefore w:val="0"/>
        <w:widowControl/>
        <w:kinsoku w:val="0"/>
        <w:wordWrap/>
        <w:overflowPunct/>
        <w:topLinePunct w:val="0"/>
        <w:autoSpaceDE w:val="0"/>
        <w:autoSpaceDN w:val="0"/>
        <w:bidi w:val="0"/>
        <w:adjustRightInd w:val="0"/>
        <w:snapToGrid w:val="0"/>
        <w:spacing w:before="3" w:line="460" w:lineRule="exact"/>
        <w:ind w:right="324" w:firstLine="491"/>
        <w:textAlignment w:val="baseline"/>
        <w:rPr>
          <w:rFonts w:hint="eastAsia" w:ascii="仿宋" w:hAnsi="仿宋" w:eastAsia="仿宋" w:cs="仿宋"/>
          <w:color w:val="auto"/>
          <w:sz w:val="24"/>
          <w:szCs w:val="24"/>
        </w:rPr>
      </w:pPr>
      <w:r>
        <w:rPr>
          <w:rFonts w:hint="eastAsia" w:ascii="仿宋" w:hAnsi="仿宋" w:eastAsia="仿宋" w:cs="仿宋"/>
          <w:color w:val="auto"/>
          <w:spacing w:val="3"/>
          <w:sz w:val="24"/>
          <w:szCs w:val="24"/>
        </w:rPr>
        <w:t>（4）财务状况报告：提供</w:t>
      </w:r>
      <w:r>
        <w:rPr>
          <w:rFonts w:hint="eastAsia" w:ascii="仿宋" w:hAnsi="仿宋" w:eastAsia="仿宋" w:cs="仿宋"/>
          <w:color w:val="auto"/>
          <w:spacing w:val="3"/>
          <w:sz w:val="24"/>
          <w:szCs w:val="24"/>
          <w:lang w:val="en-US" w:eastAsia="zh-CN"/>
        </w:rPr>
        <w:t>2024年或</w:t>
      </w:r>
      <w:r>
        <w:rPr>
          <w:rFonts w:hint="eastAsia" w:ascii="仿宋" w:hAnsi="仿宋" w:eastAsia="仿宋" w:cs="仿宋"/>
          <w:color w:val="auto"/>
          <w:spacing w:val="3"/>
          <w:sz w:val="24"/>
          <w:szCs w:val="24"/>
        </w:rPr>
        <w:t>202</w:t>
      </w:r>
      <w:r>
        <w:rPr>
          <w:rFonts w:hint="eastAsia" w:ascii="仿宋" w:hAnsi="仿宋" w:eastAsia="仿宋" w:cs="仿宋"/>
          <w:color w:val="auto"/>
          <w:spacing w:val="3"/>
          <w:sz w:val="24"/>
          <w:szCs w:val="24"/>
          <w:lang w:val="en-US" w:eastAsia="zh-CN"/>
        </w:rPr>
        <w:t>5</w:t>
      </w:r>
      <w:r>
        <w:rPr>
          <w:rFonts w:hint="eastAsia" w:ascii="仿宋" w:hAnsi="仿宋" w:eastAsia="仿宋" w:cs="仿宋"/>
          <w:color w:val="auto"/>
          <w:spacing w:val="3"/>
          <w:sz w:val="24"/>
          <w:szCs w:val="24"/>
        </w:rPr>
        <w:t>年的财务审计报告（成立时间至提交响应文件截止时间不足1年的可提供成立后任意时段的资产负债表）或其基本存款账户开户银行出具的</w:t>
      </w:r>
      <w:r>
        <w:rPr>
          <w:rFonts w:hint="eastAsia" w:ascii="仿宋" w:hAnsi="仿宋" w:eastAsia="仿宋" w:cs="仿宋"/>
          <w:color w:val="auto"/>
          <w:spacing w:val="3"/>
          <w:sz w:val="24"/>
          <w:szCs w:val="24"/>
          <w:lang w:val="en-US" w:eastAsia="zh-CN"/>
        </w:rPr>
        <w:t>近三个月内的</w:t>
      </w:r>
      <w:r>
        <w:rPr>
          <w:rFonts w:hint="eastAsia" w:ascii="仿宋" w:hAnsi="仿宋" w:eastAsia="仿宋" w:cs="仿宋"/>
          <w:color w:val="auto"/>
          <w:spacing w:val="3"/>
          <w:sz w:val="24"/>
          <w:szCs w:val="24"/>
        </w:rPr>
        <w:t>资</w:t>
      </w:r>
      <w:r>
        <w:rPr>
          <w:rFonts w:hint="eastAsia" w:ascii="仿宋" w:hAnsi="仿宋" w:eastAsia="仿宋" w:cs="仿宋"/>
          <w:color w:val="auto"/>
          <w:spacing w:val="-3"/>
          <w:sz w:val="24"/>
          <w:szCs w:val="24"/>
        </w:rPr>
        <w:t>信证明；</w:t>
      </w:r>
    </w:p>
    <w:p w14:paraId="27AD41A8">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22" w:right="321" w:firstLine="468"/>
        <w:textAlignment w:val="baseline"/>
        <w:rPr>
          <w:rFonts w:hint="eastAsia" w:ascii="仿宋" w:hAnsi="仿宋" w:eastAsia="仿宋" w:cs="仿宋"/>
          <w:color w:val="auto"/>
          <w:sz w:val="24"/>
          <w:szCs w:val="24"/>
        </w:rPr>
      </w:pPr>
      <w:r>
        <w:rPr>
          <w:rFonts w:hint="eastAsia" w:ascii="仿宋" w:hAnsi="仿宋" w:eastAsia="仿宋" w:cs="仿宋"/>
          <w:color w:val="auto"/>
          <w:spacing w:val="6"/>
          <w:sz w:val="24"/>
          <w:szCs w:val="24"/>
        </w:rPr>
        <w:t>（5）税收缴纳证明：提供202</w:t>
      </w:r>
      <w:r>
        <w:rPr>
          <w:rFonts w:hint="eastAsia" w:ascii="仿宋" w:hAnsi="仿宋" w:eastAsia="仿宋" w:cs="仿宋"/>
          <w:color w:val="auto"/>
          <w:spacing w:val="6"/>
          <w:sz w:val="24"/>
          <w:szCs w:val="24"/>
          <w:lang w:val="en-US" w:eastAsia="zh-CN"/>
        </w:rPr>
        <w:t>5</w:t>
      </w:r>
      <w:r>
        <w:rPr>
          <w:rFonts w:hint="eastAsia" w:ascii="仿宋" w:hAnsi="仿宋" w:eastAsia="仿宋" w:cs="仿宋"/>
          <w:color w:val="auto"/>
          <w:spacing w:val="6"/>
          <w:sz w:val="24"/>
          <w:szCs w:val="24"/>
        </w:rPr>
        <w:t>年</w:t>
      </w:r>
      <w:r>
        <w:rPr>
          <w:rFonts w:hint="eastAsia" w:ascii="仿宋" w:hAnsi="仿宋" w:eastAsia="仿宋" w:cs="仿宋"/>
          <w:color w:val="auto"/>
          <w:spacing w:val="6"/>
          <w:sz w:val="24"/>
          <w:szCs w:val="24"/>
          <w:lang w:val="en-US" w:eastAsia="zh-CN"/>
        </w:rPr>
        <w:t>7</w:t>
      </w:r>
      <w:r>
        <w:rPr>
          <w:rFonts w:hint="eastAsia" w:ascii="仿宋" w:hAnsi="仿宋" w:eastAsia="仿宋" w:cs="仿宋"/>
          <w:color w:val="auto"/>
          <w:spacing w:val="6"/>
          <w:sz w:val="24"/>
          <w:szCs w:val="24"/>
        </w:rPr>
        <w:t>月至今已缴纳的至少一个月的纳税证明或完税证</w:t>
      </w:r>
      <w:r>
        <w:rPr>
          <w:rFonts w:hint="eastAsia" w:ascii="仿宋" w:hAnsi="仿宋" w:eastAsia="仿宋" w:cs="仿宋"/>
          <w:color w:val="auto"/>
          <w:spacing w:val="-2"/>
          <w:sz w:val="24"/>
          <w:szCs w:val="24"/>
        </w:rPr>
        <w:t>明，依法免税的单位应提供相关证明材料；</w:t>
      </w:r>
    </w:p>
    <w:p w14:paraId="5F354E9A">
      <w:pPr>
        <w:pStyle w:val="2"/>
        <w:keepNext w:val="0"/>
        <w:keepLines w:val="0"/>
        <w:pageBreakBefore w:val="0"/>
        <w:widowControl/>
        <w:kinsoku w:val="0"/>
        <w:wordWrap/>
        <w:overflowPunct/>
        <w:topLinePunct w:val="0"/>
        <w:autoSpaceDE w:val="0"/>
        <w:autoSpaceDN w:val="0"/>
        <w:bidi w:val="0"/>
        <w:adjustRightInd w:val="0"/>
        <w:snapToGrid w:val="0"/>
        <w:spacing w:before="46" w:line="460" w:lineRule="exact"/>
        <w:ind w:right="321" w:firstLine="492"/>
        <w:textAlignment w:val="baseline"/>
        <w:rPr>
          <w:rFonts w:hint="eastAsia" w:ascii="仿宋" w:hAnsi="仿宋" w:eastAsia="仿宋" w:cs="仿宋"/>
          <w:color w:val="auto"/>
          <w:sz w:val="24"/>
          <w:szCs w:val="24"/>
        </w:rPr>
      </w:pPr>
      <w:r>
        <w:rPr>
          <w:rFonts w:hint="eastAsia" w:ascii="仿宋" w:hAnsi="仿宋" w:eastAsia="仿宋" w:cs="仿宋"/>
          <w:color w:val="auto"/>
          <w:sz w:val="24"/>
          <w:szCs w:val="24"/>
        </w:rPr>
        <w:t>（6）社保缴纳证明：提供202</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年</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月至今至少一个月的社会保障资金缴纳单据或社保机构开具的社会保险参保缴费情况证明，依法不需要缴纳社会保障资金的应提供相关证明</w:t>
      </w:r>
      <w:r>
        <w:rPr>
          <w:rFonts w:hint="eastAsia" w:ascii="仿宋" w:hAnsi="仿宋" w:eastAsia="仿宋" w:cs="仿宋"/>
          <w:color w:val="auto"/>
          <w:spacing w:val="-3"/>
          <w:sz w:val="24"/>
          <w:szCs w:val="24"/>
        </w:rPr>
        <w:t>材料；</w:t>
      </w:r>
    </w:p>
    <w:p w14:paraId="1EE59551">
      <w:pPr>
        <w:pStyle w:val="2"/>
        <w:keepNext w:val="0"/>
        <w:keepLines w:val="0"/>
        <w:pageBreakBefore w:val="0"/>
        <w:widowControl/>
        <w:kinsoku w:val="0"/>
        <w:wordWrap/>
        <w:overflowPunct/>
        <w:topLinePunct w:val="0"/>
        <w:autoSpaceDE w:val="0"/>
        <w:autoSpaceDN w:val="0"/>
        <w:bidi w:val="0"/>
        <w:adjustRightInd w:val="0"/>
        <w:snapToGrid w:val="0"/>
        <w:spacing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（7）供应商须提供具备履行合同所必需的设备和专业技术能力的</w:t>
      </w:r>
      <w:r>
        <w:rPr>
          <w:rFonts w:hint="eastAsia" w:ascii="仿宋" w:hAnsi="仿宋" w:eastAsia="仿宋" w:cs="仿宋"/>
          <w:color w:val="auto"/>
          <w:spacing w:val="-1"/>
          <w:sz w:val="24"/>
          <w:szCs w:val="24"/>
          <w:lang w:val="en-US" w:eastAsia="zh-CN"/>
        </w:rPr>
        <w:t>承诺函</w:t>
      </w:r>
      <w:r>
        <w:rPr>
          <w:rFonts w:hint="eastAsia" w:ascii="仿宋" w:hAnsi="仿宋" w:eastAsia="仿宋" w:cs="仿宋"/>
          <w:color w:val="auto"/>
          <w:spacing w:val="-1"/>
          <w:sz w:val="24"/>
          <w:szCs w:val="24"/>
        </w:rPr>
        <w:t>；</w:t>
      </w:r>
    </w:p>
    <w:p w14:paraId="3E0117E7">
      <w:pPr>
        <w:pStyle w:val="2"/>
        <w:keepNext w:val="0"/>
        <w:keepLines w:val="0"/>
        <w:pageBreakBefore w:val="0"/>
        <w:widowControl/>
        <w:kinsoku w:val="0"/>
        <w:wordWrap/>
        <w:overflowPunct/>
        <w:topLinePunct w:val="0"/>
        <w:autoSpaceDE w:val="0"/>
        <w:autoSpaceDN w:val="0"/>
        <w:bidi w:val="0"/>
        <w:adjustRightInd w:val="0"/>
        <w:snapToGrid w:val="0"/>
        <w:spacing w:before="117" w:line="460" w:lineRule="exact"/>
        <w:ind w:left="4" w:right="363" w:firstLine="487"/>
        <w:textAlignment w:val="baseline"/>
        <w:rPr>
          <w:rFonts w:hint="eastAsia" w:ascii="仿宋" w:hAnsi="仿宋" w:eastAsia="仿宋" w:cs="仿宋"/>
          <w:color w:val="auto"/>
          <w:sz w:val="13"/>
          <w:szCs w:val="13"/>
        </w:rPr>
      </w:pPr>
      <w:r>
        <w:rPr>
          <w:rFonts w:hint="eastAsia" w:ascii="仿宋" w:hAnsi="仿宋" w:eastAsia="仿宋" w:cs="仿宋"/>
          <w:color w:val="auto"/>
          <w:spacing w:val="-1"/>
          <w:sz w:val="24"/>
          <w:szCs w:val="24"/>
        </w:rPr>
        <w:t>（8）供应商必须提供参加政府采购活动近3年内在经营活动中没有重大违法记录的、未发生食品安全事故的书面声明；</w:t>
      </w:r>
    </w:p>
    <w:p w14:paraId="09B7A117">
      <w:pPr>
        <w:pStyle w:val="2"/>
        <w:keepNext w:val="0"/>
        <w:keepLines w:val="0"/>
        <w:pageBreakBefore w:val="0"/>
        <w:widowControl/>
        <w:kinsoku w:val="0"/>
        <w:wordWrap/>
        <w:overflowPunct/>
        <w:topLinePunct w:val="0"/>
        <w:autoSpaceDE w:val="0"/>
        <w:autoSpaceDN w:val="0"/>
        <w:bidi w:val="0"/>
        <w:adjustRightInd w:val="0"/>
        <w:snapToGrid w:val="0"/>
        <w:spacing w:before="4" w:line="460" w:lineRule="exact"/>
        <w:ind w:right="324" w:firstLine="491"/>
        <w:textAlignment w:val="baseline"/>
        <w:rPr>
          <w:rFonts w:hint="eastAsia" w:ascii="仿宋" w:hAnsi="仿宋" w:eastAsia="仿宋" w:cs="仿宋"/>
          <w:color w:val="auto"/>
          <w:sz w:val="21"/>
          <w:szCs w:val="21"/>
        </w:rPr>
      </w:pPr>
      <w:r>
        <w:rPr>
          <w:rFonts w:hint="eastAsia" w:ascii="仿宋" w:hAnsi="仿宋" w:eastAsia="仿宋" w:cs="仿宋"/>
          <w:color w:val="auto"/>
          <w:spacing w:val="4"/>
          <w:sz w:val="24"/>
          <w:szCs w:val="24"/>
        </w:rPr>
        <w:t>（9）供应商通过“信用中国”网站（</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"https://www.creditchina.gov.cn"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creditchina</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）和中国政府采购网（</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"https://www.ccgp.gov.cn"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www</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ccgp</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gov</w:t>
      </w:r>
      <w:r>
        <w:rPr>
          <w:rFonts w:hint="eastAsia" w:ascii="仿宋" w:hAnsi="仿宋" w:eastAsia="仿宋" w:cs="仿宋"/>
          <w:color w:val="auto"/>
          <w:spacing w:val="4"/>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4"/>
          <w:sz w:val="24"/>
          <w:szCs w:val="24"/>
        </w:rPr>
        <w:t>）等渠道查询相关主体信用记录，对列入失信被执行人、重大税收</w:t>
      </w:r>
      <w:r>
        <w:rPr>
          <w:rFonts w:hint="eastAsia" w:ascii="仿宋" w:hAnsi="仿宋" w:eastAsia="仿宋" w:cs="仿宋"/>
          <w:color w:val="auto"/>
          <w:sz w:val="24"/>
          <w:szCs w:val="24"/>
        </w:rPr>
        <w:t>违法失信主体、政府采购严重违法失信行为记录名单的供应商，将拒绝其参与政府采购活</w:t>
      </w:r>
      <w:r>
        <w:rPr>
          <w:rFonts w:hint="eastAsia" w:ascii="仿宋" w:hAnsi="仿宋" w:eastAsia="仿宋" w:cs="仿宋"/>
          <w:color w:val="auto"/>
          <w:spacing w:val="-5"/>
          <w:sz w:val="24"/>
          <w:szCs w:val="24"/>
        </w:rPr>
        <w:t>动；</w:t>
      </w:r>
    </w:p>
    <w:p w14:paraId="592BBFEC">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 w:right="321" w:firstLine="487"/>
        <w:textAlignment w:val="baseline"/>
        <w:rPr>
          <w:rFonts w:hint="eastAsia" w:ascii="仿宋" w:hAnsi="仿宋" w:eastAsia="仿宋" w:cs="仿宋"/>
          <w:color w:val="auto"/>
          <w:spacing w:val="-2"/>
          <w:sz w:val="24"/>
          <w:szCs w:val="24"/>
          <w:lang w:eastAsia="zh-CN"/>
        </w:rPr>
      </w:pPr>
      <w:r>
        <w:rPr>
          <w:rFonts w:hint="eastAsia" w:ascii="仿宋" w:hAnsi="仿宋" w:eastAsia="仿宋" w:cs="仿宋"/>
          <w:color w:val="auto"/>
          <w:sz w:val="24"/>
          <w:szCs w:val="24"/>
        </w:rPr>
        <w:t>（10）</w:t>
      </w:r>
      <w:r>
        <w:rPr>
          <w:rFonts w:hint="eastAsia" w:ascii="仿宋" w:hAnsi="仿宋" w:eastAsia="仿宋" w:cs="仿宋"/>
          <w:color w:val="auto"/>
          <w:sz w:val="24"/>
          <w:szCs w:val="24"/>
          <w:lang w:eastAsia="zh-CN"/>
        </w:rPr>
        <w:t>单位负责人为同一人或者存在直接控股、管理关系的不同投标人，不得参加同一合同包的政府采购活动；</w:t>
      </w:r>
    </w:p>
    <w:p w14:paraId="79E7D8E0">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92"/>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2"/>
          <w:sz w:val="24"/>
          <w:szCs w:val="24"/>
        </w:rPr>
        <w:t>（11）本项目不接受联合体投标。</w:t>
      </w:r>
    </w:p>
    <w:p w14:paraId="4996D583">
      <w:pPr>
        <w:pStyle w:val="2"/>
        <w:keepNext w:val="0"/>
        <w:keepLines w:val="0"/>
        <w:pageBreakBefore w:val="0"/>
        <w:widowControl/>
        <w:kinsoku w:val="0"/>
        <w:wordWrap/>
        <w:overflowPunct/>
        <w:topLinePunct w:val="0"/>
        <w:autoSpaceDE w:val="0"/>
        <w:autoSpaceDN w:val="0"/>
        <w:bidi w:val="0"/>
        <w:adjustRightInd w:val="0"/>
        <w:snapToGrid w:val="0"/>
        <w:spacing w:before="266" w:line="460" w:lineRule="exact"/>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三、获取招标文件</w:t>
      </w:r>
    </w:p>
    <w:p w14:paraId="62671B0D">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18" w:right="324" w:firstLine="473"/>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时间：2026年</w:t>
      </w:r>
      <w:r>
        <w:rPr>
          <w:rFonts w:hint="eastAsia" w:ascii="仿宋" w:hAnsi="仿宋" w:eastAsia="仿宋" w:cs="仿宋"/>
          <w:color w:val="auto"/>
          <w:spacing w:val="4"/>
          <w:sz w:val="24"/>
          <w:szCs w:val="24"/>
          <w:lang w:val="en-US" w:eastAsia="zh-CN"/>
        </w:rPr>
        <w:t>08</w:t>
      </w:r>
      <w:r>
        <w:rPr>
          <w:rFonts w:hint="eastAsia" w:ascii="仿宋" w:hAnsi="仿宋" w:eastAsia="仿宋" w:cs="仿宋"/>
          <w:color w:val="auto"/>
          <w:spacing w:val="4"/>
          <w:sz w:val="24"/>
          <w:szCs w:val="24"/>
        </w:rPr>
        <w:t>月</w:t>
      </w:r>
      <w:r>
        <w:rPr>
          <w:rFonts w:hint="eastAsia" w:ascii="仿宋" w:hAnsi="仿宋" w:eastAsia="仿宋" w:cs="仿宋"/>
          <w:color w:val="auto"/>
          <w:spacing w:val="4"/>
          <w:sz w:val="24"/>
          <w:szCs w:val="24"/>
          <w:lang w:val="en-US" w:eastAsia="zh-CN"/>
        </w:rPr>
        <w:t>03</w:t>
      </w:r>
      <w:r>
        <w:rPr>
          <w:rFonts w:hint="eastAsia" w:ascii="仿宋" w:hAnsi="仿宋" w:eastAsia="仿宋" w:cs="仿宋"/>
          <w:color w:val="auto"/>
          <w:spacing w:val="4"/>
          <w:sz w:val="24"/>
          <w:szCs w:val="24"/>
        </w:rPr>
        <w:t>日至2026年</w:t>
      </w:r>
      <w:r>
        <w:rPr>
          <w:rFonts w:hint="eastAsia" w:ascii="仿宋" w:hAnsi="仿宋" w:eastAsia="仿宋" w:cs="仿宋"/>
          <w:color w:val="auto"/>
          <w:spacing w:val="4"/>
          <w:sz w:val="24"/>
          <w:szCs w:val="24"/>
          <w:lang w:val="en-US" w:eastAsia="zh-CN"/>
        </w:rPr>
        <w:t>08</w:t>
      </w:r>
      <w:r>
        <w:rPr>
          <w:rFonts w:hint="eastAsia" w:ascii="仿宋" w:hAnsi="仿宋" w:eastAsia="仿宋" w:cs="仿宋"/>
          <w:color w:val="auto"/>
          <w:spacing w:val="4"/>
          <w:sz w:val="24"/>
          <w:szCs w:val="24"/>
        </w:rPr>
        <w:t>月</w:t>
      </w:r>
      <w:r>
        <w:rPr>
          <w:rFonts w:hint="eastAsia" w:ascii="仿宋" w:hAnsi="仿宋" w:eastAsia="仿宋" w:cs="仿宋"/>
          <w:color w:val="auto"/>
          <w:spacing w:val="4"/>
          <w:sz w:val="24"/>
          <w:szCs w:val="24"/>
          <w:lang w:val="en-US" w:eastAsia="zh-CN"/>
        </w:rPr>
        <w:t>07</w:t>
      </w:r>
      <w:r>
        <w:rPr>
          <w:rFonts w:hint="eastAsia" w:ascii="仿宋" w:hAnsi="仿宋" w:eastAsia="仿宋" w:cs="仿宋"/>
          <w:color w:val="auto"/>
          <w:spacing w:val="4"/>
          <w:sz w:val="24"/>
          <w:szCs w:val="24"/>
        </w:rPr>
        <w:t>日，每天上午00:00:00至12:0</w:t>
      </w:r>
      <w:r>
        <w:rPr>
          <w:rFonts w:hint="eastAsia" w:ascii="仿宋" w:hAnsi="仿宋" w:eastAsia="仿宋" w:cs="仿宋"/>
          <w:color w:val="auto"/>
          <w:spacing w:val="3"/>
          <w:sz w:val="24"/>
          <w:szCs w:val="24"/>
        </w:rPr>
        <w:t>0:00，下午</w:t>
      </w:r>
      <w:r>
        <w:rPr>
          <w:rFonts w:hint="eastAsia" w:ascii="仿宋" w:hAnsi="仿宋" w:eastAsia="仿宋" w:cs="仿宋"/>
          <w:color w:val="auto"/>
          <w:spacing w:val="-2"/>
          <w:sz w:val="24"/>
          <w:szCs w:val="24"/>
        </w:rPr>
        <w:t>12:00:00至</w:t>
      </w:r>
      <w:r>
        <w:rPr>
          <w:rFonts w:hint="eastAsia" w:ascii="仿宋" w:hAnsi="仿宋" w:eastAsia="仿宋" w:cs="仿宋"/>
          <w:color w:val="auto"/>
          <w:spacing w:val="-2"/>
          <w:sz w:val="24"/>
          <w:szCs w:val="24"/>
          <w:lang w:val="en-US" w:eastAsia="zh-CN"/>
        </w:rPr>
        <w:t>18</w:t>
      </w:r>
      <w:r>
        <w:rPr>
          <w:rFonts w:hint="eastAsia" w:ascii="仿宋" w:hAnsi="仿宋" w:eastAsia="仿宋" w:cs="仿宋"/>
          <w:color w:val="auto"/>
          <w:spacing w:val="-2"/>
          <w:sz w:val="24"/>
          <w:szCs w:val="24"/>
        </w:rPr>
        <w:t>:</w:t>
      </w:r>
      <w:r>
        <w:rPr>
          <w:rFonts w:hint="eastAsia" w:ascii="仿宋" w:hAnsi="仿宋" w:eastAsia="仿宋" w:cs="仿宋"/>
          <w:color w:val="auto"/>
          <w:spacing w:val="-2"/>
          <w:sz w:val="24"/>
          <w:szCs w:val="24"/>
          <w:lang w:val="en-US" w:eastAsia="zh-CN"/>
        </w:rPr>
        <w:t>00</w:t>
      </w:r>
      <w:r>
        <w:rPr>
          <w:rFonts w:hint="eastAsia" w:ascii="仿宋" w:hAnsi="仿宋" w:eastAsia="仿宋" w:cs="仿宋"/>
          <w:color w:val="auto"/>
          <w:spacing w:val="-2"/>
          <w:sz w:val="24"/>
          <w:szCs w:val="24"/>
        </w:rPr>
        <w:t>:</w:t>
      </w:r>
      <w:r>
        <w:rPr>
          <w:rFonts w:hint="eastAsia" w:ascii="仿宋" w:hAnsi="仿宋" w:eastAsia="仿宋" w:cs="仿宋"/>
          <w:color w:val="auto"/>
          <w:spacing w:val="-2"/>
          <w:sz w:val="24"/>
          <w:szCs w:val="24"/>
          <w:lang w:val="en-US" w:eastAsia="zh-CN"/>
        </w:rPr>
        <w:t>00</w:t>
      </w:r>
      <w:r>
        <w:rPr>
          <w:rFonts w:hint="eastAsia" w:ascii="仿宋" w:hAnsi="仿宋" w:eastAsia="仿宋" w:cs="仿宋"/>
          <w:color w:val="auto"/>
          <w:spacing w:val="-2"/>
          <w:sz w:val="24"/>
          <w:szCs w:val="24"/>
        </w:rPr>
        <w:t>（北京时间）</w:t>
      </w:r>
    </w:p>
    <w:p w14:paraId="2E22E4D1">
      <w:pPr>
        <w:pStyle w:val="2"/>
        <w:keepNext w:val="0"/>
        <w:keepLines w:val="0"/>
        <w:pageBreakBefore w:val="0"/>
        <w:widowControl/>
        <w:kinsoku w:val="0"/>
        <w:wordWrap/>
        <w:overflowPunct/>
        <w:topLinePunct w:val="0"/>
        <w:autoSpaceDE w:val="0"/>
        <w:autoSpaceDN w:val="0"/>
        <w:bidi w:val="0"/>
        <w:adjustRightInd w:val="0"/>
        <w:snapToGrid w:val="0"/>
        <w:spacing w:before="1" w:line="460" w:lineRule="exact"/>
        <w:ind w:left="480"/>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途径：全国公共资源交易中心平台（陕西省安康市）</w:t>
      </w:r>
    </w:p>
    <w:p w14:paraId="012BD8F5">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481"/>
        <w:textAlignment w:val="baseline"/>
        <w:rPr>
          <w:rFonts w:hint="eastAsia" w:ascii="仿宋" w:hAnsi="仿宋" w:eastAsia="仿宋" w:cs="仿宋"/>
          <w:color w:val="auto"/>
          <w:sz w:val="24"/>
          <w:szCs w:val="24"/>
        </w:rPr>
      </w:pPr>
      <w:r>
        <w:rPr>
          <w:rFonts w:hint="eastAsia" w:ascii="仿宋" w:hAnsi="仿宋" w:eastAsia="仿宋" w:cs="仿宋"/>
          <w:color w:val="auto"/>
          <w:spacing w:val="-2"/>
          <w:sz w:val="24"/>
          <w:szCs w:val="24"/>
        </w:rPr>
        <w:t>方式：在线获取</w:t>
      </w:r>
    </w:p>
    <w:p w14:paraId="05C1CD54">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480"/>
        <w:textAlignment w:val="baseline"/>
        <w:rPr>
          <w:rFonts w:hint="eastAsia" w:ascii="仿宋" w:hAnsi="仿宋" w:eastAsia="仿宋" w:cs="仿宋"/>
          <w:color w:val="auto"/>
          <w:sz w:val="24"/>
          <w:szCs w:val="24"/>
        </w:rPr>
      </w:pPr>
      <w:r>
        <w:rPr>
          <w:rFonts w:hint="eastAsia" w:ascii="仿宋" w:hAnsi="仿宋" w:eastAsia="仿宋" w:cs="仿宋"/>
          <w:color w:val="auto"/>
          <w:spacing w:val="-2"/>
          <w:sz w:val="24"/>
          <w:szCs w:val="24"/>
        </w:rPr>
        <w:t>售价：0元</w:t>
      </w:r>
    </w:p>
    <w:p w14:paraId="78123F4F">
      <w:pPr>
        <w:pStyle w:val="2"/>
        <w:keepNext w:val="0"/>
        <w:keepLines w:val="0"/>
        <w:pageBreakBefore w:val="0"/>
        <w:widowControl/>
        <w:kinsoku w:val="0"/>
        <w:wordWrap/>
        <w:overflowPunct/>
        <w:topLinePunct w:val="0"/>
        <w:autoSpaceDE w:val="0"/>
        <w:autoSpaceDN w:val="0"/>
        <w:bidi w:val="0"/>
        <w:adjustRightInd w:val="0"/>
        <w:snapToGrid w:val="0"/>
        <w:spacing w:before="269" w:line="460" w:lineRule="exact"/>
        <w:ind w:left="23"/>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四、提交投标文件截止时间、开标时间和地点</w:t>
      </w:r>
    </w:p>
    <w:p w14:paraId="1D0E4376">
      <w:pPr>
        <w:pStyle w:val="2"/>
        <w:keepNext w:val="0"/>
        <w:keepLines w:val="0"/>
        <w:pageBreakBefore w:val="0"/>
        <w:widowControl/>
        <w:kinsoku w:val="0"/>
        <w:wordWrap/>
        <w:overflowPunct/>
        <w:topLinePunct w:val="0"/>
        <w:autoSpaceDE w:val="0"/>
        <w:autoSpaceDN w:val="0"/>
        <w:bidi w:val="0"/>
        <w:adjustRightInd w:val="0"/>
        <w:snapToGrid w:val="0"/>
        <w:spacing w:before="114" w:line="460" w:lineRule="exact"/>
        <w:ind w:left="492"/>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时间：2026年</w:t>
      </w:r>
      <w:r>
        <w:rPr>
          <w:rFonts w:hint="eastAsia" w:ascii="仿宋" w:hAnsi="仿宋" w:eastAsia="仿宋" w:cs="仿宋"/>
          <w:color w:val="auto"/>
          <w:spacing w:val="-1"/>
          <w:sz w:val="24"/>
          <w:szCs w:val="24"/>
          <w:lang w:val="en-US" w:eastAsia="zh-CN"/>
        </w:rPr>
        <w:t>08</w:t>
      </w:r>
      <w:r>
        <w:rPr>
          <w:rFonts w:hint="eastAsia" w:ascii="仿宋" w:hAnsi="仿宋" w:eastAsia="仿宋" w:cs="仿宋"/>
          <w:color w:val="auto"/>
          <w:spacing w:val="-1"/>
          <w:sz w:val="24"/>
          <w:szCs w:val="24"/>
        </w:rPr>
        <w:t>月</w:t>
      </w:r>
      <w:r>
        <w:rPr>
          <w:rFonts w:hint="eastAsia" w:ascii="仿宋" w:hAnsi="仿宋" w:eastAsia="仿宋" w:cs="仿宋"/>
          <w:color w:val="auto"/>
          <w:spacing w:val="-1"/>
          <w:sz w:val="24"/>
          <w:szCs w:val="24"/>
          <w:lang w:val="en-US" w:eastAsia="zh-CN"/>
        </w:rPr>
        <w:t>24</w:t>
      </w:r>
      <w:r>
        <w:rPr>
          <w:rFonts w:hint="eastAsia" w:ascii="仿宋" w:hAnsi="仿宋" w:eastAsia="仿宋" w:cs="仿宋"/>
          <w:color w:val="auto"/>
          <w:spacing w:val="-1"/>
          <w:sz w:val="24"/>
          <w:szCs w:val="24"/>
        </w:rPr>
        <w:t>日</w:t>
      </w:r>
      <w:r>
        <w:rPr>
          <w:rFonts w:hint="eastAsia" w:ascii="仿宋" w:hAnsi="仿宋" w:eastAsia="仿宋" w:cs="仿宋"/>
          <w:color w:val="auto"/>
          <w:spacing w:val="-1"/>
          <w:sz w:val="24"/>
          <w:szCs w:val="24"/>
          <w:lang w:val="en-US" w:eastAsia="zh-CN"/>
        </w:rPr>
        <w:t>09</w:t>
      </w:r>
      <w:r>
        <w:rPr>
          <w:rFonts w:hint="eastAsia" w:ascii="仿宋" w:hAnsi="仿宋" w:eastAsia="仿宋" w:cs="仿宋"/>
          <w:color w:val="auto"/>
          <w:spacing w:val="-1"/>
          <w:sz w:val="24"/>
          <w:szCs w:val="24"/>
        </w:rPr>
        <w:t>时</w:t>
      </w:r>
      <w:r>
        <w:rPr>
          <w:rFonts w:hint="eastAsia" w:ascii="仿宋" w:hAnsi="仿宋" w:eastAsia="仿宋" w:cs="仿宋"/>
          <w:color w:val="auto"/>
          <w:spacing w:val="-1"/>
          <w:sz w:val="24"/>
          <w:szCs w:val="24"/>
          <w:lang w:val="en-US" w:eastAsia="zh-CN"/>
        </w:rPr>
        <w:t>00</w:t>
      </w:r>
      <w:r>
        <w:rPr>
          <w:rFonts w:hint="eastAsia" w:ascii="仿宋" w:hAnsi="仿宋" w:eastAsia="仿宋" w:cs="仿宋"/>
          <w:color w:val="auto"/>
          <w:spacing w:val="-1"/>
          <w:sz w:val="24"/>
          <w:szCs w:val="24"/>
        </w:rPr>
        <w:t>分</w:t>
      </w:r>
      <w:r>
        <w:rPr>
          <w:rFonts w:hint="eastAsia" w:ascii="仿宋" w:hAnsi="仿宋" w:eastAsia="仿宋" w:cs="仿宋"/>
          <w:color w:val="auto"/>
          <w:spacing w:val="-1"/>
          <w:sz w:val="24"/>
          <w:szCs w:val="24"/>
          <w:lang w:val="en-US" w:eastAsia="zh-CN"/>
        </w:rPr>
        <w:t>00</w:t>
      </w:r>
      <w:r>
        <w:rPr>
          <w:rFonts w:hint="eastAsia" w:ascii="仿宋" w:hAnsi="仿宋" w:eastAsia="仿宋" w:cs="仿宋"/>
          <w:color w:val="auto"/>
          <w:spacing w:val="-1"/>
          <w:sz w:val="24"/>
          <w:szCs w:val="24"/>
        </w:rPr>
        <w:t>秒（北京时间）</w:t>
      </w:r>
    </w:p>
    <w:p w14:paraId="3D599AF6">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48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提交投标文件地点：全国公共资源交易中心平台（陕西省安康市）</w:t>
      </w:r>
    </w:p>
    <w:p w14:paraId="1AE98620">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481"/>
        <w:textAlignment w:val="baseline"/>
        <w:rPr>
          <w:rFonts w:hint="eastAsia" w:ascii="仿宋" w:hAnsi="仿宋" w:eastAsia="仿宋" w:cs="仿宋"/>
          <w:color w:val="auto"/>
          <w:sz w:val="24"/>
          <w:szCs w:val="24"/>
        </w:rPr>
      </w:pPr>
      <w:r>
        <w:rPr>
          <w:rFonts w:hint="eastAsia" w:ascii="仿宋" w:hAnsi="仿宋" w:eastAsia="仿宋" w:cs="仿宋"/>
          <w:color w:val="auto"/>
          <w:spacing w:val="-1"/>
          <w:sz w:val="24"/>
          <w:szCs w:val="24"/>
        </w:rPr>
        <w:t>开标地点：不见面开标大厅</w:t>
      </w:r>
    </w:p>
    <w:p w14:paraId="488D0C32">
      <w:pPr>
        <w:pStyle w:val="2"/>
        <w:keepNext w:val="0"/>
        <w:keepLines w:val="0"/>
        <w:pageBreakBefore w:val="0"/>
        <w:widowControl/>
        <w:kinsoku w:val="0"/>
        <w:wordWrap/>
        <w:overflowPunct/>
        <w:topLinePunct w:val="0"/>
        <w:autoSpaceDE w:val="0"/>
        <w:autoSpaceDN w:val="0"/>
        <w:bidi w:val="0"/>
        <w:adjustRightInd w:val="0"/>
        <w:snapToGrid w:val="0"/>
        <w:spacing w:before="264" w:line="460" w:lineRule="exact"/>
        <w:ind w:left="4"/>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五、公告期限</w:t>
      </w:r>
    </w:p>
    <w:p w14:paraId="2799D1C4">
      <w:pPr>
        <w:pStyle w:val="2"/>
        <w:keepNext w:val="0"/>
        <w:keepLines w:val="0"/>
        <w:pageBreakBefore w:val="0"/>
        <w:widowControl/>
        <w:kinsoku w:val="0"/>
        <w:wordWrap/>
        <w:overflowPunct/>
        <w:topLinePunct w:val="0"/>
        <w:autoSpaceDE w:val="0"/>
        <w:autoSpaceDN w:val="0"/>
        <w:bidi w:val="0"/>
        <w:adjustRightInd w:val="0"/>
        <w:snapToGrid w:val="0"/>
        <w:spacing w:before="115" w:line="460" w:lineRule="exact"/>
        <w:ind w:left="520"/>
        <w:textAlignment w:val="baseline"/>
        <w:rPr>
          <w:rFonts w:hint="eastAsia" w:ascii="仿宋" w:hAnsi="仿宋" w:eastAsia="仿宋" w:cs="仿宋"/>
          <w:color w:val="auto"/>
          <w:sz w:val="24"/>
          <w:szCs w:val="24"/>
        </w:rPr>
      </w:pPr>
      <w:r>
        <w:rPr>
          <w:rFonts w:hint="eastAsia" w:ascii="仿宋" w:hAnsi="仿宋" w:eastAsia="仿宋" w:cs="仿宋"/>
          <w:color w:val="auto"/>
          <w:spacing w:val="-4"/>
          <w:sz w:val="24"/>
          <w:szCs w:val="24"/>
        </w:rPr>
        <w:t>自本公告发布之日起5个工作日。</w:t>
      </w:r>
    </w:p>
    <w:p w14:paraId="1DB5C811">
      <w:pPr>
        <w:pStyle w:val="2"/>
        <w:keepNext w:val="0"/>
        <w:keepLines w:val="0"/>
        <w:pageBreakBefore w:val="0"/>
        <w:widowControl/>
        <w:kinsoku w:val="0"/>
        <w:wordWrap/>
        <w:overflowPunct/>
        <w:topLinePunct w:val="0"/>
        <w:autoSpaceDE w:val="0"/>
        <w:autoSpaceDN w:val="0"/>
        <w:bidi w:val="0"/>
        <w:adjustRightInd w:val="0"/>
        <w:snapToGrid w:val="0"/>
        <w:spacing w:before="269" w:line="460" w:lineRule="exact"/>
        <w:ind w:left="2"/>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4"/>
          <w:sz w:val="24"/>
          <w:szCs w:val="24"/>
        </w:rPr>
        <w:t>六、其他补充事宜</w:t>
      </w:r>
    </w:p>
    <w:p w14:paraId="298B58EC">
      <w:pPr>
        <w:pStyle w:val="2"/>
        <w:keepNext w:val="0"/>
        <w:keepLines w:val="0"/>
        <w:pageBreakBefore w:val="0"/>
        <w:widowControl/>
        <w:kinsoku w:val="0"/>
        <w:wordWrap/>
        <w:overflowPunct/>
        <w:topLinePunct w:val="0"/>
        <w:autoSpaceDE w:val="0"/>
        <w:autoSpaceDN w:val="0"/>
        <w:bidi w:val="0"/>
        <w:adjustRightInd w:val="0"/>
        <w:snapToGrid w:val="0"/>
        <w:spacing w:before="5" w:line="460" w:lineRule="exact"/>
        <w:ind w:right="321" w:firstLine="491"/>
        <w:jc w:val="both"/>
        <w:textAlignment w:val="baseline"/>
        <w:rPr>
          <w:rFonts w:hint="eastAsia" w:ascii="仿宋" w:hAnsi="仿宋" w:eastAsia="仿宋" w:cs="仿宋"/>
          <w:color w:val="auto"/>
          <w:spacing w:val="2"/>
          <w:sz w:val="24"/>
          <w:szCs w:val="24"/>
        </w:rPr>
      </w:pPr>
      <w:r>
        <w:rPr>
          <w:rFonts w:hint="eastAsia" w:ascii="仿宋" w:hAnsi="仿宋" w:eastAsia="仿宋" w:cs="仿宋"/>
          <w:color w:val="auto"/>
          <w:spacing w:val="3"/>
          <w:sz w:val="24"/>
          <w:szCs w:val="24"/>
        </w:rPr>
        <w:t>注</w:t>
      </w:r>
      <w:r>
        <w:rPr>
          <w:rFonts w:hint="eastAsia" w:ascii="仿宋" w:hAnsi="仿宋" w:eastAsia="仿宋" w:cs="仿宋"/>
          <w:color w:val="auto"/>
          <w:spacing w:val="3"/>
          <w:sz w:val="24"/>
          <w:szCs w:val="24"/>
          <w:lang w:eastAsia="zh-CN"/>
        </w:rPr>
        <w:t>：</w:t>
      </w:r>
      <w:r>
        <w:rPr>
          <w:rFonts w:hint="eastAsia" w:ascii="仿宋" w:hAnsi="仿宋" w:eastAsia="仿宋" w:cs="仿宋"/>
          <w:color w:val="auto"/>
          <w:spacing w:val="3"/>
          <w:sz w:val="24"/>
          <w:szCs w:val="24"/>
        </w:rPr>
        <w:t>（1）供应商使用捆绑陕西省公共资源交易平台的</w:t>
      </w:r>
      <w:r>
        <w:rPr>
          <w:rFonts w:hint="eastAsia" w:ascii="仿宋" w:hAnsi="仿宋" w:eastAsia="仿宋" w:cs="仿宋"/>
          <w:color w:val="auto"/>
          <w:sz w:val="24"/>
          <w:szCs w:val="24"/>
        </w:rPr>
        <w:t>CA</w:t>
      </w:r>
      <w:r>
        <w:rPr>
          <w:rFonts w:hint="eastAsia" w:ascii="仿宋" w:hAnsi="仿宋" w:eastAsia="仿宋" w:cs="仿宋"/>
          <w:color w:val="auto"/>
          <w:spacing w:val="2"/>
          <w:sz w:val="24"/>
          <w:szCs w:val="24"/>
        </w:rPr>
        <w:t>锁登录安康市公共资源交易中</w:t>
      </w:r>
      <w:r>
        <w:rPr>
          <w:rFonts w:hint="eastAsia" w:ascii="仿宋" w:hAnsi="仿宋" w:eastAsia="仿宋" w:cs="仿宋"/>
          <w:color w:val="auto"/>
          <w:spacing w:val="10"/>
          <w:sz w:val="24"/>
          <w:szCs w:val="24"/>
        </w:rPr>
        <w:t>心（</w:t>
      </w:r>
      <w:r>
        <w:rPr>
          <w:rFonts w:hint="eastAsia" w:ascii="仿宋" w:hAnsi="仿宋" w:eastAsia="仿宋" w:cs="仿宋"/>
          <w:color w:val="auto"/>
        </w:rPr>
        <w:fldChar w:fldCharType="begin"/>
      </w:r>
      <w:r>
        <w:rPr>
          <w:rFonts w:hint="eastAsia" w:ascii="仿宋" w:hAnsi="仿宋" w:eastAsia="仿宋" w:cs="仿宋"/>
          <w:color w:val="auto"/>
        </w:rPr>
        <w:instrText xml:space="preserve"> HYPERLINK "http://ak.sxggzyjy.cn" </w:instrText>
      </w:r>
      <w:r>
        <w:rPr>
          <w:rFonts w:hint="eastAsia" w:ascii="仿宋" w:hAnsi="仿宋" w:eastAsia="仿宋" w:cs="仿宋"/>
          <w:color w:val="auto"/>
        </w:rPr>
        <w:fldChar w:fldCharType="separate"/>
      </w:r>
      <w:r>
        <w:rPr>
          <w:rFonts w:hint="eastAsia" w:ascii="仿宋" w:hAnsi="仿宋" w:eastAsia="仿宋" w:cs="仿宋"/>
          <w:color w:val="auto"/>
          <w:sz w:val="24"/>
          <w:szCs w:val="24"/>
        </w:rPr>
        <w:t>http</w:t>
      </w:r>
      <w:r>
        <w:rPr>
          <w:rFonts w:hint="eastAsia" w:ascii="仿宋" w:hAnsi="仿宋" w:eastAsia="仿宋" w:cs="仿宋"/>
          <w:color w:val="auto"/>
          <w:spacing w:val="10"/>
          <w:sz w:val="24"/>
          <w:szCs w:val="24"/>
        </w:rPr>
        <w:t>://</w:t>
      </w:r>
      <w:r>
        <w:rPr>
          <w:rFonts w:hint="eastAsia" w:ascii="仿宋" w:hAnsi="仿宋" w:eastAsia="仿宋" w:cs="仿宋"/>
          <w:color w:val="auto"/>
          <w:sz w:val="24"/>
          <w:szCs w:val="24"/>
        </w:rPr>
        <w:t>ak</w:t>
      </w:r>
      <w:r>
        <w:rPr>
          <w:rFonts w:hint="eastAsia" w:ascii="仿宋" w:hAnsi="仿宋" w:eastAsia="仿宋" w:cs="仿宋"/>
          <w:color w:val="auto"/>
          <w:spacing w:val="10"/>
          <w:sz w:val="24"/>
          <w:szCs w:val="24"/>
        </w:rPr>
        <w:t>.</w:t>
      </w:r>
      <w:r>
        <w:rPr>
          <w:rFonts w:hint="eastAsia" w:ascii="仿宋" w:hAnsi="仿宋" w:eastAsia="仿宋" w:cs="仿宋"/>
          <w:color w:val="auto"/>
          <w:sz w:val="24"/>
          <w:szCs w:val="24"/>
        </w:rPr>
        <w:t>sxggzyjy</w:t>
      </w:r>
      <w:r>
        <w:rPr>
          <w:rFonts w:hint="eastAsia" w:ascii="仿宋" w:hAnsi="仿宋" w:eastAsia="仿宋" w:cs="仿宋"/>
          <w:color w:val="auto"/>
          <w:spacing w:val="10"/>
          <w:sz w:val="24"/>
          <w:szCs w:val="24"/>
        </w:rPr>
        <w:t>.</w:t>
      </w:r>
      <w:r>
        <w:rPr>
          <w:rFonts w:hint="eastAsia" w:ascii="仿宋" w:hAnsi="仿宋" w:eastAsia="仿宋" w:cs="仿宋"/>
          <w:color w:val="auto"/>
          <w:sz w:val="24"/>
          <w:szCs w:val="24"/>
        </w:rPr>
        <w:t>cn</w:t>
      </w:r>
      <w:r>
        <w:rPr>
          <w:rFonts w:hint="eastAsia" w:ascii="仿宋" w:hAnsi="仿宋" w:eastAsia="仿宋" w:cs="仿宋"/>
          <w:color w:val="auto"/>
          <w:sz w:val="24"/>
          <w:szCs w:val="24"/>
        </w:rPr>
        <w:fldChar w:fldCharType="end"/>
      </w:r>
      <w:r>
        <w:rPr>
          <w:rFonts w:hint="eastAsia" w:ascii="仿宋" w:hAnsi="仿宋" w:eastAsia="仿宋" w:cs="仿宋"/>
          <w:color w:val="auto"/>
          <w:spacing w:val="-3"/>
          <w:sz w:val="24"/>
          <w:szCs w:val="24"/>
        </w:rPr>
        <w:t>）</w:t>
      </w:r>
      <w:r>
        <w:rPr>
          <w:rFonts w:hint="eastAsia" w:ascii="仿宋" w:hAnsi="仿宋" w:eastAsia="仿宋" w:cs="仿宋"/>
          <w:color w:val="auto"/>
          <w:spacing w:val="-64"/>
          <w:sz w:val="24"/>
          <w:szCs w:val="24"/>
        </w:rPr>
        <w:t xml:space="preserve"> </w:t>
      </w:r>
      <w:r>
        <w:rPr>
          <w:rFonts w:hint="eastAsia" w:ascii="仿宋" w:hAnsi="仿宋" w:eastAsia="仿宋" w:cs="仿宋"/>
          <w:color w:val="auto"/>
          <w:spacing w:val="-3"/>
          <w:sz w:val="24"/>
          <w:szCs w:val="24"/>
        </w:rPr>
        <w:t>，</w:t>
      </w:r>
      <w:r>
        <w:rPr>
          <w:rFonts w:hint="eastAsia" w:ascii="仿宋" w:hAnsi="仿宋" w:eastAsia="仿宋" w:cs="仿宋"/>
          <w:color w:val="auto"/>
          <w:spacing w:val="10"/>
          <w:sz w:val="24"/>
          <w:szCs w:val="24"/>
        </w:rPr>
        <w:t>选择“电子交易平台—陕西政府采购交易系统</w:t>
      </w:r>
      <w:r>
        <w:rPr>
          <w:rFonts w:hint="eastAsia" w:ascii="仿宋" w:hAnsi="仿宋" w:eastAsia="仿宋" w:cs="仿宋"/>
          <w:color w:val="auto"/>
          <w:spacing w:val="9"/>
          <w:sz w:val="24"/>
          <w:szCs w:val="24"/>
        </w:rPr>
        <w:t>—企业</w:t>
      </w:r>
      <w:r>
        <w:rPr>
          <w:rFonts w:hint="eastAsia" w:ascii="仿宋" w:hAnsi="仿宋" w:eastAsia="仿宋" w:cs="仿宋"/>
          <w:color w:val="auto"/>
          <w:spacing w:val="4"/>
          <w:sz w:val="24"/>
          <w:szCs w:val="24"/>
        </w:rPr>
        <w:t>端</w:t>
      </w:r>
      <w:r>
        <w:rPr>
          <w:rFonts w:hint="eastAsia" w:ascii="仿宋" w:hAnsi="仿宋" w:eastAsia="仿宋" w:cs="仿宋"/>
          <w:color w:val="auto"/>
          <w:spacing w:val="-80"/>
          <w:sz w:val="24"/>
          <w:szCs w:val="24"/>
        </w:rPr>
        <w:t xml:space="preserve"> </w:t>
      </w:r>
      <w:r>
        <w:rPr>
          <w:rFonts w:hint="eastAsia" w:ascii="仿宋" w:hAnsi="仿宋" w:eastAsia="仿宋" w:cs="仿宋"/>
          <w:color w:val="auto"/>
          <w:spacing w:val="4"/>
          <w:sz w:val="24"/>
          <w:szCs w:val="24"/>
        </w:rPr>
        <w:t>”进行登录，登录后选择“交易乙方</w:t>
      </w:r>
      <w:r>
        <w:rPr>
          <w:rFonts w:hint="eastAsia" w:ascii="仿宋" w:hAnsi="仿宋" w:eastAsia="仿宋" w:cs="仿宋"/>
          <w:color w:val="auto"/>
          <w:spacing w:val="-83"/>
          <w:sz w:val="24"/>
          <w:szCs w:val="24"/>
        </w:rPr>
        <w:t xml:space="preserve"> </w:t>
      </w:r>
      <w:r>
        <w:rPr>
          <w:rFonts w:hint="eastAsia" w:ascii="仿宋" w:hAnsi="仿宋" w:eastAsia="仿宋" w:cs="仿宋"/>
          <w:color w:val="auto"/>
          <w:spacing w:val="4"/>
          <w:sz w:val="24"/>
          <w:szCs w:val="24"/>
        </w:rPr>
        <w:t>”身份进入供应商界面，选择有意向的项目点击</w:t>
      </w:r>
      <w:r>
        <w:rPr>
          <w:rFonts w:hint="eastAsia" w:ascii="仿宋" w:hAnsi="仿宋" w:eastAsia="仿宋" w:cs="仿宋"/>
          <w:color w:val="auto"/>
          <w:spacing w:val="2"/>
          <w:sz w:val="24"/>
          <w:szCs w:val="24"/>
        </w:rPr>
        <w:t>“我要投标</w:t>
      </w:r>
      <w:r>
        <w:rPr>
          <w:rFonts w:hint="eastAsia" w:ascii="仿宋" w:hAnsi="仿宋" w:eastAsia="仿宋" w:cs="仿宋"/>
          <w:color w:val="auto"/>
          <w:spacing w:val="-86"/>
          <w:sz w:val="24"/>
          <w:szCs w:val="24"/>
        </w:rPr>
        <w:t xml:space="preserve"> </w:t>
      </w:r>
      <w:r>
        <w:rPr>
          <w:rFonts w:hint="eastAsia" w:ascii="仿宋" w:hAnsi="仿宋" w:eastAsia="仿宋" w:cs="仿宋"/>
          <w:color w:val="auto"/>
          <w:spacing w:val="2"/>
          <w:sz w:val="24"/>
          <w:szCs w:val="24"/>
        </w:rPr>
        <w:t>”，完善相关投标信息。</w:t>
      </w:r>
    </w:p>
    <w:p w14:paraId="793AB5F8">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2"/>
          <w:sz w:val="24"/>
          <w:szCs w:val="24"/>
        </w:rPr>
      </w:pPr>
      <w:r>
        <w:rPr>
          <w:rFonts w:hint="eastAsia" w:ascii="仿宋" w:hAnsi="仿宋" w:eastAsia="仿宋" w:cs="仿宋"/>
          <w:snapToGrid w:val="0"/>
          <w:color w:val="auto"/>
          <w:spacing w:val="2"/>
          <w:kern w:val="0"/>
          <w:sz w:val="24"/>
          <w:szCs w:val="24"/>
          <w:lang w:val="en-US" w:eastAsia="en-US" w:bidi="ar-SA"/>
        </w:rPr>
        <w:t>（2）</w:t>
      </w:r>
      <w:r>
        <w:rPr>
          <w:rFonts w:hint="eastAsia" w:ascii="仿宋" w:hAnsi="仿宋" w:eastAsia="仿宋" w:cs="仿宋"/>
          <w:color w:val="auto"/>
          <w:spacing w:val="2"/>
          <w:sz w:val="24"/>
          <w:szCs w:val="24"/>
        </w:rPr>
        <w:t>在采购文件获取时间内，供应商</w:t>
      </w:r>
      <w:r>
        <w:rPr>
          <w:rFonts w:hint="eastAsia" w:ascii="仿宋" w:hAnsi="仿宋" w:eastAsia="仿宋" w:cs="仿宋"/>
          <w:color w:val="auto"/>
          <w:spacing w:val="1"/>
          <w:sz w:val="24"/>
          <w:szCs w:val="24"/>
        </w:rPr>
        <w:t>可在〖我的项</w:t>
      </w:r>
      <w:r>
        <w:rPr>
          <w:rFonts w:hint="eastAsia" w:ascii="仿宋" w:hAnsi="仿宋" w:eastAsia="仿宋" w:cs="仿宋"/>
          <w:color w:val="auto"/>
          <w:spacing w:val="2"/>
          <w:sz w:val="24"/>
          <w:szCs w:val="24"/>
        </w:rPr>
        <w:t>目〗中点击“项目流程交易文件下载</w:t>
      </w:r>
      <w:r>
        <w:rPr>
          <w:rFonts w:hint="eastAsia" w:ascii="仿宋" w:hAnsi="仿宋" w:eastAsia="仿宋" w:cs="仿宋"/>
          <w:color w:val="auto"/>
          <w:spacing w:val="-84"/>
          <w:sz w:val="24"/>
          <w:szCs w:val="24"/>
        </w:rPr>
        <w:t xml:space="preserve"> </w:t>
      </w:r>
      <w:r>
        <w:rPr>
          <w:rFonts w:hint="eastAsia" w:ascii="仿宋" w:hAnsi="仿宋" w:eastAsia="仿宋" w:cs="仿宋"/>
          <w:color w:val="auto"/>
          <w:spacing w:val="2"/>
          <w:sz w:val="24"/>
          <w:szCs w:val="24"/>
        </w:rPr>
        <w:t>”免费下载电子采购文件。</w:t>
      </w:r>
    </w:p>
    <w:p w14:paraId="225239FB">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rPr>
      </w:pPr>
      <w:r>
        <w:rPr>
          <w:rFonts w:hint="eastAsia" w:ascii="仿宋" w:hAnsi="仿宋" w:eastAsia="仿宋" w:cs="仿宋"/>
          <w:snapToGrid w:val="0"/>
          <w:color w:val="auto"/>
          <w:spacing w:val="5"/>
          <w:kern w:val="0"/>
          <w:sz w:val="24"/>
          <w:szCs w:val="24"/>
          <w:lang w:val="en-US" w:eastAsia="en-US" w:bidi="ar-SA"/>
        </w:rPr>
        <w:t>（</w:t>
      </w:r>
      <w:r>
        <w:rPr>
          <w:rFonts w:hint="eastAsia" w:ascii="仿宋" w:hAnsi="仿宋" w:eastAsia="仿宋" w:cs="仿宋"/>
          <w:color w:val="auto"/>
          <w:spacing w:val="2"/>
          <w:sz w:val="24"/>
          <w:szCs w:val="24"/>
          <w:lang w:val="en-US" w:eastAsia="zh-CN"/>
        </w:rPr>
        <w:t>3</w:t>
      </w:r>
      <w:r>
        <w:rPr>
          <w:rFonts w:hint="eastAsia" w:ascii="仿宋" w:hAnsi="仿宋" w:eastAsia="仿宋" w:cs="仿宋"/>
          <w:color w:val="auto"/>
          <w:spacing w:val="2"/>
          <w:sz w:val="24"/>
          <w:szCs w:val="24"/>
        </w:rPr>
        <w:t>）</w:t>
      </w:r>
      <w:r>
        <w:rPr>
          <w:rFonts w:hint="eastAsia" w:ascii="仿宋" w:hAnsi="仿宋" w:eastAsia="仿宋" w:cs="仿宋"/>
          <w:color w:val="auto"/>
          <w:spacing w:val="1"/>
          <w:sz w:val="24"/>
          <w:szCs w:val="24"/>
        </w:rPr>
        <w:t>未完成网上投标或</w:t>
      </w:r>
      <w:r>
        <w:rPr>
          <w:rFonts w:hint="eastAsia" w:ascii="仿宋" w:hAnsi="仿宋" w:eastAsia="仿宋" w:cs="仿宋"/>
          <w:color w:val="auto"/>
          <w:spacing w:val="12"/>
          <w:sz w:val="24"/>
          <w:szCs w:val="24"/>
        </w:rPr>
        <w:t>未在规定时间内在平台上下载电子招标文件的，导致无法完成后续流程的责任自负；</w:t>
      </w:r>
    </w:p>
    <w:p w14:paraId="7ECC99DD">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9"/>
          <w:sz w:val="24"/>
          <w:szCs w:val="24"/>
        </w:rPr>
      </w:pPr>
      <w:r>
        <w:rPr>
          <w:rFonts w:hint="eastAsia" w:ascii="仿宋" w:hAnsi="仿宋" w:eastAsia="仿宋" w:cs="仿宋"/>
          <w:snapToGrid w:val="0"/>
          <w:color w:val="auto"/>
          <w:spacing w:val="5"/>
          <w:kern w:val="0"/>
          <w:sz w:val="24"/>
          <w:szCs w:val="24"/>
          <w:lang w:val="en-US" w:eastAsia="en-US" w:bidi="ar-SA"/>
        </w:rPr>
        <w:t>（4）</w:t>
      </w:r>
      <w:r>
        <w:rPr>
          <w:rFonts w:hint="eastAsia" w:ascii="仿宋" w:hAnsi="仿宋" w:eastAsia="仿宋" w:cs="仿宋"/>
          <w:color w:val="auto"/>
          <w:spacing w:val="2"/>
          <w:sz w:val="24"/>
          <w:szCs w:val="24"/>
        </w:rPr>
        <w:t>供应商只可以对已报名的采购项目下载招标文件。招标文件以合同包为基本单位，</w:t>
      </w:r>
      <w:r>
        <w:rPr>
          <w:rFonts w:hint="eastAsia" w:ascii="仿宋" w:hAnsi="仿宋" w:eastAsia="仿宋" w:cs="仿宋"/>
          <w:color w:val="auto"/>
          <w:spacing w:val="6"/>
          <w:sz w:val="24"/>
          <w:szCs w:val="24"/>
        </w:rPr>
        <w:t>若供应商需投某个项目的多个合同包，则应按合同包分别报名、</w:t>
      </w:r>
      <w:r>
        <w:rPr>
          <w:rFonts w:hint="eastAsia" w:ascii="仿宋" w:hAnsi="仿宋" w:eastAsia="仿宋" w:cs="仿宋"/>
          <w:color w:val="auto"/>
          <w:spacing w:val="5"/>
          <w:sz w:val="24"/>
          <w:szCs w:val="24"/>
        </w:rPr>
        <w:t>下载招标文件及上传投</w:t>
      </w:r>
      <w:r>
        <w:rPr>
          <w:rFonts w:hint="eastAsia" w:ascii="仿宋" w:hAnsi="仿宋" w:eastAsia="仿宋" w:cs="仿宋"/>
          <w:color w:val="auto"/>
          <w:spacing w:val="6"/>
          <w:sz w:val="24"/>
          <w:szCs w:val="24"/>
        </w:rPr>
        <w:t>标文件。例如：报名的项目含多个合同包的，即使采购文件相同</w:t>
      </w:r>
      <w:r>
        <w:rPr>
          <w:rFonts w:hint="eastAsia" w:ascii="仿宋" w:hAnsi="仿宋" w:eastAsia="仿宋" w:cs="仿宋"/>
          <w:color w:val="auto"/>
          <w:spacing w:val="5"/>
          <w:sz w:val="24"/>
          <w:szCs w:val="24"/>
        </w:rPr>
        <w:t>，也需每个合同包分别</w:t>
      </w:r>
      <w:r>
        <w:rPr>
          <w:rFonts w:hint="eastAsia" w:ascii="仿宋" w:hAnsi="仿宋" w:eastAsia="仿宋" w:cs="仿宋"/>
          <w:color w:val="auto"/>
          <w:spacing w:val="6"/>
          <w:sz w:val="24"/>
          <w:szCs w:val="24"/>
        </w:rPr>
        <w:t>点击下载。如果没有下载招标文件的记录，交易平台系统不允许</w:t>
      </w:r>
      <w:r>
        <w:rPr>
          <w:rFonts w:hint="eastAsia" w:ascii="仿宋" w:hAnsi="仿宋" w:eastAsia="仿宋" w:cs="仿宋"/>
          <w:color w:val="auto"/>
          <w:spacing w:val="5"/>
          <w:sz w:val="24"/>
          <w:szCs w:val="24"/>
        </w:rPr>
        <w:t>对该合同包上传投标文</w:t>
      </w:r>
      <w:r>
        <w:rPr>
          <w:rFonts w:hint="eastAsia" w:ascii="仿宋" w:hAnsi="仿宋" w:eastAsia="仿宋" w:cs="仿宋"/>
          <w:color w:val="auto"/>
          <w:spacing w:val="9"/>
          <w:sz w:val="24"/>
          <w:szCs w:val="24"/>
        </w:rPr>
        <w:t>件。</w:t>
      </w:r>
    </w:p>
    <w:p w14:paraId="6DE5762C">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4"/>
          <w:sz w:val="24"/>
          <w:szCs w:val="24"/>
        </w:rPr>
      </w:pPr>
      <w:r>
        <w:rPr>
          <w:rFonts w:hint="eastAsia" w:ascii="仿宋" w:hAnsi="仿宋" w:eastAsia="仿宋" w:cs="仿宋"/>
          <w:color w:val="auto"/>
          <w:spacing w:val="9"/>
          <w:sz w:val="24"/>
          <w:szCs w:val="24"/>
        </w:rPr>
        <w:t>（5）本项目采用电子化投标方式投标，相关操作流程详见全国公</w:t>
      </w:r>
      <w:r>
        <w:rPr>
          <w:rFonts w:hint="eastAsia" w:ascii="仿宋" w:hAnsi="仿宋" w:eastAsia="仿宋" w:cs="仿宋"/>
          <w:color w:val="auto"/>
          <w:spacing w:val="8"/>
          <w:sz w:val="24"/>
          <w:szCs w:val="24"/>
        </w:rPr>
        <w:t>共资源交易平台</w:t>
      </w:r>
      <w:r>
        <w:rPr>
          <w:rFonts w:hint="eastAsia" w:ascii="仿宋" w:hAnsi="仿宋" w:eastAsia="仿宋" w:cs="仿宋"/>
          <w:color w:val="auto"/>
          <w:spacing w:val="6"/>
          <w:sz w:val="24"/>
          <w:szCs w:val="24"/>
        </w:rPr>
        <w:t>（陕西省）网站[服务指南－下载专区]中的《</w:t>
      </w:r>
      <w:r>
        <w:rPr>
          <w:rFonts w:hint="eastAsia" w:ascii="仿宋" w:hAnsi="仿宋" w:eastAsia="仿宋" w:cs="仿宋"/>
          <w:color w:val="auto"/>
          <w:spacing w:val="5"/>
          <w:sz w:val="24"/>
          <w:szCs w:val="24"/>
        </w:rPr>
        <w:t>陕西省公共资源交易中心政府采购项目投</w:t>
      </w:r>
      <w:r>
        <w:rPr>
          <w:rFonts w:hint="eastAsia" w:ascii="仿宋" w:hAnsi="仿宋" w:eastAsia="仿宋" w:cs="仿宋"/>
          <w:color w:val="auto"/>
          <w:spacing w:val="4"/>
          <w:sz w:val="24"/>
          <w:szCs w:val="24"/>
        </w:rPr>
        <w:t>标指南》</w:t>
      </w:r>
      <w:r>
        <w:rPr>
          <w:rFonts w:hint="eastAsia" w:ascii="仿宋" w:hAnsi="仿宋" w:eastAsia="仿宋" w:cs="仿宋"/>
          <w:color w:val="auto"/>
          <w:spacing w:val="-70"/>
          <w:sz w:val="24"/>
          <w:szCs w:val="24"/>
        </w:rPr>
        <w:t xml:space="preserve"> </w:t>
      </w:r>
      <w:r>
        <w:rPr>
          <w:rFonts w:hint="eastAsia" w:ascii="仿宋" w:hAnsi="仿宋" w:eastAsia="仿宋" w:cs="仿宋"/>
          <w:color w:val="auto"/>
          <w:spacing w:val="4"/>
          <w:sz w:val="24"/>
          <w:szCs w:val="24"/>
        </w:rPr>
        <w:t>。</w:t>
      </w:r>
    </w:p>
    <w:p w14:paraId="4E7A5CBC">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10"/>
          <w:sz w:val="24"/>
          <w:szCs w:val="24"/>
        </w:rPr>
      </w:pPr>
      <w:r>
        <w:rPr>
          <w:rFonts w:hint="eastAsia" w:ascii="仿宋" w:hAnsi="仿宋" w:eastAsia="仿宋" w:cs="仿宋"/>
          <w:color w:val="auto"/>
          <w:spacing w:val="4"/>
          <w:sz w:val="24"/>
          <w:szCs w:val="24"/>
        </w:rPr>
        <w:t>（6）技术支持：4009280095、4009980000</w:t>
      </w:r>
      <w:r>
        <w:rPr>
          <w:rFonts w:hint="eastAsia" w:ascii="仿宋" w:hAnsi="仿宋" w:eastAsia="仿宋" w:cs="仿宋"/>
          <w:color w:val="auto"/>
          <w:spacing w:val="-10"/>
          <w:sz w:val="24"/>
          <w:szCs w:val="24"/>
        </w:rPr>
        <w:t>；</w:t>
      </w:r>
    </w:p>
    <w:p w14:paraId="0547D4C3">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rPr>
      </w:pPr>
      <w:r>
        <w:rPr>
          <w:rFonts w:hint="eastAsia" w:ascii="仿宋" w:hAnsi="仿宋" w:eastAsia="仿宋" w:cs="仿宋"/>
          <w:color w:val="auto"/>
          <w:spacing w:val="-10"/>
          <w:sz w:val="24"/>
          <w:szCs w:val="24"/>
        </w:rPr>
        <w:t>（</w:t>
      </w:r>
      <w:r>
        <w:rPr>
          <w:rFonts w:hint="eastAsia" w:ascii="仿宋" w:hAnsi="仿宋" w:eastAsia="仿宋" w:cs="仿宋"/>
          <w:color w:val="auto"/>
          <w:spacing w:val="4"/>
          <w:sz w:val="24"/>
          <w:szCs w:val="24"/>
        </w:rPr>
        <w:t>7）请各供应商下载招标</w:t>
      </w:r>
      <w:r>
        <w:rPr>
          <w:rFonts w:hint="eastAsia" w:ascii="仿宋" w:hAnsi="仿宋" w:eastAsia="仿宋" w:cs="仿宋"/>
          <w:color w:val="auto"/>
          <w:spacing w:val="3"/>
          <w:sz w:val="24"/>
          <w:szCs w:val="24"/>
        </w:rPr>
        <w:t>文件</w:t>
      </w:r>
      <w:r>
        <w:rPr>
          <w:rFonts w:hint="eastAsia" w:ascii="仿宋" w:hAnsi="仿宋" w:eastAsia="仿宋" w:cs="仿宋"/>
          <w:color w:val="auto"/>
          <w:spacing w:val="6"/>
          <w:sz w:val="24"/>
          <w:szCs w:val="24"/>
        </w:rPr>
        <w:t>后，按照陕西省财政厅《关于政府采购供应商注册登记有关事项</w:t>
      </w:r>
      <w:r>
        <w:rPr>
          <w:rFonts w:hint="eastAsia" w:ascii="仿宋" w:hAnsi="仿宋" w:eastAsia="仿宋" w:cs="仿宋"/>
          <w:color w:val="auto"/>
          <w:spacing w:val="5"/>
          <w:sz w:val="24"/>
          <w:szCs w:val="24"/>
        </w:rPr>
        <w:t>的通知》要求，通过陕</w:t>
      </w:r>
      <w:r>
        <w:rPr>
          <w:rFonts w:hint="eastAsia" w:ascii="仿宋" w:hAnsi="仿宋" w:eastAsia="仿宋" w:cs="仿宋"/>
          <w:color w:val="auto"/>
          <w:spacing w:val="6"/>
          <w:sz w:val="24"/>
          <w:szCs w:val="24"/>
        </w:rPr>
        <w:t>西省政府采购网注册登记加入陕西省政府采购供应商库，以便中</w:t>
      </w:r>
      <w:r>
        <w:rPr>
          <w:rFonts w:hint="eastAsia" w:ascii="仿宋" w:hAnsi="仿宋" w:eastAsia="仿宋" w:cs="仿宋"/>
          <w:color w:val="auto"/>
          <w:spacing w:val="5"/>
          <w:sz w:val="24"/>
          <w:szCs w:val="24"/>
        </w:rPr>
        <w:t>标后能顺利录入中标单</w:t>
      </w:r>
      <w:r>
        <w:rPr>
          <w:rFonts w:hint="eastAsia" w:ascii="仿宋" w:hAnsi="仿宋" w:eastAsia="仿宋" w:cs="仿宋"/>
          <w:color w:val="auto"/>
          <w:spacing w:val="6"/>
          <w:sz w:val="24"/>
          <w:szCs w:val="24"/>
        </w:rPr>
        <w:t>位信息，若未办理入库手续，造成不能发布中标</w:t>
      </w:r>
      <w:r>
        <w:rPr>
          <w:rFonts w:hint="eastAsia" w:ascii="仿宋" w:hAnsi="仿宋" w:eastAsia="仿宋" w:cs="仿宋"/>
          <w:color w:val="auto"/>
          <w:spacing w:val="5"/>
          <w:sz w:val="24"/>
          <w:szCs w:val="24"/>
        </w:rPr>
        <w:t>公告，责任自负。</w:t>
      </w:r>
    </w:p>
    <w:p w14:paraId="45510C3A">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5"/>
          <w:sz w:val="24"/>
          <w:szCs w:val="24"/>
          <w:lang w:val="en-US" w:eastAsia="zh-CN"/>
        </w:rPr>
        <w:t>8</w:t>
      </w:r>
      <w:r>
        <w:rPr>
          <w:rFonts w:hint="eastAsia" w:ascii="仿宋" w:hAnsi="仿宋" w:eastAsia="仿宋" w:cs="仿宋"/>
          <w:color w:val="auto"/>
          <w:spacing w:val="5"/>
          <w:sz w:val="24"/>
          <w:szCs w:val="24"/>
          <w:lang w:eastAsia="zh-CN"/>
        </w:rPr>
        <w:t>）根据《陕西省中小学、幼儿园集中用餐管理办法（试行）》第三十二条 本着‘有竞争、有比较、有备份’原则，合理确定中标单位”的要求，为提高采购效率与灵活性、简化区域内配送流程、缩短响应时间，分散降低采购风险以避免因单一供应商问题导致全域供餐受影响,为提高校园食品安全，保障学生用餐质量及学生健康成长，本次招标共设</w:t>
      </w:r>
      <w:r>
        <w:rPr>
          <w:rFonts w:hint="eastAsia" w:ascii="仿宋" w:hAnsi="仿宋" w:eastAsia="仿宋" w:cs="仿宋"/>
          <w:color w:val="auto"/>
          <w:spacing w:val="5"/>
          <w:sz w:val="24"/>
          <w:szCs w:val="24"/>
          <w:lang w:val="en-US" w:eastAsia="zh-CN"/>
        </w:rPr>
        <w:t>7</w:t>
      </w:r>
      <w:r>
        <w:rPr>
          <w:rFonts w:hint="eastAsia" w:ascii="仿宋" w:hAnsi="仿宋" w:eastAsia="仿宋" w:cs="仿宋"/>
          <w:color w:val="auto"/>
          <w:spacing w:val="5"/>
          <w:sz w:val="24"/>
          <w:szCs w:val="24"/>
          <w:lang w:eastAsia="zh-CN"/>
        </w:rPr>
        <w:t>个合同包，投标人可同时投本项目多个采购包（兼投）。同一投标人最多只能中标一个采购包（不兼中）。评标委员会按照【</w:t>
      </w:r>
      <w:r>
        <w:rPr>
          <w:rFonts w:hint="eastAsia" w:ascii="仿宋" w:hAnsi="仿宋" w:eastAsia="仿宋" w:cs="仿宋"/>
          <w:color w:val="auto"/>
          <w:spacing w:val="5"/>
          <w:sz w:val="24"/>
          <w:szCs w:val="24"/>
          <w:lang w:val="en-US" w:eastAsia="zh-CN"/>
        </w:rPr>
        <w:t>投标供应商数量由少到多的顺序开展评审工作、若投标供应商数量一致的按预算金额由小到大的顺序开展评审工作</w:t>
      </w:r>
      <w:r>
        <w:rPr>
          <w:rFonts w:hint="eastAsia" w:ascii="仿宋" w:hAnsi="仿宋" w:eastAsia="仿宋" w:cs="仿宋"/>
          <w:color w:val="auto"/>
          <w:spacing w:val="5"/>
          <w:sz w:val="24"/>
          <w:szCs w:val="24"/>
          <w:lang w:eastAsia="zh-CN"/>
        </w:rPr>
        <w:t>】依次评审推荐中标候选人。</w:t>
      </w:r>
    </w:p>
    <w:p w14:paraId="7F76A9F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5"/>
          <w:sz w:val="24"/>
          <w:szCs w:val="24"/>
          <w:lang w:val="en-US" w:eastAsia="zh-CN"/>
        </w:rPr>
        <w:t>9</w:t>
      </w:r>
      <w:r>
        <w:rPr>
          <w:rFonts w:hint="eastAsia" w:ascii="仿宋" w:hAnsi="仿宋" w:eastAsia="仿宋" w:cs="仿宋"/>
          <w:color w:val="auto"/>
          <w:spacing w:val="5"/>
          <w:sz w:val="24"/>
          <w:szCs w:val="24"/>
          <w:lang w:eastAsia="zh-CN"/>
        </w:rPr>
        <w:t>）本项目含税完全综合单价最高限价：</w:t>
      </w:r>
    </w:p>
    <w:p w14:paraId="1CDAD34E">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val="en-US" w:eastAsia="zh-CN"/>
        </w:rPr>
        <w:t>合同包1：</w:t>
      </w:r>
      <w:r>
        <w:rPr>
          <w:rFonts w:hint="eastAsia" w:ascii="仿宋" w:hAnsi="仿宋" w:eastAsia="仿宋" w:cs="仿宋"/>
          <w:color w:val="auto"/>
          <w:spacing w:val="5"/>
          <w:sz w:val="24"/>
          <w:szCs w:val="24"/>
          <w:lang w:eastAsia="zh-CN"/>
        </w:rPr>
        <w:t>大米：</w:t>
      </w:r>
      <w:r>
        <w:rPr>
          <w:rFonts w:hint="eastAsia" w:ascii="仿宋" w:hAnsi="仿宋" w:eastAsia="仿宋" w:cs="仿宋"/>
          <w:color w:val="auto"/>
          <w:spacing w:val="5"/>
          <w:sz w:val="24"/>
          <w:szCs w:val="24"/>
          <w:lang w:val="en-US" w:eastAsia="zh-CN"/>
        </w:rPr>
        <w:t>5.08</w:t>
      </w:r>
      <w:r>
        <w:rPr>
          <w:rFonts w:hint="eastAsia" w:ascii="仿宋" w:hAnsi="仿宋" w:eastAsia="仿宋" w:cs="仿宋"/>
          <w:color w:val="auto"/>
          <w:spacing w:val="5"/>
          <w:sz w:val="24"/>
          <w:szCs w:val="24"/>
          <w:lang w:eastAsia="zh-CN"/>
        </w:rPr>
        <w:t>元/千克；</w:t>
      </w:r>
    </w:p>
    <w:p w14:paraId="532F085B">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eastAsia="zh-CN"/>
        </w:rPr>
      </w:pPr>
      <w:r>
        <w:rPr>
          <w:rFonts w:hint="eastAsia" w:ascii="仿宋" w:hAnsi="仿宋" w:eastAsia="仿宋" w:cs="仿宋"/>
          <w:color w:val="auto"/>
          <w:spacing w:val="5"/>
          <w:sz w:val="24"/>
          <w:szCs w:val="24"/>
          <w:lang w:val="en-US" w:eastAsia="zh-CN"/>
        </w:rPr>
        <w:t>合同包2：</w:t>
      </w:r>
      <w:r>
        <w:rPr>
          <w:rFonts w:hint="eastAsia" w:ascii="仿宋" w:hAnsi="仿宋" w:eastAsia="仿宋" w:cs="仿宋"/>
          <w:color w:val="auto"/>
          <w:spacing w:val="5"/>
          <w:sz w:val="24"/>
          <w:szCs w:val="24"/>
          <w:lang w:eastAsia="zh-CN"/>
        </w:rPr>
        <w:t>面粉（小麦粉）：4.40 元/千克；</w:t>
      </w:r>
    </w:p>
    <w:p w14:paraId="099B4915">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合同包3：</w:t>
      </w:r>
      <w:r>
        <w:rPr>
          <w:rFonts w:hint="eastAsia" w:ascii="仿宋" w:hAnsi="仿宋" w:eastAsia="仿宋" w:cs="仿宋"/>
          <w:color w:val="auto"/>
          <w:spacing w:val="5"/>
          <w:sz w:val="24"/>
          <w:szCs w:val="24"/>
          <w:lang w:eastAsia="zh-CN"/>
        </w:rPr>
        <w:t>食用油（压榨菜籽油）：14.72 元/升</w:t>
      </w:r>
      <w:r>
        <w:rPr>
          <w:rFonts w:hint="eastAsia" w:ascii="仿宋" w:hAnsi="仿宋" w:eastAsia="仿宋" w:cs="仿宋"/>
          <w:color w:val="auto"/>
          <w:spacing w:val="5"/>
          <w:sz w:val="24"/>
          <w:szCs w:val="24"/>
          <w:lang w:val="en-US" w:eastAsia="zh-CN"/>
        </w:rPr>
        <w:t>；</w:t>
      </w:r>
    </w:p>
    <w:p w14:paraId="4602D2F1">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eastAsia"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合同包7：牛奶：2.5元</w:t>
      </w:r>
      <w:r>
        <w:rPr>
          <w:rFonts w:hint="eastAsia" w:ascii="仿宋" w:hAnsi="仿宋" w:eastAsia="仿宋" w:cs="仿宋"/>
          <w:color w:val="auto"/>
          <w:spacing w:val="5"/>
          <w:sz w:val="24"/>
          <w:szCs w:val="24"/>
          <w:lang w:eastAsia="zh-CN"/>
        </w:rPr>
        <w:t>/</w:t>
      </w:r>
      <w:r>
        <w:rPr>
          <w:rFonts w:hint="eastAsia" w:ascii="仿宋" w:hAnsi="仿宋" w:eastAsia="仿宋" w:cs="仿宋"/>
          <w:color w:val="auto"/>
          <w:spacing w:val="5"/>
          <w:sz w:val="24"/>
          <w:szCs w:val="24"/>
          <w:lang w:val="en-US" w:eastAsia="zh-CN"/>
        </w:rPr>
        <w:t>盒；</w:t>
      </w:r>
    </w:p>
    <w:p w14:paraId="4AE84370">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5" w:line="460" w:lineRule="exact"/>
        <w:ind w:right="321" w:rightChars="0" w:firstLine="491" w:firstLineChars="0"/>
        <w:jc w:val="both"/>
        <w:textAlignment w:val="baseline"/>
        <w:rPr>
          <w:rFonts w:hint="default" w:ascii="仿宋" w:hAnsi="仿宋" w:eastAsia="仿宋" w:cs="仿宋"/>
          <w:color w:val="auto"/>
          <w:spacing w:val="5"/>
          <w:sz w:val="24"/>
          <w:szCs w:val="24"/>
          <w:lang w:val="en-US" w:eastAsia="zh-CN"/>
        </w:rPr>
      </w:pPr>
      <w:r>
        <w:rPr>
          <w:rFonts w:hint="eastAsia" w:ascii="仿宋" w:hAnsi="仿宋" w:eastAsia="仿宋" w:cs="仿宋"/>
          <w:color w:val="auto"/>
          <w:spacing w:val="5"/>
          <w:sz w:val="24"/>
          <w:szCs w:val="24"/>
          <w:lang w:val="en-US" w:eastAsia="zh-CN"/>
        </w:rPr>
        <w:t>合同包4、合同包5、合同包6、按</w:t>
      </w:r>
      <w:r>
        <w:rPr>
          <w:rFonts w:hint="eastAsia" w:ascii="仿宋" w:hAnsi="仿宋" w:eastAsia="仿宋" w:cs="仿宋"/>
          <w:color w:val="auto"/>
          <w:spacing w:val="-2"/>
          <w:sz w:val="24"/>
          <w:szCs w:val="24"/>
          <w:lang w:eastAsia="zh-CN"/>
        </w:rPr>
        <w:t>旬阳市教育体育局</w:t>
      </w:r>
      <w:r>
        <w:rPr>
          <w:rFonts w:hint="eastAsia" w:ascii="仿宋" w:hAnsi="仿宋" w:eastAsia="仿宋" w:cs="仿宋"/>
          <w:color w:val="auto"/>
          <w:spacing w:val="5"/>
          <w:sz w:val="24"/>
          <w:szCs w:val="24"/>
          <w:lang w:val="en-US" w:eastAsia="zh-CN"/>
        </w:rPr>
        <w:t>成立询价小组进行市场询价，将所取市场平均价为基准价。最终结算=基准价</w:t>
      </w:r>
      <w:r>
        <w:rPr>
          <w:rFonts w:hint="default" w:ascii="Arial" w:hAnsi="Arial" w:eastAsia="仿宋" w:cs="Arial"/>
          <w:color w:val="auto"/>
          <w:spacing w:val="5"/>
          <w:sz w:val="24"/>
          <w:szCs w:val="24"/>
          <w:lang w:val="en-US" w:eastAsia="zh-CN"/>
        </w:rPr>
        <w:t>×</w:t>
      </w:r>
      <w:r>
        <w:rPr>
          <w:rFonts w:hint="eastAsia" w:ascii="仿宋" w:hAnsi="仿宋" w:eastAsia="仿宋" w:cs="仿宋"/>
          <w:color w:val="auto"/>
          <w:spacing w:val="5"/>
          <w:sz w:val="24"/>
          <w:szCs w:val="24"/>
          <w:lang w:val="en-US" w:eastAsia="zh-CN"/>
        </w:rPr>
        <w:t>折扣，依据实际供货量据实结算。</w:t>
      </w:r>
    </w:p>
    <w:p w14:paraId="5828EF8C">
      <w:pPr>
        <w:pStyle w:val="2"/>
        <w:keepNext w:val="0"/>
        <w:keepLines w:val="0"/>
        <w:pageBreakBefore w:val="0"/>
        <w:widowControl/>
        <w:kinsoku w:val="0"/>
        <w:wordWrap/>
        <w:overflowPunct/>
        <w:topLinePunct w:val="0"/>
        <w:autoSpaceDE w:val="0"/>
        <w:autoSpaceDN w:val="0"/>
        <w:bidi w:val="0"/>
        <w:adjustRightInd w:val="0"/>
        <w:snapToGrid w:val="0"/>
        <w:spacing w:before="144" w:line="460" w:lineRule="exact"/>
        <w:textAlignment w:val="baseline"/>
        <w:outlineLvl w:val="1"/>
        <w:rPr>
          <w:rFonts w:hint="eastAsia" w:ascii="仿宋" w:hAnsi="仿宋" w:eastAsia="仿宋" w:cs="仿宋"/>
          <w:color w:val="auto"/>
          <w:sz w:val="24"/>
          <w:szCs w:val="24"/>
        </w:rPr>
      </w:pPr>
      <w:r>
        <w:rPr>
          <w:rFonts w:hint="eastAsia" w:ascii="仿宋" w:hAnsi="仿宋" w:eastAsia="仿宋" w:cs="仿宋"/>
          <w:b/>
          <w:bCs/>
          <w:color w:val="auto"/>
          <w:spacing w:val="-3"/>
          <w:sz w:val="24"/>
          <w:szCs w:val="24"/>
        </w:rPr>
        <w:t>七、对本次招标提出询问，请按以下方式联系。</w:t>
      </w:r>
    </w:p>
    <w:p w14:paraId="5ED2D253">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18"/>
        <w:textAlignment w:val="baseline"/>
        <w:outlineLvl w:val="2"/>
        <w:rPr>
          <w:rFonts w:hint="eastAsia" w:ascii="仿宋" w:hAnsi="仿宋" w:eastAsia="仿宋" w:cs="仿宋"/>
          <w:color w:val="auto"/>
          <w:sz w:val="24"/>
          <w:szCs w:val="24"/>
        </w:rPr>
      </w:pPr>
      <w:r>
        <w:rPr>
          <w:rFonts w:hint="eastAsia" w:ascii="仿宋" w:hAnsi="仿宋" w:eastAsia="仿宋" w:cs="仿宋"/>
          <w:color w:val="auto"/>
          <w:spacing w:val="-4"/>
          <w:sz w:val="24"/>
          <w:szCs w:val="24"/>
        </w:rPr>
        <w:t>1.采购人信息</w:t>
      </w:r>
    </w:p>
    <w:p w14:paraId="31F96219">
      <w:pPr>
        <w:pStyle w:val="2"/>
        <w:keepNext w:val="0"/>
        <w:keepLines w:val="0"/>
        <w:pageBreakBefore w:val="0"/>
        <w:widowControl/>
        <w:kinsoku w:val="0"/>
        <w:wordWrap/>
        <w:overflowPunct/>
        <w:topLinePunct w:val="0"/>
        <w:autoSpaceDE w:val="0"/>
        <w:autoSpaceDN w:val="0"/>
        <w:bidi w:val="0"/>
        <w:adjustRightInd w:val="0"/>
        <w:snapToGrid w:val="0"/>
        <w:spacing w:before="117" w:line="460" w:lineRule="exact"/>
        <w:ind w:left="483"/>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2"/>
          <w:sz w:val="24"/>
          <w:szCs w:val="24"/>
        </w:rPr>
        <w:t>名称：</w:t>
      </w:r>
      <w:r>
        <w:rPr>
          <w:rFonts w:hint="eastAsia" w:ascii="仿宋" w:hAnsi="仿宋" w:eastAsia="仿宋" w:cs="仿宋"/>
          <w:color w:val="auto"/>
          <w:spacing w:val="-2"/>
          <w:sz w:val="24"/>
          <w:szCs w:val="24"/>
          <w:lang w:eastAsia="zh-CN"/>
        </w:rPr>
        <w:t>旬阳市教育体育局</w:t>
      </w:r>
    </w:p>
    <w:p w14:paraId="5485A411">
      <w:pPr>
        <w:pStyle w:val="2"/>
        <w:keepNext w:val="0"/>
        <w:keepLines w:val="0"/>
        <w:pageBreakBefore w:val="0"/>
        <w:widowControl/>
        <w:kinsoku w:val="0"/>
        <w:wordWrap/>
        <w:overflowPunct/>
        <w:topLinePunct w:val="0"/>
        <w:autoSpaceDE w:val="0"/>
        <w:autoSpaceDN w:val="0"/>
        <w:bidi w:val="0"/>
        <w:adjustRightInd w:val="0"/>
        <w:snapToGrid w:val="0"/>
        <w:spacing w:before="116" w:line="460" w:lineRule="exact"/>
        <w:ind w:left="480"/>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rPr>
        <w:t>地址：</w:t>
      </w:r>
      <w:r>
        <w:rPr>
          <w:rFonts w:hint="eastAsia" w:ascii="仿宋" w:hAnsi="仿宋" w:eastAsia="仿宋" w:cs="仿宋"/>
          <w:color w:val="auto"/>
          <w:spacing w:val="-1"/>
          <w:sz w:val="24"/>
          <w:szCs w:val="24"/>
          <w:lang w:val="en-US" w:eastAsia="zh-CN"/>
        </w:rPr>
        <w:t xml:space="preserve"> 旬阳县城关镇党家坝社区育才路17号</w:t>
      </w:r>
    </w:p>
    <w:p w14:paraId="7A71F827">
      <w:pPr>
        <w:pStyle w:val="2"/>
        <w:keepNext w:val="0"/>
        <w:keepLines w:val="0"/>
        <w:pageBreakBefore w:val="0"/>
        <w:widowControl/>
        <w:kinsoku w:val="0"/>
        <w:wordWrap/>
        <w:overflowPunct/>
        <w:topLinePunct w:val="0"/>
        <w:autoSpaceDE w:val="0"/>
        <w:autoSpaceDN w:val="0"/>
        <w:bidi w:val="0"/>
        <w:adjustRightInd w:val="0"/>
        <w:snapToGrid w:val="0"/>
        <w:spacing w:before="112" w:line="460" w:lineRule="exact"/>
        <w:ind w:left="481"/>
        <w:textAlignment w:val="baseline"/>
        <w:rPr>
          <w:rFonts w:hint="eastAsia" w:ascii="仿宋" w:hAnsi="仿宋" w:eastAsia="仿宋" w:cs="仿宋"/>
          <w:color w:val="auto"/>
          <w:sz w:val="24"/>
          <w:szCs w:val="24"/>
          <w:lang w:eastAsia="zh-CN"/>
        </w:rPr>
      </w:pPr>
      <w:r>
        <w:rPr>
          <w:rFonts w:hint="eastAsia" w:ascii="仿宋" w:hAnsi="仿宋" w:eastAsia="仿宋" w:cs="仿宋"/>
          <w:color w:val="auto"/>
          <w:spacing w:val="-1"/>
          <w:sz w:val="24"/>
          <w:szCs w:val="24"/>
        </w:rPr>
        <w:t>联系方式：0915—7208327</w:t>
      </w:r>
      <w:r>
        <w:rPr>
          <w:rFonts w:hint="eastAsia" w:ascii="仿宋" w:hAnsi="仿宋" w:eastAsia="仿宋" w:cs="仿宋"/>
          <w:color w:val="auto"/>
          <w:spacing w:val="-1"/>
          <w:sz w:val="24"/>
          <w:szCs w:val="24"/>
          <w:lang w:val="en-US" w:eastAsia="zh-CN"/>
        </w:rPr>
        <w:t xml:space="preserve"> </w:t>
      </w:r>
    </w:p>
    <w:p w14:paraId="54CA7F5E">
      <w:pPr>
        <w:pStyle w:val="2"/>
        <w:keepNext w:val="0"/>
        <w:keepLines w:val="0"/>
        <w:pageBreakBefore w:val="0"/>
        <w:widowControl/>
        <w:kinsoku w:val="0"/>
        <w:wordWrap/>
        <w:overflowPunct/>
        <w:topLinePunct w:val="0"/>
        <w:autoSpaceDE w:val="0"/>
        <w:autoSpaceDN w:val="0"/>
        <w:bidi w:val="0"/>
        <w:adjustRightInd w:val="0"/>
        <w:snapToGrid w:val="0"/>
        <w:spacing w:before="113" w:line="460" w:lineRule="exact"/>
        <w:ind w:left="3"/>
        <w:textAlignment w:val="baseline"/>
        <w:outlineLvl w:val="2"/>
        <w:rPr>
          <w:rFonts w:hint="eastAsia" w:ascii="仿宋" w:hAnsi="仿宋" w:eastAsia="仿宋" w:cs="仿宋"/>
          <w:color w:val="auto"/>
          <w:sz w:val="24"/>
          <w:szCs w:val="24"/>
        </w:rPr>
      </w:pPr>
      <w:r>
        <w:rPr>
          <w:rFonts w:hint="eastAsia" w:ascii="仿宋" w:hAnsi="仿宋" w:eastAsia="仿宋" w:cs="仿宋"/>
          <w:color w:val="auto"/>
          <w:spacing w:val="-2"/>
          <w:sz w:val="24"/>
          <w:szCs w:val="24"/>
        </w:rPr>
        <w:t>2.采购代理机构信息</w:t>
      </w:r>
    </w:p>
    <w:p w14:paraId="242A0964">
      <w:pPr>
        <w:pStyle w:val="8"/>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名称：陕西方得项目管理有限公司</w:t>
      </w:r>
    </w:p>
    <w:p w14:paraId="7601DA23">
      <w:pPr>
        <w:pStyle w:val="8"/>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lang w:val="en-US" w:eastAsia="zh-CN"/>
        </w:rPr>
      </w:pPr>
      <w:r>
        <w:rPr>
          <w:rFonts w:hint="eastAsia" w:ascii="仿宋" w:hAnsi="仿宋" w:eastAsia="仿宋" w:cs="仿宋"/>
          <w:b w:val="0"/>
          <w:snapToGrid w:val="0"/>
          <w:color w:val="auto"/>
          <w:kern w:val="2"/>
          <w:sz w:val="24"/>
          <w:szCs w:val="24"/>
          <w:highlight w:val="none"/>
        </w:rPr>
        <w:t>联系地址：</w:t>
      </w:r>
      <w:r>
        <w:rPr>
          <w:rFonts w:hint="eastAsia" w:ascii="仿宋" w:hAnsi="仿宋" w:eastAsia="仿宋" w:cs="仿宋"/>
          <w:b w:val="0"/>
          <w:snapToGrid w:val="0"/>
          <w:color w:val="auto"/>
          <w:kern w:val="2"/>
          <w:sz w:val="24"/>
          <w:szCs w:val="24"/>
          <w:highlight w:val="none"/>
          <w:lang w:eastAsia="zh-CN"/>
        </w:rPr>
        <w:t>陕西省西安市碑林区雁塔路北段1号6层</w:t>
      </w:r>
    </w:p>
    <w:p w14:paraId="42D56CCA">
      <w:pPr>
        <w:pStyle w:val="8"/>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联系方式</w:t>
      </w:r>
      <w:r>
        <w:rPr>
          <w:rFonts w:hint="eastAsia" w:ascii="仿宋" w:hAnsi="仿宋" w:eastAsia="仿宋" w:cs="仿宋"/>
          <w:b w:val="0"/>
          <w:snapToGrid w:val="0"/>
          <w:color w:val="auto"/>
          <w:kern w:val="2"/>
          <w:sz w:val="24"/>
          <w:szCs w:val="24"/>
          <w:highlight w:val="none"/>
          <w:lang w:eastAsia="zh-CN"/>
        </w:rPr>
        <w:t>：</w:t>
      </w:r>
      <w:r>
        <w:rPr>
          <w:rFonts w:hint="eastAsia" w:ascii="仿宋" w:hAnsi="仿宋" w:eastAsia="仿宋" w:cs="仿宋"/>
          <w:b w:val="0"/>
          <w:snapToGrid w:val="0"/>
          <w:color w:val="auto"/>
          <w:kern w:val="2"/>
          <w:sz w:val="24"/>
          <w:szCs w:val="24"/>
          <w:highlight w:val="none"/>
        </w:rPr>
        <w:t>13038911990</w:t>
      </w:r>
    </w:p>
    <w:p w14:paraId="473CBD18">
      <w:pPr>
        <w:pStyle w:val="8"/>
        <w:keepNext w:val="0"/>
        <w:keepLines w:val="0"/>
        <w:pageBreakBefore w:val="0"/>
        <w:widowControl/>
        <w:kinsoku w:val="0"/>
        <w:wordWrap/>
        <w:overflowPunct/>
        <w:topLinePunct w:val="0"/>
        <w:autoSpaceDE w:val="0"/>
        <w:autoSpaceDN w:val="0"/>
        <w:bidi w:val="0"/>
        <w:adjustRightInd w:val="0"/>
        <w:snapToGrid w:val="0"/>
        <w:spacing w:before="0" w:line="460" w:lineRule="exact"/>
        <w:textAlignment w:val="baseline"/>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lang w:val="en-US" w:eastAsia="zh-CN"/>
        </w:rPr>
        <w:t>3.</w:t>
      </w:r>
      <w:r>
        <w:rPr>
          <w:rFonts w:hint="eastAsia" w:ascii="仿宋" w:hAnsi="仿宋" w:eastAsia="仿宋" w:cs="仿宋"/>
          <w:b w:val="0"/>
          <w:snapToGrid w:val="0"/>
          <w:color w:val="auto"/>
          <w:kern w:val="2"/>
          <w:sz w:val="24"/>
          <w:szCs w:val="24"/>
          <w:highlight w:val="none"/>
        </w:rPr>
        <w:t>项目联系方式</w:t>
      </w:r>
    </w:p>
    <w:p w14:paraId="5D5AA7DF">
      <w:pPr>
        <w:pStyle w:val="8"/>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lang w:eastAsia="zh-CN"/>
        </w:rPr>
      </w:pPr>
      <w:r>
        <w:rPr>
          <w:rFonts w:hint="eastAsia" w:ascii="仿宋" w:hAnsi="仿宋" w:eastAsia="仿宋" w:cs="仿宋"/>
          <w:b w:val="0"/>
          <w:snapToGrid w:val="0"/>
          <w:color w:val="auto"/>
          <w:kern w:val="2"/>
          <w:sz w:val="24"/>
          <w:szCs w:val="24"/>
          <w:highlight w:val="none"/>
        </w:rPr>
        <w:t>项目联系人：</w:t>
      </w:r>
      <w:r>
        <w:rPr>
          <w:rFonts w:hint="eastAsia" w:ascii="仿宋" w:hAnsi="仿宋" w:eastAsia="仿宋" w:cs="仿宋"/>
          <w:b w:val="0"/>
          <w:snapToGrid w:val="0"/>
          <w:color w:val="auto"/>
          <w:kern w:val="2"/>
          <w:sz w:val="24"/>
          <w:szCs w:val="24"/>
          <w:highlight w:val="none"/>
          <w:lang w:eastAsia="zh-CN"/>
        </w:rPr>
        <w:t>沈川红</w:t>
      </w:r>
    </w:p>
    <w:p w14:paraId="0F59C35E">
      <w:pPr>
        <w:pStyle w:val="8"/>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rPr>
      </w:pPr>
      <w:r>
        <w:rPr>
          <w:rFonts w:hint="eastAsia" w:ascii="仿宋" w:hAnsi="仿宋" w:eastAsia="仿宋" w:cs="仿宋"/>
          <w:b w:val="0"/>
          <w:snapToGrid w:val="0"/>
          <w:color w:val="auto"/>
          <w:kern w:val="2"/>
          <w:sz w:val="24"/>
          <w:szCs w:val="24"/>
          <w:highlight w:val="none"/>
        </w:rPr>
        <w:t>电话：13038911990</w:t>
      </w:r>
    </w:p>
    <w:p w14:paraId="1BC7F710">
      <w:pPr>
        <w:pStyle w:val="8"/>
        <w:keepNext w:val="0"/>
        <w:keepLines w:val="0"/>
        <w:pageBreakBefore w:val="0"/>
        <w:widowControl/>
        <w:kinsoku w:val="0"/>
        <w:wordWrap/>
        <w:overflowPunct/>
        <w:topLinePunct w:val="0"/>
        <w:autoSpaceDE w:val="0"/>
        <w:autoSpaceDN w:val="0"/>
        <w:bidi w:val="0"/>
        <w:adjustRightInd w:val="0"/>
        <w:snapToGrid w:val="0"/>
        <w:spacing w:before="0" w:line="460" w:lineRule="exact"/>
        <w:ind w:firstLine="480" w:firstLineChars="200"/>
        <w:textAlignment w:val="baseline"/>
        <w:rPr>
          <w:rFonts w:hint="eastAsia" w:ascii="仿宋" w:hAnsi="仿宋" w:eastAsia="仿宋" w:cs="仿宋"/>
          <w:b w:val="0"/>
          <w:snapToGrid w:val="0"/>
          <w:color w:val="auto"/>
          <w:kern w:val="2"/>
          <w:sz w:val="24"/>
          <w:szCs w:val="24"/>
          <w:highlight w:val="none"/>
        </w:rPr>
      </w:pPr>
    </w:p>
    <w:p w14:paraId="48DCFA12">
      <w:pPr>
        <w:pStyle w:val="2"/>
        <w:spacing w:before="114" w:line="360" w:lineRule="auto"/>
        <w:jc w:val="right"/>
        <w:rPr>
          <w:rFonts w:hint="eastAsia" w:ascii="仿宋" w:hAnsi="仿宋" w:eastAsia="仿宋" w:cs="仿宋"/>
          <w:color w:val="auto"/>
          <w:spacing w:val="-3"/>
          <w:sz w:val="24"/>
          <w:szCs w:val="24"/>
          <w:lang w:eastAsia="zh-CN"/>
        </w:rPr>
      </w:pPr>
      <w:r>
        <w:rPr>
          <w:rFonts w:hint="eastAsia" w:ascii="仿宋" w:hAnsi="仿宋" w:eastAsia="仿宋" w:cs="仿宋"/>
          <w:color w:val="auto"/>
          <w:spacing w:val="-3"/>
          <w:sz w:val="24"/>
          <w:szCs w:val="24"/>
          <w:lang w:eastAsia="zh-CN"/>
        </w:rPr>
        <w:t>陕西方得项目管理有限公司</w:t>
      </w:r>
    </w:p>
    <w:p w14:paraId="51F326D3">
      <w:pPr>
        <w:spacing w:line="360" w:lineRule="auto"/>
        <w:jc w:val="right"/>
        <w:rPr>
          <w:color w:val="auto"/>
        </w:rPr>
      </w:pPr>
      <w:r>
        <w:rPr>
          <w:rFonts w:hint="eastAsia" w:ascii="仿宋" w:hAnsi="仿宋" w:eastAsia="仿宋" w:cs="仿宋"/>
          <w:color w:val="auto"/>
          <w:spacing w:val="-2"/>
          <w:sz w:val="24"/>
          <w:szCs w:val="24"/>
        </w:rPr>
        <w:t>2026</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color w:val="auto"/>
          <w:spacing w:val="-2"/>
          <w:sz w:val="24"/>
          <w:szCs w:val="24"/>
        </w:rPr>
        <w:t>年</w:t>
      </w:r>
      <w:r>
        <w:rPr>
          <w:rFonts w:hint="eastAsia" w:ascii="仿宋" w:hAnsi="仿宋" w:eastAsia="仿宋" w:cs="仿宋"/>
          <w:color w:val="auto"/>
          <w:spacing w:val="-2"/>
          <w:sz w:val="24"/>
          <w:szCs w:val="24"/>
          <w:lang w:val="en-US" w:eastAsia="zh-CN"/>
        </w:rPr>
        <w:t xml:space="preserve"> 07 </w:t>
      </w:r>
      <w:r>
        <w:rPr>
          <w:rFonts w:hint="eastAsia" w:ascii="仿宋" w:hAnsi="仿宋" w:eastAsia="仿宋" w:cs="仿宋"/>
          <w:color w:val="auto"/>
          <w:spacing w:val="-2"/>
          <w:sz w:val="24"/>
          <w:szCs w:val="24"/>
        </w:rPr>
        <w:t>月</w:t>
      </w:r>
      <w:r>
        <w:rPr>
          <w:rFonts w:hint="eastAsia" w:ascii="仿宋" w:hAnsi="仿宋" w:eastAsia="仿宋" w:cs="仿宋"/>
          <w:color w:val="auto"/>
          <w:spacing w:val="-2"/>
          <w:sz w:val="24"/>
          <w:szCs w:val="24"/>
          <w:lang w:val="en-US" w:eastAsia="zh-CN"/>
        </w:rPr>
        <w:t>31</w:t>
      </w:r>
      <w:r>
        <w:rPr>
          <w:rFonts w:hint="eastAsia" w:ascii="仿宋" w:hAnsi="仿宋" w:eastAsia="仿宋" w:cs="仿宋"/>
          <w:color w:val="auto"/>
          <w:spacing w:val="-2"/>
          <w:sz w:val="24"/>
          <w:szCs w:val="24"/>
        </w:rPr>
        <w:t>日</w:t>
      </w:r>
    </w:p>
    <w:sectPr>
      <w:headerReference r:id="rId5" w:type="default"/>
      <w:footerReference r:id="rId6" w:type="default"/>
      <w:pgSz w:w="11906" w:h="16838"/>
      <w:pgMar w:top="1440" w:right="1418" w:bottom="1440" w:left="1418" w:header="851" w:footer="964" w:gutter="0"/>
      <w:cols w:space="0" w:num="1"/>
      <w:rtlGutter w:val="0"/>
      <w:docGrid w:type="lines" w:linePitch="317"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43285">
    <w:pPr>
      <w:spacing w:line="235" w:lineRule="exact"/>
      <w:ind w:left="4822"/>
      <w:rPr>
        <w:rFonts w:ascii="Arial" w:hAnsi="Arial" w:eastAsia="Arial" w:cs="Arial"/>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7BEE60">
    <w:pPr>
      <w:spacing w:line="14" w:lineRule="auto"/>
      <w:rPr>
        <w:rFonts w:ascii="Arial"/>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248325C"/>
    <w:rsid w:val="001F3ADA"/>
    <w:rsid w:val="00A87F74"/>
    <w:rsid w:val="00D70859"/>
    <w:rsid w:val="02A14C7A"/>
    <w:rsid w:val="03092820"/>
    <w:rsid w:val="03675EC4"/>
    <w:rsid w:val="044B1342"/>
    <w:rsid w:val="05404C1F"/>
    <w:rsid w:val="06652463"/>
    <w:rsid w:val="06A74829"/>
    <w:rsid w:val="06E94E42"/>
    <w:rsid w:val="07372051"/>
    <w:rsid w:val="07BD6694"/>
    <w:rsid w:val="08872B64"/>
    <w:rsid w:val="08B17BE1"/>
    <w:rsid w:val="09173EE8"/>
    <w:rsid w:val="093D1475"/>
    <w:rsid w:val="0A6F1B02"/>
    <w:rsid w:val="0BA61553"/>
    <w:rsid w:val="0BF027CF"/>
    <w:rsid w:val="0DD00B0A"/>
    <w:rsid w:val="0E1409F6"/>
    <w:rsid w:val="0F9F0794"/>
    <w:rsid w:val="102D5D9F"/>
    <w:rsid w:val="11967974"/>
    <w:rsid w:val="11B85B3D"/>
    <w:rsid w:val="13F217DA"/>
    <w:rsid w:val="18915F7D"/>
    <w:rsid w:val="18BE209F"/>
    <w:rsid w:val="1A2521DD"/>
    <w:rsid w:val="1A4C776A"/>
    <w:rsid w:val="1B2D30F7"/>
    <w:rsid w:val="1C9A2A0F"/>
    <w:rsid w:val="1DE008F5"/>
    <w:rsid w:val="1F903C55"/>
    <w:rsid w:val="1FA025B1"/>
    <w:rsid w:val="1FCD4EA9"/>
    <w:rsid w:val="20346CD6"/>
    <w:rsid w:val="20A26336"/>
    <w:rsid w:val="21837F15"/>
    <w:rsid w:val="22CE51C0"/>
    <w:rsid w:val="23207FBB"/>
    <w:rsid w:val="23C245F9"/>
    <w:rsid w:val="24B76505"/>
    <w:rsid w:val="255E0351"/>
    <w:rsid w:val="261B2F3C"/>
    <w:rsid w:val="2725381D"/>
    <w:rsid w:val="27912C60"/>
    <w:rsid w:val="286D7229"/>
    <w:rsid w:val="295039D0"/>
    <w:rsid w:val="29A7676B"/>
    <w:rsid w:val="2D746964"/>
    <w:rsid w:val="2E5F5866"/>
    <w:rsid w:val="2FB71881"/>
    <w:rsid w:val="2FCD67FF"/>
    <w:rsid w:val="30336FAA"/>
    <w:rsid w:val="32024E86"/>
    <w:rsid w:val="34007024"/>
    <w:rsid w:val="34F32864"/>
    <w:rsid w:val="35AB75E3"/>
    <w:rsid w:val="360867E3"/>
    <w:rsid w:val="372E5DD5"/>
    <w:rsid w:val="3B2C6AD0"/>
    <w:rsid w:val="3B3B31B7"/>
    <w:rsid w:val="3C1A101E"/>
    <w:rsid w:val="3C6978B0"/>
    <w:rsid w:val="3E1877DF"/>
    <w:rsid w:val="41A43864"/>
    <w:rsid w:val="42C10446"/>
    <w:rsid w:val="445A46AE"/>
    <w:rsid w:val="44B244EA"/>
    <w:rsid w:val="475C073D"/>
    <w:rsid w:val="478F466E"/>
    <w:rsid w:val="479F062A"/>
    <w:rsid w:val="4876582E"/>
    <w:rsid w:val="4904108C"/>
    <w:rsid w:val="493A4AAE"/>
    <w:rsid w:val="4AAC3789"/>
    <w:rsid w:val="4BF21670"/>
    <w:rsid w:val="4C03387D"/>
    <w:rsid w:val="4D981DA3"/>
    <w:rsid w:val="4FCB46B2"/>
    <w:rsid w:val="4FFA4F97"/>
    <w:rsid w:val="50DD28EE"/>
    <w:rsid w:val="5248325C"/>
    <w:rsid w:val="53DC50DF"/>
    <w:rsid w:val="54AD6A7C"/>
    <w:rsid w:val="568455BA"/>
    <w:rsid w:val="56D55E16"/>
    <w:rsid w:val="575C02E5"/>
    <w:rsid w:val="577C5110"/>
    <w:rsid w:val="58906498"/>
    <w:rsid w:val="58CF5213"/>
    <w:rsid w:val="59BC22D5"/>
    <w:rsid w:val="5C1271C4"/>
    <w:rsid w:val="5C981DBF"/>
    <w:rsid w:val="5CE2128D"/>
    <w:rsid w:val="5DE057CC"/>
    <w:rsid w:val="5F571ABE"/>
    <w:rsid w:val="5F9E593F"/>
    <w:rsid w:val="5FDE21DF"/>
    <w:rsid w:val="5FFC2665"/>
    <w:rsid w:val="62DF24F6"/>
    <w:rsid w:val="63155F18"/>
    <w:rsid w:val="641B57B0"/>
    <w:rsid w:val="652E32C1"/>
    <w:rsid w:val="657A4758"/>
    <w:rsid w:val="663A7A43"/>
    <w:rsid w:val="66BA2932"/>
    <w:rsid w:val="680B5B3B"/>
    <w:rsid w:val="68B03FED"/>
    <w:rsid w:val="69923798"/>
    <w:rsid w:val="6AEA7C8A"/>
    <w:rsid w:val="6AF74155"/>
    <w:rsid w:val="6B6A0DCB"/>
    <w:rsid w:val="6CBA368C"/>
    <w:rsid w:val="6CEF1588"/>
    <w:rsid w:val="6E25722B"/>
    <w:rsid w:val="6E3B07FD"/>
    <w:rsid w:val="6E5673E4"/>
    <w:rsid w:val="71072C18"/>
    <w:rsid w:val="722241AD"/>
    <w:rsid w:val="73E54E99"/>
    <w:rsid w:val="748927C4"/>
    <w:rsid w:val="76D812DE"/>
    <w:rsid w:val="784604CA"/>
    <w:rsid w:val="79DF1649"/>
    <w:rsid w:val="7B09415C"/>
    <w:rsid w:val="7B3A2568"/>
    <w:rsid w:val="7B86755B"/>
    <w:rsid w:val="7CB0588D"/>
    <w:rsid w:val="7E7C4C45"/>
    <w:rsid w:val="7F0A3FFF"/>
    <w:rsid w:val="7F5160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Table Text"/>
    <w:basedOn w:val="1"/>
    <w:semiHidden/>
    <w:qFormat/>
    <w:uiPriority w:val="0"/>
    <w:rPr>
      <w:rFonts w:ascii="宋体" w:hAnsi="宋体" w:eastAsia="宋体" w:cs="宋体"/>
      <w:sz w:val="24"/>
      <w:szCs w:val="24"/>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itle12"/>
    <w:basedOn w:val="1"/>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8276</Words>
  <Characters>9251</Characters>
  <Lines>0</Lines>
  <Paragraphs>0</Paragraphs>
  <TotalTime>0</TotalTime>
  <ScaleCrop>false</ScaleCrop>
  <LinksUpToDate>false</LinksUpToDate>
  <CharactersWithSpaces>9279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2026-07-30T08:25:00Z</dcterms:created>
  <dc:creator>虹</dc:creator>
  <cp:lastModifiedBy>虹</cp:lastModifiedBy>
  <dcterms:modified xsi:type="dcterms:W3CDTF">2026-07-31T07:23:47Z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55683866099940E5BEFDAD9C4C695C21_13</vt:lpwstr>
  </property>
  <property fmtid="{D5CDD505-2E9C-101B-9397-08002B2CF9AE}" pid="4" name="KSOTemplateDocerSaveRecord">
    <vt:lpwstr>eyJoZGlkIjoiNGNmMzNjZWM5OGZmMzZlYTYxZWVhOGU5ZjYyMjkyOTgiLCJ1c2VySWQiOiIyNzI0NDIyMzEifQ==</vt:lpwstr>
  </property>
</Properties>
</file>