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639B71">
      <w:pPr>
        <w:keepNext w:val="0"/>
        <w:keepLines w:val="0"/>
        <w:widowControl/>
        <w:suppressLineNumbers w:val="0"/>
        <w:jc w:val="center"/>
      </w:pPr>
      <w:r>
        <w:rPr>
          <w:rFonts w:hint="default" w:ascii="PingFangSC-Semibold" w:hAnsi="PingFangSC-Semibold" w:eastAsia="PingFangSC-Semibold" w:cs="PingFangSC-Semibold"/>
          <w:b/>
          <w:bCs/>
          <w:color w:val="000008"/>
          <w:kern w:val="0"/>
          <w:sz w:val="36"/>
          <w:szCs w:val="36"/>
          <w:lang w:val="en-US" w:eastAsia="zh-CN" w:bidi="ar"/>
        </w:rPr>
        <w:t>采购需求</w:t>
      </w:r>
    </w:p>
    <w:p w14:paraId="3C01ECC9">
      <w:pPr>
        <w:keepNext w:val="0"/>
        <w:keepLines w:val="0"/>
        <w:widowControl/>
        <w:suppressLineNumbers w:val="0"/>
        <w:jc w:val="left"/>
      </w:pPr>
      <w:r>
        <w:rPr>
          <w:rFonts w:hint="default" w:ascii="PingFangSC-Semibold" w:hAnsi="PingFangSC-Semibold" w:eastAsia="PingFangSC-Semibold" w:cs="PingFangSC-Semibold"/>
          <w:b/>
          <w:bCs/>
          <w:color w:val="000008"/>
          <w:kern w:val="0"/>
          <w:sz w:val="28"/>
          <w:szCs w:val="28"/>
          <w:lang w:val="en-US" w:eastAsia="zh-CN" w:bidi="ar"/>
        </w:rPr>
        <w:t xml:space="preserve">⼀、项⽬概况 </w:t>
      </w:r>
    </w:p>
    <w:p w14:paraId="1A607A07">
      <w:pPr>
        <w:keepNext w:val="0"/>
        <w:keepLines w:val="0"/>
        <w:widowControl/>
        <w:suppressLineNumbers w:val="0"/>
        <w:jc w:val="left"/>
      </w:pPr>
      <w:r>
        <w:rPr>
          <w:rFonts w:ascii="PingFangSC-Regular" w:hAnsi="PingFangSC-Regular" w:eastAsia="PingFangSC-Regular" w:cs="PingFangSC-Regular"/>
          <w:color w:val="000008"/>
          <w:kern w:val="0"/>
          <w:sz w:val="24"/>
          <w:szCs w:val="24"/>
          <w:lang w:val="en-US" w:eastAsia="zh-CN" w:bidi="ar"/>
        </w:rPr>
        <w:t>采购内容：补充耕地地块外业勘测定界</w:t>
      </w:r>
      <w:r>
        <w:rPr>
          <w:rFonts w:hint="default" w:ascii="PingFangSC-Regular" w:hAnsi="PingFangSC-Regular" w:eastAsia="PingFangSC-Regular" w:cs="PingFangSC-Regular"/>
          <w:color w:val="333333"/>
          <w:kern w:val="0"/>
          <w:sz w:val="22"/>
          <w:szCs w:val="22"/>
          <w:lang w:val="en-US" w:eastAsia="zh-CN" w:bidi="ar"/>
        </w:rPr>
        <w:t>，</w:t>
      </w:r>
      <w:r>
        <w:rPr>
          <w:rFonts w:hint="default" w:ascii="PingFangSC-Regular" w:hAnsi="PingFangSC-Regular" w:eastAsia="PingFangSC-Regular" w:cs="PingFangSC-Regular"/>
          <w:color w:val="000008"/>
          <w:kern w:val="0"/>
          <w:sz w:val="24"/>
          <w:szCs w:val="24"/>
          <w:lang w:val="en-US" w:eastAsia="zh-CN" w:bidi="ar"/>
        </w:rPr>
        <w:t>⼟壤样品采集</w:t>
      </w:r>
      <w:r>
        <w:rPr>
          <w:rFonts w:hint="default" w:ascii="PingFangSC-Regular" w:hAnsi="PingFangSC-Regular" w:eastAsia="PingFangSC-Regular" w:cs="PingFangSC-Regular"/>
          <w:color w:val="333333"/>
          <w:kern w:val="0"/>
          <w:sz w:val="22"/>
          <w:szCs w:val="22"/>
          <w:lang w:val="en-US" w:eastAsia="zh-CN" w:bidi="ar"/>
        </w:rPr>
        <w:t>，</w:t>
      </w:r>
      <w:r>
        <w:rPr>
          <w:rFonts w:hint="default" w:ascii="PingFangSC-Regular" w:hAnsi="PingFangSC-Regular" w:eastAsia="PingFangSC-Regular" w:cs="PingFangSC-Regular"/>
          <w:color w:val="000008"/>
          <w:kern w:val="0"/>
          <w:sz w:val="24"/>
          <w:szCs w:val="24"/>
          <w:lang w:val="en-US" w:eastAsia="zh-CN" w:bidi="ar"/>
        </w:rPr>
        <w:t>检测</w:t>
      </w:r>
      <w:r>
        <w:rPr>
          <w:rFonts w:hint="default" w:ascii="PingFangSC-Regular" w:hAnsi="PingFangSC-Regular" w:eastAsia="PingFangSC-Regular" w:cs="PingFangSC-Regular"/>
          <w:color w:val="333333"/>
          <w:kern w:val="0"/>
          <w:sz w:val="22"/>
          <w:szCs w:val="22"/>
          <w:lang w:val="en-US" w:eastAsia="zh-CN" w:bidi="ar"/>
        </w:rPr>
        <w:t>，</w:t>
      </w:r>
      <w:r>
        <w:rPr>
          <w:rFonts w:hint="default" w:ascii="PingFangSC-Regular" w:hAnsi="PingFangSC-Regular" w:eastAsia="PingFangSC-Regular" w:cs="PingFangSC-Regular"/>
          <w:color w:val="000008"/>
          <w:kern w:val="0"/>
          <w:sz w:val="24"/>
          <w:szCs w:val="24"/>
          <w:lang w:val="en-US" w:eastAsia="zh-CN" w:bidi="ar"/>
        </w:rPr>
        <w:t>数据分析</w:t>
      </w:r>
      <w:r>
        <w:rPr>
          <w:rFonts w:hint="default" w:ascii="PingFangSC-Regular" w:hAnsi="PingFangSC-Regular" w:eastAsia="PingFangSC-Regular" w:cs="PingFangSC-Regular"/>
          <w:color w:val="333333"/>
          <w:kern w:val="0"/>
          <w:sz w:val="22"/>
          <w:szCs w:val="22"/>
          <w:lang w:val="en-US" w:eastAsia="zh-CN" w:bidi="ar"/>
        </w:rPr>
        <w:t>，</w:t>
      </w:r>
      <w:r>
        <w:rPr>
          <w:rFonts w:hint="default" w:ascii="PingFangSC-Regular" w:hAnsi="PingFangSC-Regular" w:eastAsia="PingFangSC-Regular" w:cs="PingFangSC-Regular"/>
          <w:color w:val="000008"/>
          <w:kern w:val="0"/>
          <w:sz w:val="24"/>
          <w:szCs w:val="24"/>
          <w:lang w:val="en-US" w:eastAsia="zh-CN" w:bidi="ar"/>
        </w:rPr>
        <w:t>质量验</w:t>
      </w:r>
      <w:r>
        <w:rPr>
          <w:rFonts w:hint="default" w:ascii="PingFangSC-Regular" w:hAnsi="PingFangSC-Regular" w:eastAsia="PingFangSC-Regular" w:cs="PingFangSC-Regular"/>
          <w:color w:val="000008"/>
          <w:kern w:val="0"/>
          <w:sz w:val="28"/>
          <w:szCs w:val="28"/>
          <w:lang w:val="en-US" w:eastAsia="zh-CN" w:bidi="ar"/>
        </w:rPr>
        <w:t xml:space="preserve">收及编制评价报告等。 </w:t>
      </w:r>
    </w:p>
    <w:p w14:paraId="5510492B">
      <w:pPr>
        <w:keepNext w:val="0"/>
        <w:keepLines w:val="0"/>
        <w:widowControl/>
        <w:suppressLineNumbers w:val="0"/>
        <w:jc w:val="left"/>
      </w:pPr>
      <w:r>
        <w:rPr>
          <w:rFonts w:hint="default" w:ascii="PingFangSC-Regular" w:hAnsi="PingFangSC-Regular" w:eastAsia="PingFangSC-Regular" w:cs="PingFangSC-Regular"/>
          <w:color w:val="000008"/>
          <w:kern w:val="0"/>
          <w:sz w:val="28"/>
          <w:szCs w:val="28"/>
          <w:lang w:val="en-US" w:eastAsia="zh-CN" w:bidi="ar"/>
        </w:rPr>
        <w:t xml:space="preserve">⼆、产品参数要求 </w:t>
      </w:r>
    </w:p>
    <w:p w14:paraId="2E7B7547">
      <w:pPr>
        <w:keepNext w:val="0"/>
        <w:keepLines w:val="0"/>
        <w:widowControl/>
        <w:suppressLineNumbers w:val="0"/>
        <w:jc w:val="left"/>
      </w:pPr>
      <w:r>
        <w:rPr>
          <w:rFonts w:hint="default" w:ascii="PingFangSC-Regular" w:hAnsi="PingFangSC-Regular" w:eastAsia="PingFangSC-Regular" w:cs="PingFangSC-Regular"/>
          <w:color w:val="000008"/>
          <w:kern w:val="0"/>
          <w:sz w:val="28"/>
          <w:szCs w:val="28"/>
          <w:lang w:val="en-US" w:eastAsia="zh-CN" w:bidi="ar"/>
        </w:rPr>
        <w:t xml:space="preserve">主要功能或⽬标：完成新增补充耕地地⼒核验与质量登记评定，出具合规鉴定报告，保障⼟地整治项⽬顺利验收⼊库。 </w:t>
      </w:r>
    </w:p>
    <w:p w14:paraId="7F356B3A">
      <w:pPr>
        <w:keepNext w:val="0"/>
        <w:keepLines w:val="0"/>
        <w:widowControl/>
        <w:suppressLineNumbers w:val="0"/>
        <w:jc w:val="left"/>
      </w:pPr>
      <w:r>
        <w:rPr>
          <w:rFonts w:hint="default" w:ascii="PingFangSC-Regular" w:hAnsi="PingFangSC-Regular" w:eastAsia="PingFangSC-Regular" w:cs="PingFangSC-Regular"/>
          <w:color w:val="000008"/>
          <w:kern w:val="0"/>
          <w:sz w:val="28"/>
          <w:szCs w:val="28"/>
          <w:lang w:val="en-US" w:eastAsia="zh-CN" w:bidi="ar"/>
        </w:rPr>
        <w:t xml:space="preserve">需满⾜的要求：服务商具备 </w:t>
      </w:r>
      <w:r>
        <w:rPr>
          <w:rFonts w:hint="default" w:ascii="Times New Roman" w:hAnsi="Times New Roman" w:eastAsia="宋体" w:cs="Times New Roman"/>
          <w:color w:val="000008"/>
          <w:kern w:val="0"/>
          <w:sz w:val="28"/>
          <w:szCs w:val="28"/>
          <w:lang w:val="en-US" w:eastAsia="zh-CN" w:bidi="ar"/>
        </w:rPr>
        <w:t xml:space="preserve">CMA </w:t>
      </w:r>
      <w:r>
        <w:rPr>
          <w:rFonts w:hint="default" w:ascii="PingFangSC-Regular" w:hAnsi="PingFangSC-Regular" w:eastAsia="PingFangSC-Regular" w:cs="PingFangSC-Regular"/>
          <w:color w:val="000008"/>
          <w:kern w:val="0"/>
          <w:sz w:val="28"/>
          <w:szCs w:val="28"/>
          <w:lang w:val="en-US" w:eastAsia="zh-CN" w:bidi="ar"/>
        </w:rPr>
        <w:t xml:space="preserve">⼟壤检测资质，严格遵循补充耕地验收⽬标规范作业；按期提交盖章全套成果，配合各级部⻔核查，报价包含全部服务费⽤。 </w:t>
      </w:r>
    </w:p>
    <w:p w14:paraId="5D0AF59D">
      <w:pPr>
        <w:keepNext w:val="0"/>
        <w:keepLines w:val="0"/>
        <w:widowControl/>
        <w:suppressLineNumbers w:val="0"/>
        <w:jc w:val="left"/>
      </w:pPr>
      <w:r>
        <w:rPr>
          <w:rFonts w:hint="default" w:ascii="PingFangSC-Regular" w:hAnsi="PingFangSC-Regular" w:eastAsia="PingFangSC-Regular" w:cs="PingFangSC-Regular"/>
          <w:color w:val="000008"/>
          <w:kern w:val="0"/>
          <w:sz w:val="28"/>
          <w:szCs w:val="28"/>
          <w:lang w:val="en-US" w:eastAsia="zh-CN" w:bidi="ar"/>
        </w:rPr>
        <w:t xml:space="preserve">三、商务要求 </w:t>
      </w:r>
    </w:p>
    <w:p w14:paraId="39E90DF8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000008"/>
          <w:kern w:val="0"/>
          <w:sz w:val="28"/>
          <w:szCs w:val="28"/>
          <w:lang w:val="en-US" w:eastAsia="zh-CN" w:bidi="ar"/>
        </w:rPr>
        <w:t>1</w:t>
      </w:r>
      <w:r>
        <w:rPr>
          <w:rFonts w:hint="default" w:ascii="PingFangSC-Regular" w:hAnsi="PingFangSC-Regular" w:eastAsia="PingFangSC-Regular" w:cs="PingFangSC-Regular"/>
          <w:color w:val="000008"/>
          <w:kern w:val="0"/>
          <w:sz w:val="28"/>
          <w:szCs w:val="28"/>
          <w:lang w:val="en-US" w:eastAsia="zh-CN" w:bidi="ar"/>
        </w:rPr>
        <w:t xml:space="preserve">、服务期：合同签订后 </w:t>
      </w:r>
      <w:r>
        <w:rPr>
          <w:rFonts w:hint="default" w:ascii="Times New Roman" w:hAnsi="Times New Roman" w:eastAsia="宋体" w:cs="Times New Roman"/>
          <w:color w:val="000008"/>
          <w:kern w:val="0"/>
          <w:sz w:val="28"/>
          <w:szCs w:val="28"/>
          <w:lang w:val="en-US" w:eastAsia="zh-CN" w:bidi="ar"/>
        </w:rPr>
        <w:t xml:space="preserve">90 </w:t>
      </w:r>
      <w:r>
        <w:rPr>
          <w:rFonts w:hint="default" w:ascii="PingFangSC-Regular" w:hAnsi="PingFangSC-Regular" w:eastAsia="PingFangSC-Regular" w:cs="PingFangSC-Regular"/>
          <w:color w:val="000008"/>
          <w:kern w:val="0"/>
          <w:sz w:val="28"/>
          <w:szCs w:val="28"/>
          <w:lang w:val="en-US" w:eastAsia="zh-CN" w:bidi="ar"/>
        </w:rPr>
        <w:t xml:space="preserve">⽇历天。 </w:t>
      </w:r>
    </w:p>
    <w:p w14:paraId="1619C0B7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000008"/>
          <w:kern w:val="0"/>
          <w:sz w:val="28"/>
          <w:szCs w:val="28"/>
          <w:lang w:val="en-US" w:eastAsia="zh-CN" w:bidi="ar"/>
        </w:rPr>
        <w:t>2</w:t>
      </w:r>
      <w:r>
        <w:rPr>
          <w:rFonts w:hint="default" w:ascii="PingFangSC-Regular" w:hAnsi="PingFangSC-Regular" w:eastAsia="PingFangSC-Regular" w:cs="PingFangSC-Regular"/>
          <w:color w:val="000008"/>
          <w:kern w:val="0"/>
          <w:sz w:val="28"/>
          <w:szCs w:val="28"/>
          <w:lang w:val="en-US" w:eastAsia="zh-CN" w:bidi="ar"/>
        </w:rPr>
        <w:t>、付款⽅式：合同签订30天内支付合同总金额的30%；剩余70%在乙方出具最终版正式报告后90天内支付完成(以上付款节点均以财政资金到位为前提)。</w:t>
      </w:r>
      <w:bookmarkStart w:id="0" w:name="_GoBack"/>
      <w:bookmarkEnd w:id="0"/>
    </w:p>
    <w:p w14:paraId="19218480">
      <w:pPr>
        <w:keepNext w:val="0"/>
        <w:keepLines w:val="0"/>
        <w:widowControl/>
        <w:suppressLineNumbers w:val="0"/>
        <w:jc w:val="left"/>
      </w:pPr>
      <w:r>
        <w:rPr>
          <w:rFonts w:hint="default" w:ascii="PingFangSC-Semibold" w:hAnsi="PingFangSC-Semibold" w:eastAsia="PingFangSC-Semibold" w:cs="PingFangSC-Semibold"/>
          <w:b/>
          <w:bCs/>
          <w:color w:val="000008"/>
          <w:kern w:val="0"/>
          <w:sz w:val="28"/>
          <w:szCs w:val="28"/>
          <w:lang w:val="en-US" w:eastAsia="zh-CN" w:bidi="ar"/>
        </w:rPr>
        <w:t xml:space="preserve">四、验收标准 </w:t>
      </w:r>
    </w:p>
    <w:p w14:paraId="0EC187C9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000008"/>
          <w:kern w:val="0"/>
          <w:sz w:val="28"/>
          <w:szCs w:val="28"/>
          <w:lang w:val="en-US" w:eastAsia="zh-CN" w:bidi="ar"/>
        </w:rPr>
        <w:t>1</w:t>
      </w:r>
      <w:r>
        <w:rPr>
          <w:rFonts w:hint="default" w:ascii="PingFangSC-Regular" w:hAnsi="PingFangSC-Regular" w:eastAsia="PingFangSC-Regular" w:cs="PingFangSC-Regular"/>
          <w:color w:val="000008"/>
          <w:kern w:val="0"/>
          <w:sz w:val="28"/>
          <w:szCs w:val="28"/>
          <w:lang w:val="en-US" w:eastAsia="zh-CN" w:bidi="ar"/>
        </w:rPr>
        <w:t>、项⽬交付后由采购⼈依据《政府采购需求管理办法》（财库〔</w:t>
      </w:r>
      <w:r>
        <w:rPr>
          <w:rFonts w:hint="default" w:ascii="Times New Roman" w:hAnsi="Times New Roman" w:eastAsia="宋体" w:cs="Times New Roman"/>
          <w:color w:val="000008"/>
          <w:kern w:val="0"/>
          <w:sz w:val="28"/>
          <w:szCs w:val="28"/>
          <w:lang w:val="en-US" w:eastAsia="zh-CN" w:bidi="ar"/>
        </w:rPr>
        <w:t>2021</w:t>
      </w:r>
      <w:r>
        <w:rPr>
          <w:rFonts w:hint="default" w:ascii="PingFangSC-Regular" w:hAnsi="PingFangSC-Regular" w:eastAsia="PingFangSC-Regular" w:cs="PingFangSC-Regular"/>
          <w:color w:val="000008"/>
          <w:kern w:val="0"/>
          <w:sz w:val="28"/>
          <w:szCs w:val="28"/>
          <w:lang w:val="en-US" w:eastAsia="zh-CN" w:bidi="ar"/>
        </w:rPr>
        <w:t xml:space="preserve">〕 </w:t>
      </w:r>
    </w:p>
    <w:p w14:paraId="59AFB8EE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000008"/>
          <w:kern w:val="0"/>
          <w:sz w:val="28"/>
          <w:szCs w:val="28"/>
          <w:lang w:val="en-US" w:eastAsia="zh-CN" w:bidi="ar"/>
        </w:rPr>
        <w:t xml:space="preserve">22 </w:t>
      </w:r>
      <w:r>
        <w:rPr>
          <w:rFonts w:hint="default" w:ascii="PingFangSC-Regular" w:hAnsi="PingFangSC-Regular" w:eastAsia="PingFangSC-Regular" w:cs="PingFangSC-Regular"/>
          <w:color w:val="000008"/>
          <w:kern w:val="0"/>
          <w:sz w:val="28"/>
          <w:szCs w:val="28"/>
          <w:lang w:val="en-US" w:eastAsia="zh-CN" w:bidi="ar"/>
        </w:rPr>
        <w:t xml:space="preserve">号）制定的合同订⽴安排与合同管理安排中有关履约验收的内容，以及招标⽂件、投标⽂件组织验收。 </w:t>
      </w:r>
    </w:p>
    <w:p w14:paraId="2AAB2D72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000008"/>
          <w:kern w:val="0"/>
          <w:sz w:val="28"/>
          <w:szCs w:val="28"/>
          <w:lang w:val="en-US" w:eastAsia="zh-CN" w:bidi="ar"/>
        </w:rPr>
        <w:t>2</w:t>
      </w:r>
      <w:r>
        <w:rPr>
          <w:rFonts w:hint="default" w:ascii="PingFangSC-Regular" w:hAnsi="PingFangSC-Regular" w:eastAsia="PingFangSC-Regular" w:cs="PingFangSC-Regular"/>
          <w:color w:val="000008"/>
          <w:kern w:val="0"/>
          <w:sz w:val="28"/>
          <w:szCs w:val="28"/>
          <w:lang w:val="en-US" w:eastAsia="zh-CN" w:bidi="ar"/>
        </w:rPr>
        <w:t xml:space="preserve">、供应商承诺完全达到国家有关部⻔验收标准，并全部通过验收为交付使⽤的基本条件，验收过程中的⼀切费⽤由供应商承担。 </w:t>
      </w:r>
    </w:p>
    <w:p w14:paraId="0AD9E993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000008"/>
          <w:kern w:val="0"/>
          <w:sz w:val="28"/>
          <w:szCs w:val="28"/>
          <w:lang w:val="en-US" w:eastAsia="zh-CN" w:bidi="ar"/>
        </w:rPr>
        <w:t>3</w:t>
      </w:r>
      <w:r>
        <w:rPr>
          <w:rFonts w:hint="default" w:ascii="PingFangSC-Regular" w:hAnsi="PingFangSC-Regular" w:eastAsia="PingFangSC-Regular" w:cs="PingFangSC-Regular"/>
          <w:color w:val="000008"/>
          <w:kern w:val="0"/>
          <w:sz w:val="28"/>
          <w:szCs w:val="28"/>
          <w:lang w:val="en-US" w:eastAsia="zh-CN" w:bidi="ar"/>
        </w:rPr>
        <w:t xml:space="preserve">、验收依据 </w:t>
      </w:r>
    </w:p>
    <w:p w14:paraId="15735F39">
      <w:pPr>
        <w:keepNext w:val="0"/>
        <w:keepLines w:val="0"/>
        <w:widowControl/>
        <w:suppressLineNumbers w:val="0"/>
        <w:jc w:val="left"/>
      </w:pPr>
      <w:r>
        <w:rPr>
          <w:rFonts w:hint="default" w:ascii="PingFangSC-Regular" w:hAnsi="PingFangSC-Regular" w:eastAsia="PingFangSC-Regular" w:cs="PingFangSC-Regular"/>
          <w:color w:val="000008"/>
          <w:kern w:val="0"/>
          <w:sz w:val="28"/>
          <w:szCs w:val="28"/>
          <w:lang w:val="en-US" w:eastAsia="zh-CN" w:bidi="ar"/>
        </w:rPr>
        <w:t xml:space="preserve">合同⽂本及合同补充⽂件（条款）、招标⽂件、响应（投标）⽂件等 </w:t>
      </w:r>
    </w:p>
    <w:p w14:paraId="5B9C444B">
      <w:pPr>
        <w:keepNext w:val="0"/>
        <w:keepLines w:val="0"/>
        <w:widowControl/>
        <w:suppressLineNumbers w:val="0"/>
        <w:jc w:val="left"/>
      </w:pPr>
      <w:r>
        <w:rPr>
          <w:rFonts w:hint="default" w:ascii="PingFangSC-Regular" w:hAnsi="PingFangSC-Regular" w:eastAsia="PingFangSC-Regular" w:cs="PingFangSC-Regular"/>
          <w:color w:val="000008"/>
          <w:kern w:val="0"/>
          <w:sz w:val="28"/>
          <w:szCs w:val="28"/>
          <w:lang w:val="en-US" w:eastAsia="zh-CN" w:bidi="ar"/>
        </w:rPr>
        <w:t>相关资料。</w:t>
      </w:r>
    </w:p>
    <w:p w14:paraId="090C64E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ingFangSC-Semibold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BoldMT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  <w:font w:name="PingFangSC-Regular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AE7A13"/>
    <w:rsid w:val="24AE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2026-08-13T15:36:00Z</dcterms:created>
  <dc:creator>MRS.瑞克</dc:creator>
  <cp:lastModifiedBy>MRS.瑞克</cp:lastModifiedBy>
  <dcterms:modified xsi:type="dcterms:W3CDTF">2026-08-13T15:37:59Z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53AB774CE8F444F5B55C22DBD6F59924_11</vt:lpwstr>
  </property>
  <property fmtid="{D5CDD505-2E9C-101B-9397-08002B2CF9AE}" pid="4" name="KSOTemplateDocerSaveRecord">
    <vt:lpwstr>eyJoZGlkIjoiN2E1NjExMjMwMGQyZDJkYjU5MDQ2NWEwNzA5OWJlYjEiLCJ1c2VySWQiOiI5Njg1MzQyODAifQ==</vt:lpwstr>
  </property>
</Properties>
</file>