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版本号：DX2026-146.1B120260626001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2026年餐饮服务采购(二次)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DX2026-146.1B1</w:t>
      </w:r>
      <w:r>
        <w:br/>
      </w:r>
      <w:r>
        <w:br/>
      </w:r>
      <w:r>
        <w:br/>
      </w:r>
    </w:p>
    <w:p>
      <w:pPr>
        <w:pStyle w:val="null3"/>
        <w:jc w:val="center"/>
        <w:outlineLvl w:val="2"/>
      </w:pPr>
      <w:r>
        <w:rPr>
          <w:rFonts w:ascii="仿宋_GB2312" w:hAnsi="仿宋_GB2312" w:cs="仿宋_GB2312" w:eastAsia="仿宋_GB2312"/>
          <w:sz w:val="28"/>
          <w:b/>
        </w:rPr>
        <w:t>西安航天城第一小学</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西安航天城第一小学</w:t>
      </w:r>
      <w:r>
        <w:rPr>
          <w:rFonts w:ascii="仿宋_GB2312" w:hAnsi="仿宋_GB2312" w:cs="仿宋_GB2312" w:eastAsia="仿宋_GB2312"/>
        </w:rPr>
        <w:t>委托，拟对</w:t>
      </w:r>
      <w:r>
        <w:rPr>
          <w:rFonts w:ascii="仿宋_GB2312" w:hAnsi="仿宋_GB2312" w:cs="仿宋_GB2312" w:eastAsia="仿宋_GB2312"/>
        </w:rPr>
        <w:t>2026年餐饮服务采购(二次)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DX2026-146.1B1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2026年餐饮服务采购(二次)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西安航天城第一小学2026年餐饮服务采购，具体服务内容详见采购文件。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采购包1（2026年餐饮服务采购）：属于专门面向小微企业采购。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西安市长安区航天基地航拓路与神舟六路十字西北角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029-89696001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采购包1：1,203,840.00元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西安航天城第一小学</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具体内容详见合同附件。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西安航天城第一小学</w:t>
      </w:r>
      <w:r>
        <w:rPr>
          <w:rFonts w:ascii="仿宋_GB2312" w:hAnsi="仿宋_GB2312" w:cs="仿宋_GB2312" w:eastAsia="仿宋_GB2312"/>
          <w:sz w:val="21"/>
        </w:rPr>
        <w:t>2026</w:t>
      </w:r>
      <w:r>
        <w:rPr>
          <w:rFonts w:ascii="仿宋_GB2312" w:hAnsi="仿宋_GB2312" w:cs="仿宋_GB2312" w:eastAsia="仿宋_GB2312"/>
          <w:sz w:val="21"/>
        </w:rPr>
        <w:t>餐饮服务采购，教职工人数预计为</w:t>
      </w:r>
      <w:r>
        <w:rPr>
          <w:rFonts w:ascii="仿宋_GB2312" w:hAnsi="仿宋_GB2312" w:cs="仿宋_GB2312" w:eastAsia="仿宋_GB2312"/>
          <w:sz w:val="21"/>
        </w:rPr>
        <w:t>138</w:t>
      </w:r>
      <w:r>
        <w:rPr>
          <w:rFonts w:ascii="仿宋_GB2312" w:hAnsi="仿宋_GB2312" w:cs="仿宋_GB2312" w:eastAsia="仿宋_GB2312"/>
          <w:sz w:val="21"/>
        </w:rPr>
        <w:t>人</w:t>
      </w:r>
      <w:r>
        <w:rPr>
          <w:rFonts w:ascii="仿宋_GB2312" w:hAnsi="仿宋_GB2312" w:cs="仿宋_GB2312" w:eastAsia="仿宋_GB2312"/>
          <w:sz w:val="21"/>
        </w:rPr>
        <w:t>，以实际就餐人数为准。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1,203,840.00</w:t>
      </w:r>
    </w:p>
    <w:p>
      <w:pPr>
        <w:pStyle w:val="null3"/>
      </w:pPr>
      <w:r>
        <w:rPr>
          <w:rFonts w:ascii="仿宋_GB2312" w:hAnsi="仿宋_GB2312" w:cs="仿宋_GB2312" w:eastAsia="仿宋_GB2312"/>
        </w:rPr>
        <w:t>采购包最高限价（元）: 1,203,840.00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2026年餐饮服务采购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1,203,840.00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标的名称：2026年餐饮服务采购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一、采购项目名称：</w:t>
            </w:r>
            <w:r>
              <w:rPr>
                <w:rFonts w:ascii="仿宋_GB2312" w:hAnsi="仿宋_GB2312" w:cs="仿宋_GB2312" w:eastAsia="仿宋_GB2312"/>
                <w:sz w:val="21"/>
              </w:rPr>
              <w:t>西安航天城第一小学</w:t>
            </w:r>
            <w:r>
              <w:rPr>
                <w:rFonts w:ascii="仿宋_GB2312" w:hAnsi="仿宋_GB2312" w:cs="仿宋_GB2312" w:eastAsia="仿宋_GB2312"/>
                <w:sz w:val="21"/>
              </w:rPr>
              <w:t>2026年餐饮服务采购</w:t>
            </w:r>
          </w:p>
          <w:p>
            <w:pPr>
              <w:pStyle w:val="null3"/>
              <w:ind w:firstLine="422"/>
              <w:jc w:val="both"/>
            </w:pPr>
            <w:r>
              <w:rPr>
                <w:rFonts w:ascii="仿宋_GB2312" w:hAnsi="仿宋_GB2312" w:cs="仿宋_GB2312" w:eastAsia="仿宋_GB2312"/>
                <w:sz w:val="21"/>
                <w:b/>
              </w:rPr>
              <w:t>二、采购项目内容</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为采购人提供餐饮服务。营造健康、优质的就餐环境，每日保证营养均衡膳食搭配，切实保证全体教职工的健康发展等；做好学校食品安全管理工作等。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用餐以及食材服务：供应方根据采购方最终食谱原材料要求，提供食材采购、食材配送等服务，含营养调理、搭配、加工、烹饪等，包括但不限于资料整理收集、食堂及外围环境卫生保洁、厨余垃圾及泔水具体处理、食堂定期消杀的执行、食堂定期油烟清洗等厨房相关工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2）用餐人数：</w:t>
            </w:r>
          </w:p>
          <w:p>
            <w:pPr>
              <w:pStyle w:val="null3"/>
              <w:ind w:firstLine="420"/>
              <w:jc w:val="both"/>
            </w:pPr>
            <w:r>
              <w:rPr>
                <w:rFonts w:ascii="仿宋_GB2312" w:hAnsi="仿宋_GB2312" w:cs="仿宋_GB2312" w:eastAsia="仿宋_GB2312"/>
                <w:sz w:val="21"/>
              </w:rPr>
              <w:t>约</w:t>
            </w:r>
            <w:r>
              <w:rPr>
                <w:rFonts w:ascii="仿宋_GB2312" w:hAnsi="仿宋_GB2312" w:cs="仿宋_GB2312" w:eastAsia="仿宋_GB2312"/>
                <w:sz w:val="21"/>
              </w:rPr>
              <w:t>138人，具体人数以实际就餐为准。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3）就餐标准：3餐制。</w:t>
            </w:r>
          </w:p>
          <w:p>
            <w:pPr>
              <w:pStyle w:val="null3"/>
              <w:ind w:firstLine="420"/>
              <w:jc w:val="both"/>
            </w:pPr>
            <w:r>
              <w:rPr>
                <w:rFonts w:ascii="仿宋_GB2312" w:hAnsi="仿宋_GB2312" w:cs="仿宋_GB2312" w:eastAsia="仿宋_GB2312"/>
                <w:sz w:val="21"/>
              </w:rPr>
              <w:t>早餐：</w:t>
            </w:r>
            <w:r>
              <w:rPr>
                <w:rFonts w:ascii="仿宋_GB2312" w:hAnsi="仿宋_GB2312" w:cs="仿宋_GB2312" w:eastAsia="仿宋_GB2312"/>
                <w:sz w:val="21"/>
              </w:rPr>
              <w:t>1种2色小炒菜、1个鸡蛋/煎蛋、1种稀饭、1种牛奶（200ml）、1主食、1杂粮</w:t>
            </w:r>
          </w:p>
          <w:p>
            <w:pPr>
              <w:pStyle w:val="null3"/>
              <w:ind w:firstLine="420"/>
              <w:jc w:val="both"/>
            </w:pPr>
            <w:r>
              <w:rPr>
                <w:rFonts w:ascii="仿宋_GB2312" w:hAnsi="仿宋_GB2312" w:cs="仿宋_GB2312" w:eastAsia="仿宋_GB2312"/>
                <w:sz w:val="21"/>
              </w:rPr>
              <w:t>午餐</w:t>
            </w:r>
            <w:r>
              <w:rPr>
                <w:rFonts w:ascii="仿宋_GB2312" w:hAnsi="仿宋_GB2312" w:cs="仿宋_GB2312" w:eastAsia="仿宋_GB2312"/>
                <w:sz w:val="21"/>
              </w:rPr>
              <w:t>1：3个热菜（二荤一素）、1种主食、1汤、1种时令水果</w:t>
            </w:r>
          </w:p>
          <w:p>
            <w:pPr>
              <w:pStyle w:val="null3"/>
              <w:ind w:firstLine="420"/>
              <w:jc w:val="both"/>
            </w:pPr>
            <w:r>
              <w:rPr>
                <w:rFonts w:ascii="仿宋_GB2312" w:hAnsi="仿宋_GB2312" w:cs="仿宋_GB2312" w:eastAsia="仿宋_GB2312"/>
                <w:sz w:val="21"/>
              </w:rPr>
              <w:t>或午餐</w:t>
            </w:r>
            <w:r>
              <w:rPr>
                <w:rFonts w:ascii="仿宋_GB2312" w:hAnsi="仿宋_GB2312" w:cs="仿宋_GB2312" w:eastAsia="仿宋_GB2312"/>
                <w:sz w:val="21"/>
              </w:rPr>
              <w:t>2:  1种各色面食（大盘鸡拌面、红烧卤肉面、铁蛋鸡汤面、牛肉泡馍等）、1种2色炒菜、1种粗粮/甜点/特色小包、1特色水果</w:t>
            </w:r>
          </w:p>
          <w:p>
            <w:pPr>
              <w:pStyle w:val="null3"/>
              <w:ind w:firstLine="420"/>
              <w:jc w:val="both"/>
            </w:pPr>
            <w:r>
              <w:rPr>
                <w:rFonts w:ascii="仿宋_GB2312" w:hAnsi="仿宋_GB2312" w:cs="仿宋_GB2312" w:eastAsia="仿宋_GB2312"/>
                <w:sz w:val="21"/>
              </w:rPr>
              <w:t>晚餐：</w:t>
            </w:r>
            <w:r>
              <w:rPr>
                <w:rFonts w:ascii="仿宋_GB2312" w:hAnsi="仿宋_GB2312" w:cs="仿宋_GB2312" w:eastAsia="仿宋_GB2312"/>
                <w:sz w:val="21"/>
              </w:rPr>
              <w:t>3种小炒菜（1荤2素）、特色风味小吃1种（米线、饺子、水盆、风味面食等）/稀饭、花样饼1种/ 1粗粮、1主食</w:t>
            </w:r>
          </w:p>
          <w:p>
            <w:pPr>
              <w:pStyle w:val="null3"/>
              <w:ind w:firstLine="420"/>
              <w:jc w:val="both"/>
            </w:pPr>
            <w:r>
              <w:rPr>
                <w:rFonts w:ascii="仿宋_GB2312" w:hAnsi="仿宋_GB2312" w:cs="仿宋_GB2312" w:eastAsia="仿宋_GB2312"/>
                <w:sz w:val="21"/>
              </w:rPr>
              <w:t>具体以实际食谱为准。</w:t>
            </w:r>
          </w:p>
          <w:p>
            <w:pPr>
              <w:pStyle w:val="null3"/>
              <w:ind w:firstLine="420"/>
              <w:jc w:val="both"/>
            </w:pPr>
            <w:r>
              <w:rPr>
                <w:rFonts w:ascii="仿宋_GB2312" w:hAnsi="仿宋_GB2312" w:cs="仿宋_GB2312" w:eastAsia="仿宋_GB2312"/>
                <w:sz w:val="21"/>
              </w:rPr>
              <w:t>备注：以上</w:t>
            </w:r>
            <w:r>
              <w:rPr>
                <w:rFonts w:ascii="仿宋_GB2312" w:hAnsi="仿宋_GB2312" w:cs="仿宋_GB2312" w:eastAsia="仿宋_GB2312"/>
                <w:sz w:val="21"/>
              </w:rPr>
              <w:t>3餐供应根据季节不同与学校相关要求适时调整食材供应。</w:t>
            </w:r>
          </w:p>
          <w:p>
            <w:pPr>
              <w:pStyle w:val="null3"/>
              <w:ind w:firstLine="420"/>
              <w:jc w:val="both"/>
            </w:pPr>
            <w:r>
              <w:rPr>
                <w:rFonts w:ascii="仿宋_GB2312" w:hAnsi="仿宋_GB2312" w:cs="仿宋_GB2312" w:eastAsia="仿宋_GB2312"/>
                <w:sz w:val="21"/>
              </w:rPr>
              <w:t>注：其中原辅材料成本按照不低于伙食费标准的</w:t>
            </w:r>
            <w:r>
              <w:rPr>
                <w:rFonts w:ascii="仿宋_GB2312" w:hAnsi="仿宋_GB2312" w:cs="仿宋_GB2312" w:eastAsia="仿宋_GB2312"/>
                <w:sz w:val="21"/>
              </w:rPr>
              <w:t>70%标准执行.包含：米面油.肉蛋奶杂粮.豆类.生鲜果蔬类及干货调料品类等.人员服务成本（含人员工资.设施设备采购.日常易耗品.日常维修，水电气等其他费用）按照不高于伙食费标准的30%标准执行。</w:t>
            </w:r>
          </w:p>
          <w:p>
            <w:pPr>
              <w:pStyle w:val="null3"/>
              <w:numPr>
                <w:ilvl w:val="0"/>
                <w:numId w:val="1"/>
              </w:numPr>
              <w:jc w:val="both"/>
            </w:pPr>
            <w:r>
              <w:rPr>
                <w:rFonts w:ascii="仿宋_GB2312" w:hAnsi="仿宋_GB2312" w:cs="仿宋_GB2312" w:eastAsia="仿宋_GB2312"/>
                <w:sz w:val="21"/>
              </w:rPr>
              <w:t>供餐时间：</w:t>
            </w:r>
          </w:p>
          <w:p>
            <w:pPr>
              <w:pStyle w:val="null3"/>
              <w:ind w:firstLine="420"/>
              <w:jc w:val="both"/>
            </w:pPr>
            <w:r>
              <w:rPr>
                <w:rFonts w:ascii="仿宋_GB2312" w:hAnsi="仿宋_GB2312" w:cs="仿宋_GB2312" w:eastAsia="仿宋_GB2312"/>
                <w:sz w:val="21"/>
              </w:rPr>
              <w:t>早餐（预计）：上午</w:t>
            </w:r>
            <w:r>
              <w:rPr>
                <w:rFonts w:ascii="仿宋_GB2312" w:hAnsi="仿宋_GB2312" w:cs="仿宋_GB2312" w:eastAsia="仿宋_GB2312"/>
                <w:sz w:val="21"/>
              </w:rPr>
              <w:t>7:10至上午7:40</w:t>
            </w:r>
          </w:p>
          <w:p>
            <w:pPr>
              <w:pStyle w:val="null3"/>
              <w:ind w:firstLine="420"/>
              <w:jc w:val="both"/>
            </w:pPr>
            <w:r>
              <w:rPr>
                <w:rFonts w:ascii="仿宋_GB2312" w:hAnsi="仿宋_GB2312" w:cs="仿宋_GB2312" w:eastAsia="仿宋_GB2312"/>
                <w:sz w:val="21"/>
              </w:rPr>
              <w:t>午餐（预计）：中午</w:t>
            </w:r>
            <w:r>
              <w:rPr>
                <w:rFonts w:ascii="仿宋_GB2312" w:hAnsi="仿宋_GB2312" w:cs="仿宋_GB2312" w:eastAsia="仿宋_GB2312"/>
                <w:sz w:val="21"/>
              </w:rPr>
              <w:t>12:00至中午12:50</w:t>
            </w:r>
          </w:p>
          <w:p>
            <w:pPr>
              <w:pStyle w:val="null3"/>
              <w:ind w:firstLine="420"/>
              <w:jc w:val="both"/>
            </w:pPr>
            <w:r>
              <w:rPr>
                <w:rFonts w:ascii="仿宋_GB2312" w:hAnsi="仿宋_GB2312" w:cs="仿宋_GB2312" w:eastAsia="仿宋_GB2312"/>
                <w:sz w:val="21"/>
              </w:rPr>
              <w:t>晚餐（预计）：下午</w:t>
            </w:r>
            <w:r>
              <w:rPr>
                <w:rFonts w:ascii="仿宋_GB2312" w:hAnsi="仿宋_GB2312" w:cs="仿宋_GB2312" w:eastAsia="仿宋_GB2312"/>
                <w:sz w:val="21"/>
              </w:rPr>
              <w:t>17:30至下午 18:00。</w:t>
            </w:r>
          </w:p>
          <w:p>
            <w:pPr>
              <w:pStyle w:val="null3"/>
              <w:ind w:firstLine="420"/>
              <w:jc w:val="both"/>
            </w:pPr>
            <w:r>
              <w:rPr>
                <w:rFonts w:ascii="仿宋_GB2312" w:hAnsi="仿宋_GB2312" w:cs="仿宋_GB2312" w:eastAsia="仿宋_GB2312"/>
                <w:sz w:val="21"/>
              </w:rPr>
              <w:t>供餐时间应根据学校工作实际做出必要调整。</w:t>
            </w:r>
          </w:p>
          <w:p>
            <w:pPr>
              <w:pStyle w:val="null3"/>
              <w:ind w:firstLine="420"/>
              <w:jc w:val="both"/>
            </w:pPr>
            <w:r>
              <w:rPr>
                <w:rFonts w:ascii="仿宋_GB2312" w:hAnsi="仿宋_GB2312" w:cs="仿宋_GB2312" w:eastAsia="仿宋_GB2312"/>
                <w:sz w:val="21"/>
              </w:rPr>
              <w:t>保证全体教职工用餐，包括一日三餐（早上、中午、晚上）及临时的加班用餐，节假日休息期间餐厅应根据学校工作实际，配备相应厨房工作人员，以保证加值班人员的临时用餐需求。</w:t>
            </w:r>
          </w:p>
          <w:p>
            <w:pPr>
              <w:pStyle w:val="null3"/>
              <w:ind w:firstLine="422"/>
              <w:jc w:val="both"/>
            </w:pPr>
            <w:r>
              <w:rPr>
                <w:rFonts w:ascii="仿宋_GB2312" w:hAnsi="仿宋_GB2312" w:cs="仿宋_GB2312" w:eastAsia="仿宋_GB2312"/>
                <w:sz w:val="21"/>
                <w:b/>
              </w:rPr>
              <w:t>三、服务要求</w:t>
            </w:r>
          </w:p>
          <w:p>
            <w:pPr>
              <w:pStyle w:val="null3"/>
              <w:ind w:firstLine="420"/>
              <w:jc w:val="both"/>
            </w:pPr>
            <w:r>
              <w:rPr>
                <w:rFonts w:ascii="仿宋_GB2312" w:hAnsi="仿宋_GB2312" w:cs="仿宋_GB2312" w:eastAsia="仿宋_GB2312"/>
                <w:sz w:val="21"/>
              </w:rPr>
              <w:t>1.供应商为本项目招聘的餐饮服务人员必须符合法律规定的劳动用工规定，签订劳动合同，且供应商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和相关绩效考核。</w:t>
            </w:r>
          </w:p>
          <w:p>
            <w:pPr>
              <w:pStyle w:val="null3"/>
              <w:ind w:firstLine="420"/>
              <w:jc w:val="both"/>
            </w:pPr>
            <w:r>
              <w:rPr>
                <w:rFonts w:ascii="仿宋_GB2312" w:hAnsi="仿宋_GB2312" w:cs="仿宋_GB2312" w:eastAsia="仿宋_GB2312"/>
                <w:sz w:val="21"/>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ind w:firstLine="420"/>
              <w:jc w:val="both"/>
            </w:pPr>
            <w:r>
              <w:rPr>
                <w:rFonts w:ascii="仿宋_GB2312" w:hAnsi="仿宋_GB2312" w:cs="仿宋_GB2312" w:eastAsia="仿宋_GB2312"/>
                <w:sz w:val="21"/>
              </w:rPr>
              <w:t>3.食堂场地、设施、人员安全由供应商自行负责，但必须接受采购人的安全管理及检查；供应商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ind w:firstLine="420"/>
              <w:jc w:val="both"/>
            </w:pPr>
            <w:r>
              <w:rPr>
                <w:rFonts w:ascii="仿宋_GB2312" w:hAnsi="仿宋_GB2312" w:cs="仿宋_GB2312" w:eastAsia="仿宋_GB2312"/>
                <w:sz w:val="21"/>
              </w:rPr>
              <w:t>4.食品安全及食品饭菜质量要符合上级教育行政管理部门、食药监等食品卫生管理部门、及学校相关制度要求。</w:t>
            </w:r>
          </w:p>
          <w:p>
            <w:pPr>
              <w:pStyle w:val="null3"/>
              <w:ind w:firstLine="420"/>
              <w:jc w:val="both"/>
            </w:pPr>
            <w:r>
              <w:rPr>
                <w:rFonts w:ascii="仿宋_GB2312" w:hAnsi="仿宋_GB2312" w:cs="仿宋_GB2312" w:eastAsia="仿宋_GB2312"/>
                <w:sz w:val="21"/>
              </w:rPr>
              <w:t>5.退出机制：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1）工作人员日常工作中触犯相关食品安全法律法规；</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2）因相关食品安全问题引发社会面重大舆论；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ind w:firstLine="420"/>
              <w:jc w:val="both"/>
            </w:pPr>
            <w:r>
              <w:rPr>
                <w:rFonts w:ascii="仿宋_GB2312" w:hAnsi="仿宋_GB2312" w:cs="仿宋_GB2312" w:eastAsia="仿宋_GB2312"/>
                <w:sz w:val="21"/>
              </w:rPr>
              <w:t>6.学校每学年将邀请专业审计机构对餐饮服务单位的相关资金、运营进行监督和审计、并出具审计报告。</w:t>
            </w:r>
          </w:p>
          <w:p>
            <w:pPr>
              <w:pStyle w:val="null3"/>
              <w:ind w:firstLine="420"/>
              <w:jc w:val="both"/>
            </w:pPr>
            <w:r>
              <w:rPr>
                <w:rFonts w:ascii="仿宋_GB2312" w:hAnsi="仿宋_GB2312" w:cs="仿宋_GB2312" w:eastAsia="仿宋_GB2312"/>
                <w:sz w:val="21"/>
              </w:rPr>
              <w:t>7.卫生管理：</w:t>
            </w:r>
          </w:p>
          <w:p>
            <w:pPr>
              <w:pStyle w:val="null3"/>
              <w:ind w:firstLine="420"/>
              <w:jc w:val="both"/>
            </w:pPr>
            <w:r>
              <w:rPr>
                <w:rFonts w:ascii="仿宋_GB2312" w:hAnsi="仿宋_GB2312" w:cs="仿宋_GB2312" w:eastAsia="仿宋_GB2312"/>
                <w:sz w:val="21"/>
              </w:rPr>
              <w:t>供应商应严格按照《中华人民共和国食品安全法》的有关规定，对食堂进行管理，并自觉接受采购人的检查和监督。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1）厨具、餐具卫生</w:t>
            </w:r>
          </w:p>
          <w:p>
            <w:pPr>
              <w:pStyle w:val="null3"/>
              <w:ind w:firstLine="420"/>
              <w:jc w:val="both"/>
            </w:pPr>
            <w:r>
              <w:rPr>
                <w:rFonts w:ascii="仿宋_GB2312" w:hAnsi="仿宋_GB2312" w:cs="仿宋_GB2312" w:eastAsia="仿宋_GB2312"/>
                <w:sz w:val="21"/>
              </w:rPr>
              <w:t>公共用餐具要严格按照程序进行清洗、消毒、保管，保持餐具干净、卫生，要达到国家卫生标准。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2）环境卫生</w:t>
            </w:r>
          </w:p>
          <w:p>
            <w:pPr>
              <w:pStyle w:val="null3"/>
              <w:ind w:firstLine="420"/>
              <w:jc w:val="both"/>
            </w:pPr>
            <w:r>
              <w:rPr>
                <w:rFonts w:ascii="仿宋_GB2312" w:hAnsi="仿宋_GB2312" w:cs="仿宋_GB2312" w:eastAsia="仿宋_GB2312"/>
                <w:sz w:val="21"/>
              </w:rPr>
              <w:t>保持厨房、备餐间的整洁卫生，有消除</w:t>
            </w:r>
            <w:r>
              <w:rPr>
                <w:rFonts w:ascii="仿宋_GB2312" w:hAnsi="仿宋_GB2312" w:cs="仿宋_GB2312" w:eastAsia="仿宋_GB2312"/>
                <w:sz w:val="21"/>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3）食品卫生</w:t>
            </w:r>
          </w:p>
          <w:p>
            <w:pPr>
              <w:pStyle w:val="null3"/>
              <w:ind w:firstLine="420"/>
              <w:jc w:val="both"/>
            </w:pPr>
            <w:r>
              <w:rPr>
                <w:rFonts w:ascii="仿宋_GB2312" w:hAnsi="仿宋_GB2312" w:cs="仿宋_GB2312" w:eastAsia="仿宋_GB2312"/>
                <w:sz w:val="21"/>
              </w:rPr>
              <w:t>食品卫生、无毒、无害，符合应有营养要求，具有相应的色香味等感官性状，达到卫生监督部门有关《食品卫生信誉度》</w:t>
            </w:r>
            <w:r>
              <w:rPr>
                <w:rFonts w:ascii="仿宋_GB2312" w:hAnsi="仿宋_GB2312" w:cs="仿宋_GB2312" w:eastAsia="仿宋_GB2312"/>
                <w:sz w:val="21"/>
              </w:rPr>
              <w:t>A级要求。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4）个人卫生</w:t>
            </w:r>
          </w:p>
          <w:p>
            <w:pPr>
              <w:pStyle w:val="null3"/>
              <w:ind w:firstLine="420"/>
              <w:jc w:val="both"/>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5）食品卫生监督</w:t>
            </w:r>
          </w:p>
          <w:p>
            <w:pPr>
              <w:pStyle w:val="null3"/>
              <w:ind w:firstLine="420"/>
              <w:jc w:val="both"/>
            </w:pPr>
            <w:r>
              <w:rPr>
                <w:rFonts w:ascii="仿宋_GB2312" w:hAnsi="仿宋_GB2312" w:cs="仿宋_GB2312" w:eastAsia="仿宋_GB2312"/>
                <w:sz w:val="21"/>
              </w:rPr>
              <w:t>供应商应接受疾病预防控制中心、卫生监督所及采购人的监督检查和业务指导</w:t>
            </w:r>
          </w:p>
          <w:p>
            <w:pPr>
              <w:pStyle w:val="null3"/>
              <w:ind w:firstLine="420"/>
              <w:jc w:val="both"/>
            </w:pPr>
            <w:r>
              <w:rPr>
                <w:rFonts w:ascii="仿宋_GB2312" w:hAnsi="仿宋_GB2312" w:cs="仿宋_GB2312" w:eastAsia="仿宋_GB2312"/>
                <w:sz w:val="21"/>
              </w:rPr>
              <w:t>8.服务人员工作要求：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1）每天从业人员确保教师开餐时间正常开餐。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2）所有配置人员必须具备下列要求：</w:t>
            </w:r>
          </w:p>
          <w:p>
            <w:pPr>
              <w:pStyle w:val="null3"/>
              <w:ind w:firstLine="420"/>
              <w:jc w:val="both"/>
            </w:pPr>
            <w:r>
              <w:rPr>
                <w:rFonts w:ascii="仿宋_GB2312" w:hAnsi="仿宋_GB2312" w:cs="仿宋_GB2312" w:eastAsia="仿宋_GB2312"/>
                <w:sz w:val="21"/>
              </w:rPr>
              <w:t>①所有人员必须按卫生部门规定进行健康体检，取得卫生防疫部门出具的在有效期内的健康证；</w:t>
            </w:r>
          </w:p>
          <w:p>
            <w:pPr>
              <w:pStyle w:val="null3"/>
              <w:ind w:firstLine="420"/>
              <w:jc w:val="both"/>
            </w:pPr>
            <w:r>
              <w:rPr>
                <w:rFonts w:ascii="仿宋_GB2312" w:hAnsi="仿宋_GB2312" w:cs="仿宋_GB2312" w:eastAsia="仿宋_GB2312"/>
                <w:sz w:val="21"/>
              </w:rPr>
              <w:t>②必须遵守有关管理的纪律要求，严格执行保密协议的有关规定；</w:t>
            </w:r>
          </w:p>
          <w:p>
            <w:pPr>
              <w:pStyle w:val="null3"/>
              <w:ind w:firstLine="420"/>
              <w:jc w:val="both"/>
            </w:pPr>
            <w:r>
              <w:rPr>
                <w:rFonts w:ascii="仿宋_GB2312" w:hAnsi="仿宋_GB2312" w:cs="仿宋_GB2312" w:eastAsia="仿宋_GB2312"/>
                <w:sz w:val="21"/>
              </w:rPr>
              <w:t>③服务期限内提供餐饮服务人员身份证明等资料，餐饮服务人员未经采购人方同意不得随意变化，相对固定；</w:t>
            </w:r>
          </w:p>
          <w:p>
            <w:pPr>
              <w:pStyle w:val="null3"/>
              <w:ind w:firstLine="420"/>
              <w:jc w:val="both"/>
            </w:pPr>
            <w:r>
              <w:rPr>
                <w:rFonts w:ascii="仿宋_GB2312" w:hAnsi="仿宋_GB2312" w:cs="仿宋_GB2312" w:eastAsia="仿宋_GB2312"/>
                <w:sz w:val="21"/>
              </w:rPr>
              <w:t>④拟投入的餐饮服务人员须符合劳动法规定的用工年龄。任何与人员有关的意外，伤害，劳（劳）务纠纷，都由供应商承担全部责任；</w:t>
            </w:r>
          </w:p>
          <w:p>
            <w:pPr>
              <w:pStyle w:val="null3"/>
              <w:ind w:firstLine="420"/>
              <w:jc w:val="both"/>
            </w:pPr>
            <w:r>
              <w:rPr>
                <w:rFonts w:ascii="仿宋_GB2312" w:hAnsi="仿宋_GB2312" w:cs="仿宋_GB2312" w:eastAsia="仿宋_GB2312"/>
                <w:sz w:val="21"/>
              </w:rPr>
              <w:t>⑤工作期间，工作人员必须统一着装，并佩戴卫生防护用品。</w:t>
            </w:r>
          </w:p>
          <w:p>
            <w:pPr>
              <w:pStyle w:val="null3"/>
              <w:ind w:firstLine="422"/>
              <w:jc w:val="both"/>
            </w:pPr>
            <w:r>
              <w:rPr>
                <w:rFonts w:ascii="仿宋_GB2312" w:hAnsi="仿宋_GB2312" w:cs="仿宋_GB2312" w:eastAsia="仿宋_GB2312"/>
                <w:sz w:val="21"/>
                <w:b/>
              </w:rPr>
              <w:t>四、人员配备</w:t>
            </w:r>
          </w:p>
          <w:p>
            <w:pPr>
              <w:pStyle w:val="null3"/>
              <w:ind w:firstLine="420"/>
              <w:jc w:val="both"/>
            </w:pPr>
            <w:r>
              <w:rPr>
                <w:rFonts w:ascii="仿宋_GB2312" w:hAnsi="仿宋_GB2312" w:cs="仿宋_GB2312" w:eastAsia="仿宋_GB2312"/>
                <w:sz w:val="21"/>
              </w:rPr>
              <w:t>1.根据教职工人数，要求配置不少于3名厨师进行厨房运转类服务保障，不得有任何违法犯罪记录。</w:t>
            </w:r>
          </w:p>
          <w:p>
            <w:pPr>
              <w:pStyle w:val="null3"/>
              <w:ind w:firstLine="420"/>
              <w:jc w:val="both"/>
            </w:pPr>
            <w:r>
              <w:rPr>
                <w:rFonts w:ascii="仿宋_GB2312" w:hAnsi="仿宋_GB2312" w:cs="仿宋_GB2312" w:eastAsia="仿宋_GB2312"/>
                <w:sz w:val="21"/>
              </w:rPr>
              <w:t>2.餐厅运转保障项目应包含完成本次采购项目的所有人员及食材成本费用。厨房服务人员的工资和福利、人员宿舍均由供应商承担，按规定缴纳的各项社会保险、意外伤害保险等。</w:t>
            </w:r>
          </w:p>
          <w:p>
            <w:pPr>
              <w:pStyle w:val="null3"/>
              <w:ind w:firstLine="420"/>
              <w:jc w:val="both"/>
            </w:pPr>
            <w:r>
              <w:rPr>
                <w:rFonts w:ascii="仿宋_GB2312" w:hAnsi="仿宋_GB2312" w:cs="仿宋_GB2312" w:eastAsia="仿宋_GB2312"/>
                <w:sz w:val="21"/>
              </w:rPr>
              <w:t>3.人员配备数量根据实际就餐人数、相关政策法规要求等实行动态管理，经双方协商后进行调整。</w:t>
            </w:r>
          </w:p>
          <w:tbl>
            <w:tblPr>
              <w:tblInd w:type="dxa" w:w="120"/>
              <w:tblBorders>
                <w:top w:val="none" w:color="000000" w:sz="4"/>
                <w:left w:val="none" w:color="000000" w:sz="4"/>
                <w:bottom w:val="none" w:color="000000" w:sz="4"/>
                <w:right w:val="none" w:color="000000" w:sz="4"/>
                <w:insideH w:val="none"/>
                <w:insideV w:val="none"/>
              </w:tblBorders>
            </w:tblPr>
            <w:tblGrid>
              <w:gridCol w:w="403"/>
              <w:gridCol w:w="403"/>
              <w:gridCol w:w="648"/>
              <w:gridCol w:w="1099"/>
            </w:tblGrid>
            <w:tr>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热菜厨师</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负责厨房菜品质量、食品卫生、负责检验主辅料、调料质量，按程序烹调食物，确保成品色、香、味、形达到要求，食品留样工作以及厨房消防安全等。</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督促落实食品生产经营过程控制要求；协助学校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帮厨</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合理存放原材料以及食材出入库，保质、保量按时完成切配及加工任务、完成热炒间厨具清洗、厨房区域内环境卫生以及其他工作等。</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3年以上工作经验；熟悉烹饪工艺知识；具有熟练的刀工技术，懂得各类原料的加工及保存方法。配合厨师完成厨房所有工作。</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面点师傅</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按食谱要求加工制作主食品，餐点点心类食品，高质量完成任务。</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3年以上工作经验、熟悉各类面点制作工艺和技能；工作认真，具有较强的产品创新能力，能够熟练制作各种面食；工作责任心强，爱岗敬业，配合厨师长完成厨房一日工作安排。</w:t>
                  </w:r>
                </w:p>
              </w:tc>
            </w:tr>
            <w:tr>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15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3人</w:t>
                  </w:r>
                </w:p>
              </w:tc>
            </w:tr>
          </w:tbl>
          <w:p>
            <w:pPr>
              <w:pStyle w:val="null3"/>
              <w:ind w:firstLine="420"/>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以上所有拟投入人员到岗后须具有健康证并提供证明材料，在服务期内定期检查身体，如有传染性疾病必须休息或者更换等情况需通过学校批准同意。</w:t>
            </w:r>
          </w:p>
          <w:p>
            <w:pPr>
              <w:pStyle w:val="null3"/>
              <w:ind w:firstLine="422"/>
              <w:jc w:val="both"/>
            </w:pPr>
            <w:r>
              <w:rPr>
                <w:rFonts w:ascii="仿宋_GB2312" w:hAnsi="仿宋_GB2312" w:cs="仿宋_GB2312" w:eastAsia="仿宋_GB2312"/>
                <w:sz w:val="21"/>
                <w:b/>
              </w:rPr>
              <w:t>五、服务期限：</w:t>
            </w:r>
          </w:p>
          <w:p>
            <w:pPr>
              <w:pStyle w:val="null3"/>
            </w:pPr>
            <w:r>
              <w:rPr>
                <w:rFonts w:ascii="仿宋_GB2312" w:hAnsi="仿宋_GB2312" w:cs="仿宋_GB2312" w:eastAsia="仿宋_GB2312"/>
                <w:sz w:val="21"/>
              </w:rPr>
              <w:t>合同签订之日起</w:t>
            </w:r>
            <w:r>
              <w:rPr>
                <w:rFonts w:ascii="仿宋_GB2312" w:hAnsi="仿宋_GB2312" w:cs="仿宋_GB2312" w:eastAsia="仿宋_GB2312"/>
                <w:sz w:val="21"/>
              </w:rPr>
              <w:t>至</w:t>
            </w:r>
            <w:r>
              <w:rPr>
                <w:rFonts w:ascii="仿宋_GB2312" w:hAnsi="仿宋_GB2312" w:cs="仿宋_GB2312" w:eastAsia="仿宋_GB2312"/>
                <w:sz w:val="21"/>
              </w:rPr>
              <w:t>2027年6月30日，服务期不少于10个月。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合同签订之日起至2027年6月30日（预计10个月）。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西安航天城第一小学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其他，本项目无预付款，每月度支付一次项目款；付款方式为转账支付。付款前，乙方应提供等额有效发票，达到付款条件起15个工作日内，支付合同总金额的100.0%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提供政府采购政策等证明材料.docx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第一次磋商报价表.docx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供应商企业关系关联承诺书.docx 供应商廉洁自律承诺书.docx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商务条款响应偏差表.docx</w:t>
            </w:r>
          </w:p>
          <w:p>
            <w:pPr>
              <w:pStyle w:val="null3"/>
            </w:pPr>
            <w:r>
              <w:rPr>
                <w:rFonts w:ascii="仿宋_GB2312" w:hAnsi="仿宋_GB2312" w:cs="仿宋_GB2312" w:eastAsia="仿宋_GB2312"/>
              </w:rPr>
              <w:t>服务内容响应偏差表.docx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⑤食品安全、卫生保障方案； ⑥具有良好的应急预案措施（包括不限于停水、停电、停气、食物中毒等其它特殊情况有应对措施，以及突发性的接待、活动、考察等导致用餐人数增多等情况的应急措施）。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1.拟投入厨师具有四级及以上技师厨师资格，且提供投标单位近3个月任意一个月的社保缴纳证明：每提供一人得2.5分，满分5分； 注：提供技师证及社保缴纳证明资料。资料不全不得分。 2.拟投入人员全部具有有效的健康证得5分，缺一人扣1分，扣完为止。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配有配套食堂专用消杀设备、四害防治设备、油烟清洗工具、保洁清洗设备。完全满足要求得4分，每缺一项扣1分，扣完为止。 注：提供设备清单及实拍图。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供应商具备至少1辆冷链运输车，车辆应清洁、无异味，运输时不得与有毒、有害、有腐蚀性货物混装，运输中应注意轻装、轻卸、防雨、防晒，计基本分4分； 投标人每增加1辆厢式（或冷链）运输车加2分，最多加4分。 （提供证明资料：①自有车辆提供车辆购买发票及车辆行驶证；租赁车辆提供租赁合同及车辆行驶证；②拟投入车辆照片等）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1.建议合理可以，贴合项目实际情况，有针对性，实操性强得5分， 2.建议符合项目方向，对项目的改善作用有限得3分； 3.虽有建议，缺乏可行性与实操性得1分； 4.未提供建议得0分。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详见附件：商务条款响应偏差表.docx</w:t>
      </w:r>
    </w:p>
    <w:p>
      <w:pPr>
        <w:pStyle w:val="null3"/>
        <w:ind w:firstLine="960"/>
      </w:pPr>
      <w:r>
        <w:rPr>
          <w:rFonts w:ascii="仿宋_GB2312" w:hAnsi="仿宋_GB2312" w:cs="仿宋_GB2312" w:eastAsia="仿宋_GB2312"/>
        </w:rPr>
        <w:t>详见附件：服务内容响应偏差表.docx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