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AAC04E">
      <w:pPr>
        <w:bidi w:val="0"/>
        <w:spacing w:line="360" w:lineRule="auto"/>
        <w:jc w:val="center"/>
        <w:outlineLvl w:val="1"/>
        <w:rPr>
          <w:rFonts w:hint="eastAsia" w:ascii="仿宋" w:hAnsi="仿宋" w:eastAsia="仿宋" w:cs="仿宋"/>
          <w:b/>
          <w:sz w:val="30"/>
          <w:szCs w:val="30"/>
          <w:highlight w:val="none"/>
          <w:lang w:val="zh-CN"/>
        </w:rPr>
      </w:pPr>
      <w:bookmarkStart w:id="0" w:name="_GoBack"/>
      <w:bookmarkEnd w:id="0"/>
      <w:r>
        <w:rPr>
          <w:rFonts w:hint="eastAsia" w:ascii="仿宋" w:hAnsi="仿宋" w:eastAsia="仿宋" w:cs="仿宋"/>
          <w:b/>
          <w:sz w:val="30"/>
          <w:szCs w:val="30"/>
          <w:highlight w:val="none"/>
          <w:lang w:val="zh-CN"/>
        </w:rPr>
        <w:t>承诺书</w:t>
      </w:r>
    </w:p>
    <w:p w14:paraId="00A023E4">
      <w:pPr>
        <w:bidi w:val="0"/>
        <w:spacing w:line="360" w:lineRule="auto"/>
        <w:ind w:firstLine="480" w:firstLineChars="200"/>
        <w:rPr>
          <w:rFonts w:hint="eastAsia" w:ascii="仿宋" w:hAnsi="仿宋" w:eastAsia="仿宋" w:cs="仿宋"/>
          <w:snapToGrid w:val="0"/>
          <w:sz w:val="24"/>
          <w:highlight w:val="none"/>
        </w:rPr>
      </w:pPr>
      <w:r>
        <w:rPr>
          <w:rFonts w:hint="eastAsia" w:ascii="仿宋" w:hAnsi="仿宋" w:eastAsia="仿宋" w:cs="仿宋"/>
          <w:snapToGrid w:val="0"/>
          <w:sz w:val="24"/>
          <w:highlight w:val="none"/>
        </w:rPr>
        <w:t>1、供应商与其他投标单位无交叉控股股东、无交叉兼任高级管理人员及涉嫌联合围标、串标行为；</w:t>
      </w:r>
    </w:p>
    <w:p w14:paraId="1A8D941C">
      <w:pPr>
        <w:bidi w:val="0"/>
        <w:spacing w:line="360" w:lineRule="auto"/>
        <w:ind w:firstLine="480" w:firstLineChars="200"/>
        <w:rPr>
          <w:rFonts w:hint="eastAsia" w:ascii="仿宋" w:hAnsi="仿宋" w:eastAsia="仿宋" w:cs="仿宋"/>
          <w:snapToGrid w:val="0"/>
          <w:sz w:val="24"/>
          <w:highlight w:val="none"/>
        </w:rPr>
      </w:pPr>
      <w:r>
        <w:rPr>
          <w:rFonts w:hint="eastAsia" w:ascii="仿宋" w:hAnsi="仿宋" w:eastAsia="仿宋" w:cs="仿宋"/>
          <w:snapToGrid w:val="0"/>
          <w:sz w:val="24"/>
          <w:highlight w:val="none"/>
        </w:rPr>
        <w:t>2、与供应商股东和管理人员（法定代表人、董事或监事）之间存在近亲属（指夫妻、直系血亲、三代以内旁系血亲或近姻亲关系）或相互占股等关联关系的其他非国有销售型企业，也未参加同一包采购活动；</w:t>
      </w:r>
    </w:p>
    <w:p w14:paraId="4477A514">
      <w:pPr>
        <w:bidi w:val="0"/>
        <w:spacing w:line="360" w:lineRule="auto"/>
        <w:ind w:firstLine="480" w:firstLineChars="200"/>
        <w:rPr>
          <w:rFonts w:hint="eastAsia" w:ascii="仿宋" w:hAnsi="仿宋" w:eastAsia="仿宋" w:cs="仿宋"/>
          <w:snapToGrid w:val="0"/>
          <w:sz w:val="24"/>
          <w:highlight w:val="none"/>
        </w:rPr>
      </w:pPr>
      <w:r>
        <w:rPr>
          <w:rFonts w:hint="eastAsia" w:ascii="仿宋" w:hAnsi="仿宋" w:eastAsia="仿宋" w:cs="仿宋"/>
          <w:snapToGrid w:val="0"/>
          <w:sz w:val="24"/>
          <w:highlight w:val="none"/>
        </w:rPr>
        <w:t>3、无采购单位和招标代理机构职工在供应商单位兼职的情况；</w:t>
      </w:r>
    </w:p>
    <w:p w14:paraId="3D04CA5E">
      <w:pPr>
        <w:bidi w:val="0"/>
        <w:spacing w:line="360" w:lineRule="auto"/>
        <w:ind w:firstLine="480" w:firstLineChars="200"/>
        <w:rPr>
          <w:rFonts w:hint="eastAsia" w:ascii="仿宋" w:hAnsi="仿宋" w:eastAsia="仿宋" w:cs="仿宋"/>
          <w:snapToGrid w:val="0"/>
          <w:sz w:val="24"/>
          <w:highlight w:val="none"/>
        </w:rPr>
      </w:pPr>
      <w:r>
        <w:rPr>
          <w:rFonts w:hint="eastAsia" w:ascii="仿宋" w:hAnsi="仿宋" w:eastAsia="仿宋" w:cs="仿宋"/>
          <w:snapToGrid w:val="0"/>
          <w:sz w:val="24"/>
          <w:highlight w:val="none"/>
        </w:rPr>
        <w:t>4、不向采购单位和代理机构相关人员输送利益等行贿行为。</w:t>
      </w:r>
    </w:p>
    <w:p w14:paraId="7BD44F10">
      <w:pPr>
        <w:bidi w:val="0"/>
        <w:spacing w:line="360" w:lineRule="auto"/>
        <w:ind w:firstLine="480" w:firstLineChars="200"/>
        <w:rPr>
          <w:rFonts w:hint="eastAsia" w:ascii="仿宋" w:hAnsi="仿宋" w:eastAsia="仿宋" w:cs="仿宋"/>
          <w:snapToGrid w:val="0"/>
          <w:sz w:val="24"/>
          <w:highlight w:val="none"/>
        </w:rPr>
      </w:pPr>
      <w:r>
        <w:rPr>
          <w:rFonts w:hint="eastAsia" w:ascii="仿宋" w:hAnsi="仿宋" w:eastAsia="仿宋" w:cs="仿宋"/>
          <w:snapToGrid w:val="0"/>
          <w:sz w:val="24"/>
          <w:highlight w:val="none"/>
        </w:rPr>
        <w:t>如承诺内容与实际不符，签署人承担法律责任，供应商自愿承担与采购人签订的合同无效、采购人有权拒绝支付合同款、供应商自身损失自己承担并赔偿采购人因此产生的一切损失的民事法律责任及因此产生的刑事责任。</w:t>
      </w:r>
    </w:p>
    <w:p w14:paraId="1AEA0DA1">
      <w:pPr>
        <w:bidi w:val="0"/>
        <w:spacing w:line="360" w:lineRule="auto"/>
        <w:ind w:firstLine="4080" w:firstLineChars="1700"/>
        <w:rPr>
          <w:rFonts w:hint="eastAsia" w:ascii="仿宋" w:hAnsi="仿宋" w:eastAsia="仿宋" w:cs="仿宋"/>
          <w:sz w:val="24"/>
          <w:highlight w:val="none"/>
        </w:rPr>
      </w:pPr>
    </w:p>
    <w:p w14:paraId="201993DC">
      <w:pPr>
        <w:bidi w:val="0"/>
        <w:spacing w:line="360" w:lineRule="auto"/>
        <w:ind w:firstLine="4080" w:firstLineChars="1700"/>
        <w:rPr>
          <w:rFonts w:hint="eastAsia" w:ascii="仿宋" w:hAnsi="仿宋" w:eastAsia="仿宋" w:cs="仿宋"/>
          <w:sz w:val="24"/>
          <w:highlight w:val="none"/>
        </w:rPr>
      </w:pPr>
    </w:p>
    <w:p w14:paraId="104A2582">
      <w:pPr>
        <w:pageBreakBefore w:val="0"/>
        <w:widowControl w:val="0"/>
        <w:kinsoku/>
        <w:wordWrap/>
        <w:overflowPunct/>
        <w:topLinePunct w:val="0"/>
        <w:autoSpaceDE/>
        <w:autoSpaceDN/>
        <w:bidi w:val="0"/>
        <w:adjustRightInd/>
        <w:snapToGrid w:val="0"/>
        <w:spacing w:line="360" w:lineRule="auto"/>
        <w:ind w:left="0" w:leftChars="0" w:firstLine="2940" w:firstLineChars="1225"/>
        <w:jc w:val="left"/>
        <w:textAlignment w:val="auto"/>
        <w:rPr>
          <w:rFonts w:hint="eastAsia" w:ascii="仿宋" w:hAnsi="仿宋" w:eastAsia="仿宋" w:cs="仿宋"/>
          <w:sz w:val="24"/>
          <w:highlight w:val="none"/>
        </w:rPr>
      </w:pPr>
      <w:r>
        <w:rPr>
          <w:rFonts w:hint="eastAsia" w:ascii="仿宋" w:hAnsi="仿宋" w:eastAsia="仿宋" w:cs="仿宋"/>
          <w:sz w:val="24"/>
          <w:highlight w:val="none"/>
        </w:rPr>
        <w:t>供应商（公章）：</w:t>
      </w:r>
      <w:r>
        <w:rPr>
          <w:rFonts w:hint="eastAsia" w:ascii="仿宋" w:hAnsi="仿宋" w:eastAsia="仿宋" w:cs="仿宋"/>
          <w:sz w:val="24"/>
          <w:highlight w:val="none"/>
          <w:u w:val="single"/>
        </w:rPr>
        <w:t xml:space="preserve">                       </w:t>
      </w:r>
    </w:p>
    <w:p w14:paraId="078DA3C1">
      <w:pPr>
        <w:pageBreakBefore w:val="0"/>
        <w:widowControl w:val="0"/>
        <w:kinsoku/>
        <w:wordWrap/>
        <w:overflowPunct/>
        <w:topLinePunct w:val="0"/>
        <w:autoSpaceDE/>
        <w:autoSpaceDN/>
        <w:bidi w:val="0"/>
        <w:adjustRightInd/>
        <w:snapToGrid w:val="0"/>
        <w:spacing w:line="360" w:lineRule="auto"/>
        <w:ind w:left="0" w:leftChars="0" w:firstLine="2940" w:firstLineChars="1225"/>
        <w:jc w:val="left"/>
        <w:textAlignment w:val="auto"/>
        <w:rPr>
          <w:rFonts w:hint="eastAsia" w:ascii="仿宋" w:hAnsi="仿宋" w:eastAsia="仿宋" w:cs="仿宋"/>
          <w:sz w:val="24"/>
          <w:highlight w:val="none"/>
          <w:u w:val="single"/>
        </w:rPr>
      </w:pPr>
      <w:r>
        <w:rPr>
          <w:rFonts w:hint="eastAsia" w:ascii="仿宋" w:hAnsi="仿宋" w:eastAsia="仿宋" w:cs="仿宋"/>
          <w:sz w:val="24"/>
          <w:highlight w:val="none"/>
        </w:rPr>
        <w:t>法定代表人或授权代表（签字或盖章）：</w:t>
      </w:r>
      <w:r>
        <w:rPr>
          <w:rFonts w:hint="eastAsia" w:ascii="仿宋" w:hAnsi="仿宋" w:eastAsia="仿宋" w:cs="仿宋"/>
          <w:sz w:val="24"/>
          <w:highlight w:val="none"/>
          <w:u w:val="single"/>
        </w:rPr>
        <w:t xml:space="preserve">          </w:t>
      </w:r>
    </w:p>
    <w:p w14:paraId="5FCFC714">
      <w:pPr>
        <w:bidi w:val="0"/>
        <w:spacing w:line="360" w:lineRule="auto"/>
        <w:ind w:left="0" w:leftChars="0" w:firstLine="2940" w:firstLineChars="1225"/>
        <w:jc w:val="left"/>
        <w:rPr>
          <w:rFonts w:hint="eastAsia" w:ascii="仿宋" w:hAnsi="仿宋" w:eastAsia="仿宋" w:cs="仿宋"/>
          <w:highlight w:val="none"/>
        </w:rPr>
      </w:pPr>
      <w:r>
        <w:rPr>
          <w:rFonts w:hint="eastAsia" w:ascii="仿宋" w:hAnsi="仿宋" w:eastAsia="仿宋" w:cs="仿宋"/>
          <w:b w:val="0"/>
          <w:kern w:val="2"/>
          <w:sz w:val="24"/>
          <w:highlight w:val="none"/>
          <w:lang w:val="en-US" w:eastAsia="zh-CN" w:bidi="ar-SA"/>
        </w:rPr>
        <w:t>日    期：</w:t>
      </w:r>
      <w:r>
        <w:rPr>
          <w:rFonts w:hint="eastAsia" w:ascii="仿宋" w:hAnsi="仿宋" w:eastAsia="仿宋" w:cs="仿宋"/>
          <w:sz w:val="24"/>
          <w:szCs w:val="24"/>
          <w:highlight w:val="none"/>
          <w:u w:val="single"/>
        </w:rPr>
        <w:t xml:space="preserve">                            </w:t>
      </w:r>
    </w:p>
    <w:p w14:paraId="41152B4C">
      <w:pPr>
        <w:bidi w:val="0"/>
        <w:spacing w:line="300" w:lineRule="auto"/>
        <w:jc w:val="left"/>
        <w:rPr>
          <w:rFonts w:hint="eastAsia" w:ascii="仿宋" w:hAnsi="仿宋" w:eastAsia="仿宋" w:cs="仿宋"/>
          <w:highlight w:val="none"/>
        </w:rPr>
      </w:pPr>
    </w:p>
    <w:p w14:paraId="10FCB977">
      <w:pPr>
        <w:bidi w:val="0"/>
        <w:spacing w:line="300" w:lineRule="auto"/>
        <w:rPr>
          <w:rFonts w:hint="eastAsia" w:ascii="仿宋" w:hAnsi="仿宋" w:eastAsia="仿宋" w:cs="仿宋"/>
          <w:highlight w:val="none"/>
        </w:rPr>
      </w:pPr>
    </w:p>
    <w:p w14:paraId="4170DBE7"/>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C4259">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2E3CFE">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E2E3CFE">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1F22ED"/>
    <w:rsid w:val="378253CB"/>
    <w:rsid w:val="684309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link w:val="13"/>
    <w:unhideWhenUsed/>
    <w:qFormat/>
    <w:uiPriority w:val="0"/>
    <w:pPr>
      <w:adjustRightInd w:val="0"/>
      <w:snapToGrid w:val="0"/>
      <w:spacing w:line="300" w:lineRule="auto"/>
      <w:jc w:val="center"/>
      <w:outlineLvl w:val="1"/>
    </w:pPr>
    <w:rPr>
      <w:rFonts w:ascii="仿宋" w:hAnsi="仿宋" w:eastAsia="仿宋" w:cs="仿宋"/>
      <w:b/>
      <w:bCs/>
      <w:color w:val="auto"/>
      <w:sz w:val="24"/>
      <w:highlight w:val="none"/>
    </w:rPr>
  </w:style>
  <w:style w:type="paragraph" w:styleId="3">
    <w:name w:val="heading 3"/>
    <w:basedOn w:val="1"/>
    <w:next w:val="1"/>
    <w:unhideWhenUsed/>
    <w:qFormat/>
    <w:uiPriority w:val="0"/>
    <w:pPr>
      <w:autoSpaceDE w:val="0"/>
      <w:autoSpaceDN w:val="0"/>
      <w:adjustRightInd w:val="0"/>
      <w:snapToGrid w:val="0"/>
      <w:spacing w:before="120" w:line="300" w:lineRule="auto"/>
      <w:jc w:val="center"/>
      <w:outlineLvl w:val="2"/>
    </w:pPr>
    <w:rPr>
      <w:rFonts w:ascii="仿宋" w:hAnsi="仿宋" w:eastAsia="仿宋" w:cs="仿宋"/>
      <w:b/>
      <w:bCs/>
      <w:color w:val="auto"/>
      <w:sz w:val="28"/>
      <w:szCs w:val="28"/>
      <w:highlight w:val="none"/>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rPr>
      <w:rFonts w:ascii="宋体" w:hAnsi="宋体" w:eastAsia="宋体" w:cs="宋体"/>
      <w:sz w:val="20"/>
      <w:szCs w:val="20"/>
      <w:lang w:val="en-US" w:eastAsia="en-US" w:bidi="ar-SA"/>
    </w:rPr>
  </w:style>
  <w:style w:type="paragraph" w:styleId="5">
    <w:name w:val="Body Text Indent"/>
    <w:basedOn w:val="1"/>
    <w:qFormat/>
    <w:uiPriority w:val="0"/>
    <w:pPr>
      <w:widowControl w:val="0"/>
      <w:kinsoku/>
      <w:autoSpaceDE/>
      <w:autoSpaceDN/>
      <w:adjustRightInd/>
      <w:snapToGrid/>
      <w:spacing w:after="120" w:afterLines="0" w:afterAutospacing="0" w:line="240" w:lineRule="auto"/>
      <w:ind w:left="420" w:leftChars="200"/>
      <w:jc w:val="both"/>
      <w:textAlignment w:val="auto"/>
    </w:pPr>
    <w:rPr>
      <w:rFonts w:ascii="Times New Roman" w:hAnsi="Times New Roman" w:eastAsia="宋体" w:cs="Times New Roman"/>
      <w:snapToGrid/>
      <w:kern w:val="2"/>
      <w:sz w:val="24"/>
      <w:szCs w:val="20"/>
      <w:lang w:eastAsia="zh-CN"/>
    </w:rPr>
  </w:style>
  <w:style w:type="paragraph" w:styleId="6">
    <w:name w:val="Body Text Indent 2"/>
    <w:basedOn w:val="1"/>
    <w:qFormat/>
    <w:uiPriority w:val="99"/>
    <w:pPr>
      <w:tabs>
        <w:tab w:val="left" w:pos="5625"/>
      </w:tabs>
      <w:ind w:left="1138" w:leftChars="542"/>
    </w:pPr>
  </w:style>
  <w:style w:type="paragraph" w:styleId="7">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paragraph" w:styleId="8">
    <w:name w:val="Body Text First Indent"/>
    <w:basedOn w:val="4"/>
    <w:next w:val="9"/>
    <w:qFormat/>
    <w:uiPriority w:val="0"/>
    <w:pPr>
      <w:widowControl w:val="0"/>
      <w:kinsoku/>
      <w:autoSpaceDE/>
      <w:autoSpaceDN/>
      <w:adjustRightInd/>
      <w:snapToGrid/>
      <w:spacing w:after="120" w:afterLines="0" w:afterAutospacing="0" w:line="240" w:lineRule="auto"/>
      <w:ind w:firstLine="420" w:firstLineChars="100"/>
      <w:jc w:val="both"/>
      <w:textAlignment w:val="auto"/>
    </w:pPr>
    <w:rPr>
      <w:rFonts w:ascii="宋体" w:hAnsi="Times New Roman" w:eastAsia="宋体" w:cs="Times New Roman"/>
      <w:snapToGrid/>
      <w:kern w:val="2"/>
      <w:sz w:val="24"/>
      <w:szCs w:val="24"/>
      <w:lang w:eastAsia="zh-CN"/>
    </w:rPr>
  </w:style>
  <w:style w:type="paragraph" w:styleId="9">
    <w:name w:val="Body Text First Indent 2"/>
    <w:basedOn w:val="5"/>
    <w:next w:val="1"/>
    <w:qFormat/>
    <w:uiPriority w:val="0"/>
    <w:pPr>
      <w:ind w:firstLine="420" w:firstLineChars="200"/>
    </w:p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标题 2 字符"/>
    <w:link w:val="2"/>
    <w:qFormat/>
    <w:uiPriority w:val="0"/>
    <w:rPr>
      <w:rFonts w:ascii="仿宋" w:hAnsi="仿宋" w:eastAsia="仿宋" w:cs="仿宋"/>
      <w:b/>
      <w:bCs/>
      <w:color w:val="auto"/>
      <w:sz w:val="24"/>
      <w:highlight w:val="none"/>
    </w:rPr>
  </w:style>
  <w:style w:type="paragraph" w:customStyle="1" w:styleId="14">
    <w:name w:val="null3"/>
    <w:hidden/>
    <w:qFormat/>
    <w:uiPriority w:val="0"/>
    <w:rPr>
      <w:rFonts w:hint="eastAsia" w:asciiTheme="minorHAnsi" w:hAnsiTheme="minorHAnsi" w:eastAsiaTheme="minorEastAsia" w:cstheme="minorBidi"/>
      <w:lang w:val="en-US" w:eastAsia="zh-Hans"/>
    </w:rPr>
  </w:style>
  <w:style w:type="character" w:customStyle="1" w:styleId="15">
    <w:name w:val="font21"/>
    <w:basedOn w:val="12"/>
    <w:qFormat/>
    <w:uiPriority w:val="0"/>
    <w:rPr>
      <w:rFonts w:hint="eastAsia" w:ascii="仿宋" w:hAnsi="仿宋" w:eastAsia="仿宋" w:cs="仿宋"/>
      <w:color w:val="C00000"/>
      <w:sz w:val="24"/>
      <w:szCs w:val="24"/>
      <w:u w:val="none"/>
    </w:rPr>
  </w:style>
  <w:style w:type="character" w:customStyle="1" w:styleId="16">
    <w:name w:val="font31"/>
    <w:basedOn w:val="12"/>
    <w:qFormat/>
    <w:uiPriority w:val="0"/>
    <w:rPr>
      <w:rFonts w:hint="eastAsia" w:ascii="宋体" w:hAnsi="宋体" w:eastAsia="宋体" w:cs="宋体"/>
      <w:color w:val="000000"/>
      <w:sz w:val="21"/>
      <w:szCs w:val="21"/>
      <w:u w:val="none"/>
    </w:rPr>
  </w:style>
  <w:style w:type="character" w:customStyle="1" w:styleId="17">
    <w:name w:val="font41"/>
    <w:basedOn w:val="12"/>
    <w:qFormat/>
    <w:uiPriority w:val="0"/>
    <w:rPr>
      <w:rFonts w:hint="eastAsia" w:ascii="宋体" w:hAnsi="宋体" w:eastAsia="宋体" w:cs="宋体"/>
      <w:b/>
      <w:bCs/>
      <w:color w:val="000000"/>
      <w:sz w:val="21"/>
      <w:szCs w:val="21"/>
      <w:u w:val="none"/>
    </w:rPr>
  </w:style>
  <w:style w:type="character" w:customStyle="1" w:styleId="18">
    <w:name w:val="font51"/>
    <w:basedOn w:val="12"/>
    <w:qFormat/>
    <w:uiPriority w:val="0"/>
    <w:rPr>
      <w:rFonts w:ascii="宋体" w:hAnsi="宋体" w:eastAsia="宋体" w:cs="宋体"/>
      <w:color w:val="000000"/>
      <w:sz w:val="20"/>
      <w:szCs w:val="20"/>
      <w:u w:val="none"/>
    </w:rPr>
  </w:style>
  <w:style w:type="character" w:customStyle="1" w:styleId="19">
    <w:name w:val="font61"/>
    <w:basedOn w:val="12"/>
    <w:qFormat/>
    <w:uiPriority w:val="0"/>
    <w:rPr>
      <w:rFonts w:hint="default" w:ascii="Arial" w:hAnsi="Arial" w:cs="Arial"/>
      <w:color w:val="000000"/>
      <w:sz w:val="10"/>
      <w:szCs w:val="10"/>
      <w:u w:val="none"/>
    </w:rPr>
  </w:style>
  <w:style w:type="paragraph" w:customStyle="1" w:styleId="20">
    <w:name w:val="正文空2格  1."/>
    <w:basedOn w:val="1"/>
    <w:qFormat/>
    <w:uiPriority w:val="0"/>
    <w:pPr>
      <w:adjustRightInd w:val="0"/>
      <w:spacing w:line="360" w:lineRule="auto"/>
      <w:ind w:firstLine="480" w:firstLineChars="200"/>
    </w:pPr>
    <w:rPr>
      <w:rFonts w:hint="eastAsia" w:eastAsia="仿宋" w:cs="宋体"/>
      <w:sz w:val="28"/>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0</Words>
  <Characters>0</Characters>
  <Lines>0</Lines>
  <Paragraphs>0</Paragraphs>
  <TotalTime>2</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2026-05-28T11:38:00Z</dcterms:created>
  <dc:creator>Administrator</dc:creator>
  <cp:lastModifiedBy>陕西笃信招标有限公司</cp:lastModifiedBy>
  <dcterms:modified xsi:type="dcterms:W3CDTF">2026-05-28T11:47:23Z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eyJoZGlkIjoiMTIzYjBkMDE0MDUwZWU1MDYzY2M0YTJiMmIyMWQyNDYiLCJ1c2VySWQiOiI5MTQ3Njg1NjkifQ==</vt:lpwstr>
  </property>
  <property fmtid="{D5CDD505-2E9C-101B-9397-08002B2CF9AE}" pid="4" name="ICV">
    <vt:lpwstr>4BD5C3C0B4C44A68BDBA0313C26941E3_13</vt:lpwstr>
  </property>
</Properties>
</file>