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8F48D">
      <w:pPr>
        <w:jc w:val="center"/>
        <w:outlineLvl w:val="1"/>
        <w:rPr>
          <w:rFonts w:hint="eastAsia" w:ascii="宋体" w:hAnsi="宋体" w:eastAsia="宋体" w:cs="宋体"/>
          <w:color w:val="auto"/>
          <w:highlight w:val="none"/>
          <w:lang w:val="en-US" w:eastAsia="zh-Hans"/>
        </w:rPr>
      </w:pPr>
      <w:r>
        <w:rPr>
          <w:rFonts w:hint="eastAsia" w:ascii="宋体" w:hAnsi="宋体" w:eastAsia="宋体" w:cs="宋体"/>
          <w:b/>
          <w:color w:val="auto"/>
          <w:sz w:val="36"/>
          <w:highlight w:val="none"/>
          <w:lang w:val="en-US" w:eastAsia="zh-Hans"/>
        </w:rPr>
        <w:t>拟签订采购合同文本</w:t>
      </w:r>
    </w:p>
    <w:p w14:paraId="51DBEC7A">
      <w:pPr>
        <w:rPr>
          <w:rFonts w:hint="eastAsia" w:ascii="宋体" w:hAnsi="宋体" w:eastAsia="宋体" w:cs="宋体"/>
          <w:bCs/>
          <w:kern w:val="0"/>
          <w:sz w:val="21"/>
          <w:szCs w:val="21"/>
        </w:rPr>
      </w:pPr>
    </w:p>
    <w:p w14:paraId="589EB247">
      <w:pPr>
        <w:keepNext w:val="0"/>
        <w:keepLines w:val="0"/>
        <w:pageBreakBefore w:val="0"/>
        <w:widowControl w:val="0"/>
        <w:kinsoku/>
        <w:wordWrap/>
        <w:overflowPunct/>
        <w:topLinePunct w:val="0"/>
        <w:autoSpaceDE/>
        <w:autoSpaceDN/>
        <w:bidi w:val="0"/>
        <w:outlineLvl w:val="9"/>
        <w:rPr>
          <w:rFonts w:hint="eastAsia" w:ascii="宋体" w:hAnsi="宋体" w:eastAsia="宋体" w:cs="宋体"/>
          <w:kern w:val="0"/>
          <w:sz w:val="21"/>
          <w:szCs w:val="21"/>
          <w:highlight w:val="none"/>
        </w:rPr>
      </w:pPr>
    </w:p>
    <w:p w14:paraId="784E3FDD">
      <w:pPr>
        <w:widowControl w:val="0"/>
        <w:spacing w:after="120" w:afterLines="0"/>
        <w:ind w:firstLine="210" w:firstLineChars="100"/>
        <w:jc w:val="both"/>
        <w:rPr>
          <w:rFonts w:hint="eastAsia" w:ascii="宋体" w:hAnsi="宋体" w:eastAsia="宋体" w:cs="宋体"/>
          <w:kern w:val="2"/>
          <w:sz w:val="21"/>
          <w:szCs w:val="21"/>
          <w:lang w:val="en-US" w:eastAsia="zh-CN" w:bidi="ar-SA"/>
        </w:rPr>
      </w:pPr>
    </w:p>
    <w:p w14:paraId="60EF9CEA">
      <w:pPr>
        <w:widowControl w:val="0"/>
        <w:spacing w:after="120" w:afterLines="0"/>
        <w:ind w:firstLine="210" w:firstLineChars="100"/>
        <w:jc w:val="both"/>
        <w:rPr>
          <w:rFonts w:hint="eastAsia" w:ascii="宋体" w:hAnsi="宋体" w:eastAsia="宋体" w:cs="宋体"/>
          <w:kern w:val="2"/>
          <w:sz w:val="21"/>
          <w:szCs w:val="21"/>
          <w:lang w:val="en-US" w:eastAsia="zh-CN" w:bidi="ar-SA"/>
        </w:rPr>
      </w:pPr>
    </w:p>
    <w:p w14:paraId="5506FB81">
      <w:pPr>
        <w:keepNext w:val="0"/>
        <w:keepLines w:val="0"/>
        <w:pageBreakBefore w:val="0"/>
        <w:widowControl w:val="0"/>
        <w:kinsoku/>
        <w:wordWrap/>
        <w:overflowPunct/>
        <w:topLinePunct w:val="0"/>
        <w:autoSpaceDE/>
        <w:autoSpaceDN/>
        <w:bidi w:val="0"/>
        <w:jc w:val="center"/>
        <w:outlineLvl w:val="9"/>
        <w:rPr>
          <w:rFonts w:hint="eastAsia" w:ascii="宋体" w:hAnsi="宋体" w:eastAsia="宋体" w:cs="宋体"/>
          <w:b/>
          <w:bCs/>
          <w:kern w:val="0"/>
          <w:sz w:val="21"/>
          <w:szCs w:val="21"/>
          <w:highlight w:val="none"/>
          <w:lang w:eastAsia="zh-CN"/>
        </w:rPr>
      </w:pPr>
      <w:r>
        <w:rPr>
          <w:rFonts w:hint="eastAsia" w:ascii="宋体" w:hAnsi="宋体" w:eastAsia="宋体" w:cs="宋体"/>
          <w:b/>
          <w:bCs/>
          <w:kern w:val="0"/>
          <w:sz w:val="21"/>
          <w:szCs w:val="21"/>
          <w:highlight w:val="none"/>
          <w:lang w:eastAsia="zh-CN"/>
        </w:rPr>
        <w:t>三原县</w:t>
      </w:r>
    </w:p>
    <w:p w14:paraId="4E00DB2E">
      <w:pPr>
        <w:keepNext w:val="0"/>
        <w:keepLines w:val="0"/>
        <w:pageBreakBefore w:val="0"/>
        <w:widowControl w:val="0"/>
        <w:kinsoku/>
        <w:wordWrap/>
        <w:overflowPunct/>
        <w:topLinePunct w:val="0"/>
        <w:autoSpaceDE/>
        <w:autoSpaceDN/>
        <w:bidi w:val="0"/>
        <w:jc w:val="center"/>
        <w:outlineLvl w:val="9"/>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lang w:eastAsia="zh-CN"/>
        </w:rPr>
        <w:t>职业技术教育中心（综合高中）办公室维修改造</w:t>
      </w:r>
    </w:p>
    <w:p w14:paraId="537DE6DA">
      <w:pPr>
        <w:widowControl w:val="0"/>
        <w:snapToGrid w:val="0"/>
        <w:jc w:val="left"/>
        <w:rPr>
          <w:rFonts w:hint="eastAsia" w:ascii="宋体" w:hAnsi="宋体" w:eastAsia="宋体" w:cs="宋体"/>
          <w:kern w:val="2"/>
          <w:sz w:val="21"/>
          <w:szCs w:val="21"/>
          <w:lang w:val="en-US" w:eastAsia="zh-CN" w:bidi="ar-SA"/>
        </w:rPr>
      </w:pPr>
    </w:p>
    <w:p w14:paraId="7E2DA79D">
      <w:pPr>
        <w:keepNext w:val="0"/>
        <w:keepLines w:val="0"/>
        <w:pageBreakBefore w:val="0"/>
        <w:widowControl w:val="0"/>
        <w:kinsoku/>
        <w:wordWrap/>
        <w:overflowPunct/>
        <w:topLinePunct w:val="0"/>
        <w:autoSpaceDE/>
        <w:autoSpaceDN/>
        <w:bidi w:val="0"/>
        <w:outlineLvl w:val="9"/>
        <w:rPr>
          <w:rFonts w:hint="eastAsia" w:ascii="宋体" w:hAnsi="宋体" w:eastAsia="宋体" w:cs="宋体"/>
          <w:kern w:val="0"/>
          <w:sz w:val="21"/>
          <w:szCs w:val="21"/>
          <w:highlight w:val="none"/>
        </w:rPr>
      </w:pPr>
    </w:p>
    <w:p w14:paraId="39D3CE15">
      <w:pPr>
        <w:widowControl w:val="0"/>
        <w:spacing w:after="120" w:afterLines="0"/>
        <w:ind w:firstLine="210" w:firstLineChars="100"/>
        <w:jc w:val="both"/>
        <w:rPr>
          <w:rFonts w:hint="eastAsia" w:ascii="宋体" w:hAnsi="宋体" w:eastAsia="宋体" w:cs="宋体"/>
          <w:kern w:val="2"/>
          <w:sz w:val="21"/>
          <w:szCs w:val="21"/>
          <w:highlight w:val="none"/>
          <w:lang w:val="en-US" w:eastAsia="zh-CN" w:bidi="ar-SA"/>
        </w:rPr>
      </w:pPr>
    </w:p>
    <w:p w14:paraId="2BAD6ED4">
      <w:pPr>
        <w:widowControl w:val="0"/>
        <w:spacing w:after="0" w:line="400" w:lineRule="atLeast"/>
        <w:ind w:left="210" w:leftChars="0" w:firstLine="420" w:firstLineChars="200"/>
        <w:jc w:val="both"/>
        <w:textAlignment w:val="auto"/>
        <w:rPr>
          <w:rFonts w:hint="eastAsia" w:ascii="宋体" w:hAnsi="宋体" w:eastAsia="宋体" w:cs="宋体"/>
          <w:color w:val="auto"/>
          <w:sz w:val="21"/>
          <w:szCs w:val="21"/>
          <w:u w:val="none" w:color="auto"/>
          <w:lang w:val="en-US" w:eastAsia="zh-CN" w:bidi="ar-SA"/>
        </w:rPr>
      </w:pPr>
    </w:p>
    <w:p w14:paraId="45D7E189">
      <w:pPr>
        <w:rPr>
          <w:rFonts w:hint="eastAsia" w:ascii="宋体" w:hAnsi="宋体" w:eastAsia="宋体" w:cs="宋体"/>
          <w:kern w:val="0"/>
          <w:sz w:val="21"/>
          <w:szCs w:val="21"/>
        </w:rPr>
      </w:pPr>
    </w:p>
    <w:p w14:paraId="388E981B">
      <w:pPr>
        <w:keepNext w:val="0"/>
        <w:keepLines w:val="0"/>
        <w:pageBreakBefore w:val="0"/>
        <w:widowControl w:val="0"/>
        <w:kinsoku/>
        <w:wordWrap/>
        <w:overflowPunct/>
        <w:topLinePunct w:val="0"/>
        <w:autoSpaceDE/>
        <w:autoSpaceDN/>
        <w:bidi w:val="0"/>
        <w:outlineLvl w:val="9"/>
        <w:rPr>
          <w:rFonts w:hint="eastAsia" w:ascii="宋体" w:hAnsi="宋体" w:eastAsia="宋体" w:cs="宋体"/>
          <w:kern w:val="0"/>
          <w:sz w:val="21"/>
          <w:szCs w:val="21"/>
          <w:highlight w:val="none"/>
        </w:rPr>
      </w:pPr>
    </w:p>
    <w:p w14:paraId="259703BE">
      <w:pPr>
        <w:keepNext w:val="0"/>
        <w:keepLines w:val="0"/>
        <w:pageBreakBefore w:val="0"/>
        <w:widowControl w:val="0"/>
        <w:kinsoku/>
        <w:wordWrap/>
        <w:overflowPunct/>
        <w:topLinePunct w:val="0"/>
        <w:autoSpaceDE/>
        <w:autoSpaceDN/>
        <w:bidi w:val="0"/>
        <w:jc w:val="center"/>
        <w:outlineLvl w:val="9"/>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 同 书</w:t>
      </w:r>
    </w:p>
    <w:p w14:paraId="042515AD">
      <w:pPr>
        <w:keepNext w:val="0"/>
        <w:keepLines w:val="0"/>
        <w:pageBreakBefore w:val="0"/>
        <w:widowControl w:val="0"/>
        <w:kinsoku/>
        <w:wordWrap/>
        <w:overflowPunct/>
        <w:topLinePunct w:val="0"/>
        <w:autoSpaceDE/>
        <w:autoSpaceDN/>
        <w:bidi w:val="0"/>
        <w:adjustRightInd/>
        <w:snapToGrid/>
        <w:spacing w:after="0" w:afterLines="0"/>
        <w:jc w:val="center"/>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（本格式条款为合同基础条款，甲乙双方可根据项目实际情况增加条款和内容）</w:t>
      </w:r>
    </w:p>
    <w:p w14:paraId="454965B1">
      <w:pPr>
        <w:keepNext w:val="0"/>
        <w:keepLines w:val="0"/>
        <w:pageBreakBefore w:val="0"/>
        <w:widowControl w:val="0"/>
        <w:kinsoku/>
        <w:wordWrap/>
        <w:overflowPunct/>
        <w:topLinePunct w:val="0"/>
        <w:autoSpaceDE/>
        <w:autoSpaceDN/>
        <w:bidi w:val="0"/>
        <w:jc w:val="center"/>
        <w:outlineLvl w:val="9"/>
        <w:rPr>
          <w:rFonts w:hint="eastAsia" w:ascii="宋体" w:hAnsi="宋体" w:eastAsia="宋体" w:cs="宋体"/>
          <w:b/>
          <w:kern w:val="0"/>
          <w:sz w:val="21"/>
          <w:szCs w:val="21"/>
          <w:highlight w:val="none"/>
        </w:rPr>
      </w:pPr>
    </w:p>
    <w:p w14:paraId="2C93C615">
      <w:pPr>
        <w:keepNext w:val="0"/>
        <w:keepLines w:val="0"/>
        <w:pageBreakBefore w:val="0"/>
        <w:widowControl w:val="0"/>
        <w:kinsoku/>
        <w:wordWrap/>
        <w:overflowPunct/>
        <w:topLinePunct w:val="0"/>
        <w:autoSpaceDE/>
        <w:autoSpaceDN/>
        <w:bidi w:val="0"/>
        <w:jc w:val="center"/>
        <w:outlineLvl w:val="9"/>
        <w:rPr>
          <w:rFonts w:hint="eastAsia" w:ascii="宋体" w:hAnsi="宋体" w:eastAsia="宋体" w:cs="宋体"/>
          <w:b/>
          <w:kern w:val="0"/>
          <w:sz w:val="21"/>
          <w:szCs w:val="21"/>
          <w:highlight w:val="none"/>
        </w:rPr>
      </w:pPr>
    </w:p>
    <w:p w14:paraId="1FD457AB">
      <w:pPr>
        <w:keepNext w:val="0"/>
        <w:keepLines w:val="0"/>
        <w:pageBreakBefore w:val="0"/>
        <w:widowControl w:val="0"/>
        <w:kinsoku/>
        <w:wordWrap/>
        <w:overflowPunct/>
        <w:topLinePunct w:val="0"/>
        <w:autoSpaceDE/>
        <w:autoSpaceDN/>
        <w:bidi w:val="0"/>
        <w:spacing w:after="120"/>
        <w:jc w:val="both"/>
        <w:textAlignment w:val="baseline"/>
        <w:outlineLvl w:val="9"/>
        <w:rPr>
          <w:rFonts w:hint="eastAsia" w:ascii="宋体" w:hAnsi="宋体" w:eastAsia="宋体" w:cs="宋体"/>
          <w:kern w:val="2"/>
          <w:sz w:val="21"/>
          <w:szCs w:val="21"/>
          <w:highlight w:val="none"/>
          <w:lang w:val="en-US" w:eastAsia="zh-CN" w:bidi="ar-SA"/>
        </w:rPr>
      </w:pPr>
    </w:p>
    <w:p w14:paraId="364ECE7E">
      <w:pPr>
        <w:keepNext w:val="0"/>
        <w:keepLines w:val="0"/>
        <w:pageBreakBefore w:val="0"/>
        <w:widowControl w:val="0"/>
        <w:kinsoku/>
        <w:wordWrap/>
        <w:overflowPunct/>
        <w:topLinePunct w:val="0"/>
        <w:autoSpaceDE/>
        <w:autoSpaceDN/>
        <w:bidi w:val="0"/>
        <w:outlineLvl w:val="9"/>
        <w:rPr>
          <w:rFonts w:hint="eastAsia" w:ascii="宋体" w:hAnsi="宋体" w:eastAsia="宋体" w:cs="宋体"/>
          <w:b/>
          <w:kern w:val="0"/>
          <w:sz w:val="21"/>
          <w:szCs w:val="21"/>
          <w:highlight w:val="none"/>
        </w:rPr>
      </w:pPr>
    </w:p>
    <w:p w14:paraId="26456879">
      <w:pPr>
        <w:widowControl w:val="0"/>
        <w:spacing w:after="120" w:afterLines="0"/>
        <w:ind w:firstLine="211" w:firstLineChars="100"/>
        <w:jc w:val="both"/>
        <w:rPr>
          <w:rFonts w:hint="eastAsia" w:ascii="宋体" w:hAnsi="宋体" w:eastAsia="宋体" w:cs="宋体"/>
          <w:b/>
          <w:kern w:val="2"/>
          <w:sz w:val="21"/>
          <w:szCs w:val="21"/>
          <w:highlight w:val="none"/>
          <w:lang w:val="en-US" w:eastAsia="zh-CN" w:bidi="ar-SA"/>
        </w:rPr>
      </w:pPr>
    </w:p>
    <w:p w14:paraId="38454512">
      <w:pPr>
        <w:widowControl w:val="0"/>
        <w:spacing w:after="0" w:line="400" w:lineRule="atLeast"/>
        <w:ind w:left="210" w:leftChars="0" w:firstLine="420" w:firstLineChars="200"/>
        <w:jc w:val="both"/>
        <w:textAlignment w:val="auto"/>
        <w:rPr>
          <w:rFonts w:hint="eastAsia" w:ascii="宋体" w:hAnsi="宋体" w:eastAsia="宋体" w:cs="宋体"/>
          <w:color w:val="auto"/>
          <w:sz w:val="21"/>
          <w:szCs w:val="21"/>
          <w:u w:val="none" w:color="auto"/>
          <w:lang w:val="en-US" w:eastAsia="zh-CN" w:bidi="ar-SA"/>
        </w:rPr>
      </w:pPr>
    </w:p>
    <w:p w14:paraId="4AD33748">
      <w:pPr>
        <w:keepNext w:val="0"/>
        <w:keepLines w:val="0"/>
        <w:pageBreakBefore w:val="0"/>
        <w:widowControl w:val="0"/>
        <w:kinsoku/>
        <w:wordWrap/>
        <w:overflowPunct/>
        <w:topLinePunct w:val="0"/>
        <w:autoSpaceDE/>
        <w:autoSpaceDN/>
        <w:bidi w:val="0"/>
        <w:spacing w:after="120" w:afterLines="0"/>
        <w:jc w:val="both"/>
        <w:outlineLvl w:val="9"/>
        <w:rPr>
          <w:rFonts w:hint="eastAsia" w:ascii="宋体" w:hAnsi="宋体" w:eastAsia="宋体" w:cs="宋体"/>
          <w:b/>
          <w:kern w:val="2"/>
          <w:sz w:val="21"/>
          <w:szCs w:val="21"/>
          <w:highlight w:val="none"/>
          <w:lang w:val="en-US" w:eastAsia="zh-CN" w:bidi="ar-SA"/>
        </w:rPr>
      </w:pPr>
    </w:p>
    <w:p w14:paraId="7861E9BD">
      <w:pPr>
        <w:rPr>
          <w:rFonts w:hint="eastAsia" w:ascii="宋体" w:hAnsi="宋体" w:eastAsia="宋体" w:cs="宋体"/>
          <w:kern w:val="0"/>
          <w:sz w:val="21"/>
          <w:szCs w:val="21"/>
        </w:rPr>
      </w:pPr>
    </w:p>
    <w:p w14:paraId="3B996490">
      <w:pPr>
        <w:keepNext w:val="0"/>
        <w:keepLines w:val="0"/>
        <w:pageBreakBefore w:val="0"/>
        <w:widowControl w:val="0"/>
        <w:kinsoku/>
        <w:wordWrap/>
        <w:overflowPunct/>
        <w:topLinePunct w:val="0"/>
        <w:autoSpaceDE/>
        <w:autoSpaceDN/>
        <w:bidi w:val="0"/>
        <w:spacing w:after="120" w:afterLines="0"/>
        <w:jc w:val="both"/>
        <w:outlineLvl w:val="9"/>
        <w:rPr>
          <w:rFonts w:hint="eastAsia" w:ascii="宋体" w:hAnsi="宋体" w:eastAsia="宋体" w:cs="宋体"/>
          <w:kern w:val="2"/>
          <w:sz w:val="21"/>
          <w:szCs w:val="21"/>
          <w:highlight w:val="none"/>
          <w:lang w:val="en-US" w:eastAsia="zh-CN" w:bidi="ar-SA"/>
        </w:rPr>
      </w:pPr>
    </w:p>
    <w:p w14:paraId="1353A68B">
      <w:pPr>
        <w:keepNext w:val="0"/>
        <w:keepLines w:val="0"/>
        <w:pageBreakBefore w:val="0"/>
        <w:widowControl w:val="0"/>
        <w:kinsoku/>
        <w:wordWrap/>
        <w:overflowPunct/>
        <w:topLinePunct w:val="0"/>
        <w:autoSpaceDE/>
        <w:autoSpaceDN/>
        <w:bidi w:val="0"/>
        <w:outlineLvl w:val="9"/>
        <w:rPr>
          <w:rFonts w:hint="eastAsia" w:ascii="宋体" w:hAnsi="宋体" w:eastAsia="宋体" w:cs="宋体"/>
          <w:kern w:val="0"/>
          <w:sz w:val="21"/>
          <w:szCs w:val="21"/>
          <w:highlight w:val="none"/>
        </w:rPr>
      </w:pPr>
    </w:p>
    <w:p w14:paraId="328FE14A">
      <w:pPr>
        <w:keepNext w:val="0"/>
        <w:keepLines w:val="0"/>
        <w:pageBreakBefore w:val="0"/>
        <w:widowControl w:val="0"/>
        <w:kinsoku/>
        <w:wordWrap/>
        <w:overflowPunct/>
        <w:topLinePunct w:val="0"/>
        <w:autoSpaceDE/>
        <w:autoSpaceDN/>
        <w:bidi w:val="0"/>
        <w:outlineLvl w:val="9"/>
        <w:rPr>
          <w:rFonts w:hint="eastAsia" w:ascii="宋体" w:hAnsi="宋体" w:eastAsia="宋体" w:cs="宋体"/>
          <w:kern w:val="0"/>
          <w:sz w:val="21"/>
          <w:szCs w:val="21"/>
          <w:highlight w:val="none"/>
        </w:rPr>
      </w:pPr>
    </w:p>
    <w:p w14:paraId="1BAF5752">
      <w:pPr>
        <w:keepNext w:val="0"/>
        <w:keepLines w:val="0"/>
        <w:pageBreakBefore w:val="0"/>
        <w:widowControl w:val="0"/>
        <w:kinsoku/>
        <w:wordWrap/>
        <w:overflowPunct/>
        <w:topLinePunct w:val="0"/>
        <w:autoSpaceDE/>
        <w:autoSpaceDN/>
        <w:bidi w:val="0"/>
        <w:spacing w:line="360" w:lineRule="auto"/>
        <w:ind w:left="1469" w:hanging="1027" w:hangingChars="400"/>
        <w:jc w:val="center"/>
        <w:outlineLvl w:val="9"/>
        <w:rPr>
          <w:rFonts w:hint="eastAsia" w:ascii="宋体" w:hAnsi="宋体" w:eastAsia="宋体" w:cs="宋体"/>
          <w:b/>
          <w:spacing w:val="23"/>
          <w:kern w:val="0"/>
          <w:sz w:val="21"/>
          <w:szCs w:val="21"/>
          <w:highlight w:val="none"/>
        </w:rPr>
      </w:pPr>
      <w:r>
        <w:rPr>
          <w:rFonts w:hint="eastAsia" w:ascii="宋体" w:hAnsi="宋体" w:eastAsia="宋体" w:cs="宋体"/>
          <w:b/>
          <w:spacing w:val="23"/>
          <w:kern w:val="0"/>
          <w:sz w:val="21"/>
          <w:szCs w:val="21"/>
          <w:highlight w:val="none"/>
        </w:rPr>
        <w:t>甲方（</w:t>
      </w:r>
      <w:r>
        <w:rPr>
          <w:rFonts w:hint="eastAsia" w:ascii="宋体" w:hAnsi="宋体" w:eastAsia="宋体" w:cs="宋体"/>
          <w:b/>
          <w:spacing w:val="23"/>
          <w:kern w:val="0"/>
          <w:sz w:val="21"/>
          <w:szCs w:val="21"/>
          <w:highlight w:val="none"/>
        </w:rPr>
        <w:fldChar w:fldCharType="begin"/>
      </w:r>
      <w:r>
        <w:rPr>
          <w:rFonts w:hint="eastAsia" w:ascii="宋体" w:hAnsi="宋体" w:eastAsia="宋体" w:cs="宋体"/>
          <w:b/>
          <w:spacing w:val="23"/>
          <w:kern w:val="0"/>
          <w:sz w:val="21"/>
          <w:szCs w:val="21"/>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spacing w:val="23"/>
          <w:kern w:val="0"/>
          <w:sz w:val="21"/>
          <w:szCs w:val="21"/>
          <w:highlight w:val="none"/>
        </w:rPr>
        <w:fldChar w:fldCharType="separate"/>
      </w:r>
      <w:r>
        <w:rPr>
          <w:rFonts w:hint="eastAsia" w:ascii="宋体" w:hAnsi="宋体" w:eastAsia="宋体" w:cs="宋体"/>
          <w:b/>
          <w:spacing w:val="23"/>
          <w:kern w:val="0"/>
          <w:sz w:val="21"/>
          <w:szCs w:val="21"/>
          <w:highlight w:val="none"/>
        </w:rPr>
        <w:t>采购人</w:t>
      </w:r>
      <w:r>
        <w:rPr>
          <w:rFonts w:hint="eastAsia" w:ascii="宋体" w:hAnsi="宋体" w:eastAsia="宋体" w:cs="宋体"/>
          <w:b/>
          <w:spacing w:val="23"/>
          <w:kern w:val="0"/>
          <w:sz w:val="21"/>
          <w:szCs w:val="21"/>
          <w:highlight w:val="none"/>
        </w:rPr>
        <w:fldChar w:fldCharType="end"/>
      </w:r>
      <w:r>
        <w:rPr>
          <w:rFonts w:hint="eastAsia" w:ascii="宋体" w:hAnsi="宋体" w:eastAsia="宋体" w:cs="宋体"/>
          <w:b/>
          <w:spacing w:val="23"/>
          <w:kern w:val="0"/>
          <w:sz w:val="21"/>
          <w:szCs w:val="21"/>
          <w:highlight w:val="none"/>
        </w:rPr>
        <w:t>）：</w:t>
      </w:r>
      <w:r>
        <w:rPr>
          <w:rFonts w:hint="eastAsia" w:ascii="宋体" w:hAnsi="宋体" w:eastAsia="宋体" w:cs="宋体"/>
          <w:spacing w:val="23"/>
          <w:kern w:val="0"/>
          <w:sz w:val="21"/>
          <w:szCs w:val="21"/>
          <w:highlight w:val="none"/>
          <w:u w:val="single"/>
        </w:rPr>
        <w:t></w:t>
      </w:r>
    </w:p>
    <w:p w14:paraId="09CEDFA5">
      <w:pPr>
        <w:keepNext w:val="0"/>
        <w:keepLines w:val="0"/>
        <w:pageBreakBefore w:val="0"/>
        <w:widowControl w:val="0"/>
        <w:kinsoku/>
        <w:wordWrap/>
        <w:overflowPunct/>
        <w:topLinePunct w:val="0"/>
        <w:autoSpaceDE/>
        <w:autoSpaceDN/>
        <w:bidi w:val="0"/>
        <w:spacing w:line="360" w:lineRule="auto"/>
        <w:ind w:left="1285" w:hanging="1027" w:hangingChars="400"/>
        <w:jc w:val="center"/>
        <w:outlineLvl w:val="9"/>
        <w:rPr>
          <w:rFonts w:hint="eastAsia" w:ascii="宋体" w:hAnsi="宋体" w:eastAsia="宋体" w:cs="宋体"/>
          <w:spacing w:val="23"/>
          <w:kern w:val="0"/>
          <w:sz w:val="21"/>
          <w:szCs w:val="21"/>
          <w:highlight w:val="none"/>
          <w:u w:val="single"/>
        </w:rPr>
      </w:pPr>
      <w:r>
        <w:rPr>
          <w:rFonts w:hint="eastAsia" w:ascii="宋体" w:hAnsi="宋体" w:eastAsia="宋体" w:cs="宋体"/>
          <w:b/>
          <w:spacing w:val="23"/>
          <w:kern w:val="0"/>
          <w:sz w:val="21"/>
          <w:szCs w:val="21"/>
          <w:highlight w:val="none"/>
        </w:rPr>
        <w:fldChar w:fldCharType="begin"/>
      </w:r>
      <w:r>
        <w:rPr>
          <w:rFonts w:hint="eastAsia" w:ascii="宋体" w:hAnsi="宋体" w:eastAsia="宋体" w:cs="宋体"/>
          <w:b/>
          <w:spacing w:val="23"/>
          <w:kern w:val="0"/>
          <w:sz w:val="21"/>
          <w:szCs w:val="21"/>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spacing w:val="23"/>
          <w:kern w:val="0"/>
          <w:sz w:val="21"/>
          <w:szCs w:val="21"/>
          <w:highlight w:val="none"/>
        </w:rPr>
        <w:fldChar w:fldCharType="separate"/>
      </w:r>
      <w:r>
        <w:rPr>
          <w:rFonts w:hint="eastAsia" w:ascii="宋体" w:hAnsi="宋体" w:eastAsia="宋体" w:cs="宋体"/>
          <w:b/>
          <w:spacing w:val="23"/>
          <w:kern w:val="0"/>
          <w:sz w:val="21"/>
          <w:szCs w:val="21"/>
          <w:highlight w:val="none"/>
        </w:rPr>
        <w:t>乙方</w:t>
      </w:r>
      <w:r>
        <w:rPr>
          <w:rFonts w:hint="eastAsia" w:ascii="宋体" w:hAnsi="宋体" w:eastAsia="宋体" w:cs="宋体"/>
          <w:b/>
          <w:spacing w:val="23"/>
          <w:kern w:val="0"/>
          <w:sz w:val="21"/>
          <w:szCs w:val="21"/>
          <w:highlight w:val="none"/>
        </w:rPr>
        <w:fldChar w:fldCharType="end"/>
      </w:r>
      <w:r>
        <w:rPr>
          <w:rFonts w:hint="eastAsia" w:ascii="宋体" w:hAnsi="宋体" w:eastAsia="宋体" w:cs="宋体"/>
          <w:b/>
          <w:spacing w:val="23"/>
          <w:kern w:val="0"/>
          <w:sz w:val="21"/>
          <w:szCs w:val="21"/>
          <w:highlight w:val="none"/>
        </w:rPr>
        <w:t>（供应商）：</w:t>
      </w:r>
      <w:r>
        <w:rPr>
          <w:rFonts w:hint="eastAsia" w:ascii="宋体" w:hAnsi="宋体" w:eastAsia="宋体" w:cs="宋体"/>
          <w:spacing w:val="23"/>
          <w:kern w:val="0"/>
          <w:sz w:val="21"/>
          <w:szCs w:val="21"/>
          <w:highlight w:val="none"/>
          <w:u w:val="single"/>
        </w:rPr>
        <w:t></w:t>
      </w:r>
    </w:p>
    <w:p w14:paraId="62D2C9A5">
      <w:pPr>
        <w:keepNext w:val="0"/>
        <w:keepLines w:val="0"/>
        <w:pageBreakBefore w:val="0"/>
        <w:widowControl w:val="0"/>
        <w:tabs>
          <w:tab w:val="left" w:pos="1995"/>
        </w:tabs>
        <w:kinsoku/>
        <w:wordWrap/>
        <w:overflowPunct/>
        <w:topLinePunct w:val="0"/>
        <w:autoSpaceDE/>
        <w:autoSpaceDN/>
        <w:bidi w:val="0"/>
        <w:adjustRightInd/>
        <w:snapToGrid/>
        <w:spacing w:line="360" w:lineRule="auto"/>
        <w:ind w:left="0" w:firstLine="1461" w:firstLineChars="569"/>
        <w:jc w:val="both"/>
        <w:textAlignment w:val="auto"/>
        <w:outlineLvl w:val="9"/>
        <w:rPr>
          <w:rFonts w:hint="eastAsia" w:ascii="宋体" w:hAnsi="宋体" w:eastAsia="宋体" w:cs="宋体"/>
          <w:b/>
          <w:spacing w:val="23"/>
          <w:kern w:val="0"/>
          <w:sz w:val="21"/>
          <w:szCs w:val="21"/>
          <w:highlight w:val="none"/>
        </w:rPr>
      </w:pPr>
      <w:r>
        <w:rPr>
          <w:rFonts w:hint="eastAsia" w:ascii="宋体" w:hAnsi="宋体" w:eastAsia="宋体" w:cs="宋体"/>
          <w:b/>
          <w:spacing w:val="23"/>
          <w:kern w:val="0"/>
          <w:sz w:val="21"/>
          <w:szCs w:val="21"/>
          <w:highlight w:val="none"/>
          <w:lang w:val="en-US" w:eastAsia="zh-CN"/>
        </w:rPr>
        <w:tab/>
      </w:r>
      <w:r>
        <w:rPr>
          <w:rFonts w:hint="eastAsia" w:ascii="宋体" w:hAnsi="宋体" w:eastAsia="宋体" w:cs="宋体"/>
          <w:b/>
          <w:spacing w:val="23"/>
          <w:kern w:val="0"/>
          <w:sz w:val="21"/>
          <w:szCs w:val="21"/>
          <w:highlight w:val="none"/>
        </w:rPr>
        <w:t>签订时间：</w:t>
      </w:r>
      <w:r>
        <w:rPr>
          <w:rFonts w:hint="eastAsia" w:ascii="宋体" w:hAnsi="宋体" w:eastAsia="宋体" w:cs="宋体"/>
          <w:spacing w:val="23"/>
          <w:kern w:val="0"/>
          <w:sz w:val="21"/>
          <w:szCs w:val="21"/>
          <w:highlight w:val="none"/>
          <w:u w:val="single"/>
        </w:rPr>
        <w:t></w:t>
      </w:r>
      <w:r>
        <w:rPr>
          <w:rFonts w:hint="eastAsia" w:ascii="宋体" w:hAnsi="宋体" w:eastAsia="宋体" w:cs="宋体"/>
          <w:b/>
          <w:spacing w:val="23"/>
          <w:kern w:val="0"/>
          <w:sz w:val="21"/>
          <w:szCs w:val="21"/>
          <w:highlight w:val="none"/>
        </w:rPr>
        <w:t>年</w:t>
      </w:r>
      <w:r>
        <w:rPr>
          <w:rFonts w:hint="eastAsia" w:ascii="宋体" w:hAnsi="宋体" w:eastAsia="宋体" w:cs="宋体"/>
          <w:spacing w:val="23"/>
          <w:kern w:val="0"/>
          <w:sz w:val="21"/>
          <w:szCs w:val="21"/>
          <w:highlight w:val="none"/>
          <w:u w:val="single"/>
        </w:rPr>
        <w:t></w:t>
      </w:r>
      <w:r>
        <w:rPr>
          <w:rFonts w:hint="eastAsia" w:ascii="宋体" w:hAnsi="宋体" w:eastAsia="宋体" w:cs="宋体"/>
          <w:b/>
          <w:spacing w:val="23"/>
          <w:kern w:val="0"/>
          <w:sz w:val="21"/>
          <w:szCs w:val="21"/>
          <w:highlight w:val="none"/>
        </w:rPr>
        <w:t>月</w:t>
      </w:r>
      <w:r>
        <w:rPr>
          <w:rFonts w:hint="eastAsia" w:ascii="宋体" w:hAnsi="宋体" w:eastAsia="宋体" w:cs="宋体"/>
          <w:spacing w:val="23"/>
          <w:kern w:val="0"/>
          <w:sz w:val="21"/>
          <w:szCs w:val="21"/>
          <w:highlight w:val="none"/>
          <w:u w:val="single"/>
        </w:rPr>
        <w:t></w:t>
      </w:r>
      <w:r>
        <w:rPr>
          <w:rFonts w:hint="eastAsia" w:ascii="宋体" w:hAnsi="宋体" w:eastAsia="宋体" w:cs="宋体"/>
          <w:b/>
          <w:spacing w:val="23"/>
          <w:kern w:val="0"/>
          <w:sz w:val="21"/>
          <w:szCs w:val="21"/>
          <w:highlight w:val="none"/>
        </w:rPr>
        <w:t>日</w:t>
      </w:r>
    </w:p>
    <w:p w14:paraId="583501D5">
      <w:pPr>
        <w:widowControl w:val="0"/>
        <w:spacing w:after="120" w:afterLines="0"/>
        <w:ind w:firstLine="210" w:firstLineChars="100"/>
        <w:jc w:val="both"/>
        <w:rPr>
          <w:rFonts w:hint="eastAsia" w:ascii="宋体" w:hAnsi="宋体" w:eastAsia="宋体" w:cs="宋体"/>
          <w:kern w:val="2"/>
          <w:sz w:val="21"/>
          <w:szCs w:val="21"/>
          <w:lang w:val="en-US" w:eastAsia="zh-CN" w:bidi="ar-SA"/>
        </w:rPr>
      </w:pPr>
    </w:p>
    <w:p w14:paraId="72E2EFC8">
      <w:pP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br w:type="page"/>
      </w:r>
    </w:p>
    <w:p w14:paraId="1022D79B">
      <w:pPr>
        <w:keepNext w:val="0"/>
        <w:keepLines w:val="0"/>
        <w:pageBreakBefore w:val="0"/>
        <w:widowControl w:val="0"/>
        <w:kinsoku/>
        <w:wordWrap/>
        <w:overflowPunct/>
        <w:topLinePunct w:val="0"/>
        <w:autoSpaceDE/>
        <w:autoSpaceDN/>
        <w:bidi w:val="0"/>
        <w:spacing w:line="500" w:lineRule="exact"/>
        <w:jc w:val="center"/>
        <w:outlineLvl w:val="9"/>
        <w:rPr>
          <w:rFonts w:hint="eastAsia" w:ascii="宋体" w:hAnsi="宋体" w:eastAsia="宋体" w:cs="宋体"/>
          <w:b/>
          <w:bCs/>
          <w:kern w:val="0"/>
          <w:sz w:val="21"/>
          <w:szCs w:val="21"/>
          <w:highlight w:val="none"/>
        </w:rPr>
      </w:pPr>
      <w:r>
        <w:rPr>
          <w:rFonts w:hint="eastAsia" w:ascii="宋体" w:hAnsi="宋体" w:eastAsia="宋体" w:cs="宋体"/>
          <w:b/>
          <w:kern w:val="0"/>
          <w:sz w:val="21"/>
          <w:szCs w:val="21"/>
          <w:highlight w:val="none"/>
        </w:rPr>
        <w:t>合同范本</w:t>
      </w:r>
    </w:p>
    <w:p w14:paraId="20BF6466">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rPr>
      </w:pPr>
      <w:bookmarkStart w:id="0" w:name="_GoBack"/>
      <w:r>
        <w:rPr>
          <w:rFonts w:hint="eastAsia" w:ascii="宋体" w:hAnsi="宋体" w:eastAsia="宋体" w:cs="宋体"/>
          <w:bCs/>
          <w:kern w:val="0"/>
          <w:sz w:val="21"/>
          <w:szCs w:val="21"/>
          <w:highlight w:val="none"/>
        </w:rPr>
        <w:t>采购人（以下简称甲方）：</w:t>
      </w:r>
    </w:p>
    <w:p w14:paraId="5B141D36">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供应商（以下简称乙方）：</w:t>
      </w:r>
    </w:p>
    <w:p w14:paraId="690BE18E">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根据《中华人民共和国民法典》《中华人民共和国政府采购法》和《中华人民共和国建筑法》及其它有关法律、行政法规，为明确双方在施工过程中的权利、义务，经双方协商自愿签订本合同。</w:t>
      </w:r>
    </w:p>
    <w:p w14:paraId="41AD2C9A">
      <w:pPr>
        <w:keepNext w:val="0"/>
        <w:keepLines w:val="0"/>
        <w:pageBreakBefore w:val="0"/>
        <w:widowControl w:val="0"/>
        <w:kinsoku/>
        <w:wordWrap/>
        <w:overflowPunct/>
        <w:topLinePunct w:val="0"/>
        <w:autoSpaceDE/>
        <w:autoSpaceDN/>
        <w:bidi w:val="0"/>
        <w:spacing w:line="360" w:lineRule="auto"/>
        <w:ind w:right="0" w:rightChars="0"/>
        <w:textAlignment w:val="auto"/>
        <w:outlineLvl w:val="9"/>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第一条  工程项目</w:t>
      </w:r>
    </w:p>
    <w:p w14:paraId="67C4AE9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kern w:val="0"/>
          <w:sz w:val="21"/>
          <w:szCs w:val="21"/>
          <w:highlight w:val="none"/>
          <w:lang w:eastAsia="zh-CN"/>
        </w:rPr>
      </w:pPr>
      <w:r>
        <w:rPr>
          <w:rFonts w:hint="eastAsia" w:ascii="宋体" w:hAnsi="宋体" w:eastAsia="宋体" w:cs="宋体"/>
          <w:bCs/>
          <w:kern w:val="0"/>
          <w:sz w:val="21"/>
          <w:szCs w:val="21"/>
          <w:highlight w:val="none"/>
        </w:rPr>
        <w:t>一、项目名称：</w:t>
      </w:r>
      <w:r>
        <w:rPr>
          <w:rFonts w:hint="eastAsia" w:ascii="宋体" w:hAnsi="宋体" w:eastAsia="宋体" w:cs="宋体"/>
          <w:bCs/>
          <w:kern w:val="0"/>
          <w:sz w:val="21"/>
          <w:szCs w:val="21"/>
          <w:highlight w:val="none"/>
          <w:lang w:val="en-US" w:eastAsia="zh-CN"/>
        </w:rPr>
        <w:t>职业技术教育中心（综合高中）办公室维修改造</w:t>
      </w:r>
    </w:p>
    <w:p w14:paraId="6E7DFD1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二、工程地点：甲方指定地点</w:t>
      </w:r>
    </w:p>
    <w:p w14:paraId="7C21633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三、工程内容：</w:t>
      </w:r>
    </w:p>
    <w:p w14:paraId="30CDCF6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textAlignment w:val="auto"/>
        <w:outlineLvl w:val="9"/>
        <w:rPr>
          <w:rFonts w:hint="eastAsia" w:ascii="宋体" w:hAnsi="宋体" w:eastAsia="宋体" w:cs="宋体"/>
          <w:bCs/>
          <w:color w:val="auto"/>
          <w:kern w:val="0"/>
          <w:sz w:val="21"/>
          <w:szCs w:val="21"/>
          <w:highlight w:val="none"/>
          <w:lang w:eastAsia="zh-CN"/>
        </w:rPr>
      </w:pPr>
      <w:r>
        <w:rPr>
          <w:rFonts w:hint="eastAsia" w:ascii="宋体" w:hAnsi="宋体" w:eastAsia="宋体" w:cs="宋体"/>
          <w:bCs/>
          <w:kern w:val="0"/>
          <w:sz w:val="21"/>
          <w:szCs w:val="21"/>
          <w:highlight w:val="none"/>
        </w:rPr>
        <w:t>四、</w:t>
      </w:r>
      <w:r>
        <w:rPr>
          <w:rFonts w:hint="eastAsia" w:ascii="宋体" w:hAnsi="宋体" w:eastAsia="宋体" w:cs="宋体"/>
          <w:bCs/>
          <w:kern w:val="0"/>
          <w:sz w:val="21"/>
          <w:szCs w:val="21"/>
          <w:highlight w:val="none"/>
          <w:shd w:val="clear" w:color="auto" w:fill="auto"/>
        </w:rPr>
        <w:t>承包形式：</w:t>
      </w:r>
      <w:r>
        <w:rPr>
          <w:rFonts w:hint="eastAsia" w:ascii="宋体" w:hAnsi="宋体" w:eastAsia="宋体" w:cs="宋体"/>
          <w:bCs/>
          <w:kern w:val="0"/>
          <w:sz w:val="21"/>
          <w:szCs w:val="21"/>
          <w:highlight w:val="none"/>
          <w:shd w:val="clear" w:color="auto" w:fill="auto"/>
          <w:lang w:eastAsia="zh-CN"/>
        </w:rPr>
        <w:t>固定综</w:t>
      </w:r>
      <w:r>
        <w:rPr>
          <w:rFonts w:hint="eastAsia" w:ascii="宋体" w:hAnsi="宋体" w:eastAsia="宋体" w:cs="宋体"/>
          <w:bCs/>
          <w:kern w:val="0"/>
          <w:sz w:val="21"/>
          <w:szCs w:val="21"/>
          <w:highlight w:val="none"/>
          <w:lang w:eastAsia="zh-CN"/>
        </w:rPr>
        <w:t>合单价</w:t>
      </w:r>
    </w:p>
    <w:p w14:paraId="5F4D48DD">
      <w:pPr>
        <w:keepNext w:val="0"/>
        <w:keepLines w:val="0"/>
        <w:pageBreakBefore w:val="0"/>
        <w:widowControl w:val="0"/>
        <w:kinsoku/>
        <w:wordWrap/>
        <w:overflowPunct/>
        <w:topLinePunct w:val="0"/>
        <w:autoSpaceDE/>
        <w:autoSpaceDN/>
        <w:bidi w:val="0"/>
        <w:spacing w:line="360" w:lineRule="auto"/>
        <w:ind w:right="0" w:rightChars="0"/>
        <w:textAlignment w:val="auto"/>
        <w:outlineLvl w:val="9"/>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第二条  施工依据</w:t>
      </w:r>
    </w:p>
    <w:p w14:paraId="04C89D8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一、施工合同；</w:t>
      </w:r>
    </w:p>
    <w:p w14:paraId="451FAA2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二、成交通知书；</w:t>
      </w:r>
    </w:p>
    <w:p w14:paraId="1355D4E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三、竞争性磋商响应文件及其附件；</w:t>
      </w:r>
    </w:p>
    <w:p w14:paraId="3499A07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四、标准、规范及有关技术文件；</w:t>
      </w:r>
    </w:p>
    <w:p w14:paraId="7E393FE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五、工程量清单；</w:t>
      </w:r>
    </w:p>
    <w:p w14:paraId="58876A2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 w:val="0"/>
          <w:i w:val="0"/>
          <w:caps w:val="0"/>
          <w:color w:val="auto"/>
          <w:spacing w:val="0"/>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六、工程报价单或预算书；</w:t>
      </w:r>
    </w:p>
    <w:p w14:paraId="20B1952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left"/>
        <w:textAlignment w:val="auto"/>
        <w:outlineLvl w:val="9"/>
        <w:rPr>
          <w:rFonts w:hint="eastAsia" w:ascii="宋体" w:hAnsi="宋体" w:eastAsia="宋体" w:cs="宋体"/>
          <w:bCs/>
          <w:kern w:val="0"/>
          <w:sz w:val="21"/>
          <w:szCs w:val="21"/>
          <w:highlight w:val="none"/>
          <w:lang w:val="en-US" w:eastAsia="zh-CN" w:bidi="ar-SA"/>
        </w:rPr>
      </w:pPr>
      <w:r>
        <w:rPr>
          <w:rFonts w:hint="eastAsia" w:ascii="宋体" w:hAnsi="宋体" w:eastAsia="宋体" w:cs="宋体"/>
          <w:b w:val="0"/>
          <w:i w:val="0"/>
          <w:caps w:val="0"/>
          <w:color w:val="auto"/>
          <w:spacing w:val="0"/>
          <w:kern w:val="0"/>
          <w:sz w:val="21"/>
          <w:szCs w:val="21"/>
          <w:highlight w:val="none"/>
          <w:shd w:val="clear" w:color="auto" w:fill="FFFFFF"/>
          <w:lang w:val="en-US" w:eastAsia="zh-CN" w:bidi="ar-SA"/>
        </w:rPr>
        <w:t>七、双方有关工程的洽商、变更等书面协议或文件视为施工合同的组成部分。</w:t>
      </w:r>
    </w:p>
    <w:p w14:paraId="3B607BDD">
      <w:pPr>
        <w:keepNext w:val="0"/>
        <w:keepLines w:val="0"/>
        <w:pageBreakBefore w:val="0"/>
        <w:widowControl w:val="0"/>
        <w:kinsoku/>
        <w:wordWrap/>
        <w:overflowPunct/>
        <w:topLinePunct w:val="0"/>
        <w:autoSpaceDE/>
        <w:autoSpaceDN/>
        <w:bidi w:val="0"/>
        <w:spacing w:line="360" w:lineRule="auto"/>
        <w:ind w:right="0" w:rightChars="0"/>
        <w:textAlignment w:val="auto"/>
        <w:outlineLvl w:val="9"/>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第三条  工程期限</w:t>
      </w:r>
    </w:p>
    <w:p w14:paraId="57171F3B">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lang w:eastAsia="zh-CN"/>
        </w:rPr>
      </w:pPr>
      <w:r>
        <w:rPr>
          <w:rFonts w:hint="eastAsia" w:ascii="宋体" w:hAnsi="宋体" w:eastAsia="宋体" w:cs="宋体"/>
          <w:bCs/>
          <w:kern w:val="0"/>
          <w:sz w:val="21"/>
          <w:szCs w:val="21"/>
          <w:highlight w:val="none"/>
        </w:rPr>
        <w:t>一、合同工期：</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u w:val="single"/>
          <w:lang w:val="en-US" w:eastAsia="zh-CN"/>
        </w:rPr>
        <w:t>45</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lang w:val="en-US" w:eastAsia="zh-CN"/>
        </w:rPr>
        <w:t>日历天</w:t>
      </w:r>
    </w:p>
    <w:p w14:paraId="015B0AD9">
      <w:pPr>
        <w:keepNext w:val="0"/>
        <w:keepLines w:val="0"/>
        <w:pageBreakBefore w:val="0"/>
        <w:widowControl w:val="0"/>
        <w:kinsoku/>
        <w:wordWrap/>
        <w:overflowPunct/>
        <w:topLinePunct w:val="0"/>
        <w:autoSpaceDE/>
        <w:autoSpaceDN/>
        <w:bidi w:val="0"/>
        <w:spacing w:line="360" w:lineRule="auto"/>
        <w:ind w:right="0" w:rightChars="0" w:firstLine="840" w:firstLineChars="4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开工日期：</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年</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月</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日</w:t>
      </w:r>
    </w:p>
    <w:p w14:paraId="441810C1">
      <w:pPr>
        <w:keepNext w:val="0"/>
        <w:keepLines w:val="0"/>
        <w:pageBreakBefore w:val="0"/>
        <w:widowControl w:val="0"/>
        <w:kinsoku/>
        <w:wordWrap/>
        <w:overflowPunct/>
        <w:topLinePunct w:val="0"/>
        <w:autoSpaceDE/>
        <w:autoSpaceDN/>
        <w:bidi w:val="0"/>
        <w:spacing w:line="360" w:lineRule="auto"/>
        <w:ind w:right="0" w:rightChars="0" w:firstLine="840" w:firstLineChars="4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竣工日期：</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年</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月</w:t>
      </w:r>
      <w:r>
        <w:rPr>
          <w:rFonts w:hint="eastAsia" w:ascii="宋体" w:hAnsi="宋体" w:eastAsia="宋体" w:cs="宋体"/>
          <w:bCs/>
          <w:kern w:val="0"/>
          <w:sz w:val="21"/>
          <w:szCs w:val="21"/>
          <w:highlight w:val="none"/>
          <w:u w:val="single"/>
        </w:rPr>
        <w:t xml:space="preserve">   </w:t>
      </w:r>
      <w:r>
        <w:rPr>
          <w:rFonts w:hint="eastAsia" w:ascii="宋体" w:hAnsi="宋体" w:eastAsia="宋体" w:cs="宋体"/>
          <w:bCs/>
          <w:kern w:val="0"/>
          <w:sz w:val="21"/>
          <w:szCs w:val="21"/>
          <w:highlight w:val="none"/>
        </w:rPr>
        <w:t>日</w:t>
      </w:r>
    </w:p>
    <w:p w14:paraId="122B0F2C">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二、如遇下列情况，经甲方现场代表签证后，工期可相应顺延</w:t>
      </w:r>
    </w:p>
    <w:p w14:paraId="1C38F3CB">
      <w:pPr>
        <w:keepNext w:val="0"/>
        <w:keepLines w:val="0"/>
        <w:pageBreakBefore w:val="0"/>
        <w:widowControl w:val="0"/>
        <w:kinsoku/>
        <w:wordWrap/>
        <w:overflowPunct/>
        <w:topLinePunct w:val="0"/>
        <w:autoSpaceDE/>
        <w:autoSpaceDN/>
        <w:bidi w:val="0"/>
        <w:spacing w:line="360" w:lineRule="auto"/>
        <w:ind w:right="0" w:rightChars="0" w:firstLine="630" w:firstLineChars="3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1、在施工中因停电、停水８小时以上；</w:t>
      </w:r>
    </w:p>
    <w:p w14:paraId="0CC01115">
      <w:pPr>
        <w:keepNext w:val="0"/>
        <w:keepLines w:val="0"/>
        <w:pageBreakBefore w:val="0"/>
        <w:widowControl w:val="0"/>
        <w:kinsoku/>
        <w:wordWrap/>
        <w:overflowPunct/>
        <w:topLinePunct w:val="0"/>
        <w:autoSpaceDE/>
        <w:autoSpaceDN/>
        <w:bidi w:val="0"/>
        <w:spacing w:line="360" w:lineRule="auto"/>
        <w:ind w:right="0" w:rightChars="0" w:firstLine="630" w:firstLineChars="3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2、连续间歇性停水、停电３天以上（每次连续４小时以上），影响正常施工；</w:t>
      </w:r>
    </w:p>
    <w:p w14:paraId="6A1992B7">
      <w:pPr>
        <w:keepNext w:val="0"/>
        <w:keepLines w:val="0"/>
        <w:pageBreakBefore w:val="0"/>
        <w:widowControl w:val="0"/>
        <w:kinsoku/>
        <w:wordWrap/>
        <w:overflowPunct/>
        <w:topLinePunct w:val="0"/>
        <w:autoSpaceDE/>
        <w:autoSpaceDN/>
        <w:bidi w:val="0"/>
        <w:spacing w:line="360" w:lineRule="auto"/>
        <w:ind w:right="0" w:rightChars="0" w:firstLine="630" w:firstLineChars="3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3、停水停电2天以上；</w:t>
      </w:r>
    </w:p>
    <w:p w14:paraId="2BC4978E">
      <w:pPr>
        <w:keepNext w:val="0"/>
        <w:keepLines w:val="0"/>
        <w:pageBreakBefore w:val="0"/>
        <w:widowControl w:val="0"/>
        <w:kinsoku/>
        <w:wordWrap/>
        <w:overflowPunct/>
        <w:topLinePunct w:val="0"/>
        <w:autoSpaceDE/>
        <w:autoSpaceDN/>
        <w:bidi w:val="0"/>
        <w:spacing w:line="360" w:lineRule="auto"/>
        <w:ind w:right="0" w:rightChars="0" w:firstLine="630" w:firstLineChars="3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4、因不可抗力的因素。</w:t>
      </w:r>
    </w:p>
    <w:p w14:paraId="058151E3">
      <w:pPr>
        <w:keepNext w:val="0"/>
        <w:keepLines w:val="0"/>
        <w:pageBreakBefore w:val="0"/>
        <w:widowControl w:val="0"/>
        <w:kinsoku/>
        <w:wordWrap/>
        <w:overflowPunct/>
        <w:topLinePunct w:val="0"/>
        <w:autoSpaceDE/>
        <w:autoSpaceDN/>
        <w:bidi w:val="0"/>
        <w:spacing w:line="360" w:lineRule="auto"/>
        <w:ind w:right="0" w:rightChars="0" w:firstLine="420" w:firstLineChars="200"/>
        <w:textAlignment w:val="auto"/>
        <w:outlineLvl w:val="9"/>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三、因乙方原因造成施工延迟的，不得请求顺延工期。</w:t>
      </w:r>
    </w:p>
    <w:p w14:paraId="32BD9AD5">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第四条  工程价款、结算及付款方式</w:t>
      </w:r>
    </w:p>
    <w:p w14:paraId="41376CC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1、</w:t>
      </w:r>
      <w:r>
        <w:rPr>
          <w:rFonts w:hint="eastAsia" w:ascii="宋体" w:hAnsi="宋体" w:eastAsia="宋体" w:cs="宋体"/>
          <w:bCs/>
          <w:color w:val="auto"/>
          <w:kern w:val="0"/>
          <w:sz w:val="21"/>
          <w:szCs w:val="21"/>
          <w:highlight w:val="none"/>
        </w:rPr>
        <w:t>合同总价（大写）：人民币____________</w:t>
      </w:r>
    </w:p>
    <w:p w14:paraId="006A9F89">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 xml:space="preserve">           （小写）：</w:t>
      </w:r>
      <w:r>
        <w:rPr>
          <w:rFonts w:hint="eastAsia" w:ascii="宋体" w:hAnsi="宋体" w:eastAsia="宋体" w:cs="宋体"/>
          <w:color w:val="auto"/>
          <w:kern w:val="0"/>
          <w:sz w:val="21"/>
          <w:szCs w:val="21"/>
          <w:highlight w:val="none"/>
        </w:rPr>
        <w:t>¥</w:t>
      </w:r>
      <w:r>
        <w:rPr>
          <w:rFonts w:hint="eastAsia" w:ascii="宋体" w:hAnsi="宋体" w:eastAsia="宋体" w:cs="宋体"/>
          <w:bCs/>
          <w:color w:val="auto"/>
          <w:kern w:val="0"/>
          <w:sz w:val="21"/>
          <w:szCs w:val="21"/>
          <w:highlight w:val="none"/>
        </w:rPr>
        <w:t>_________________元</w:t>
      </w:r>
    </w:p>
    <w:p w14:paraId="20BC1501">
      <w:pPr>
        <w:keepNext w:val="0"/>
        <w:keepLines w:val="0"/>
        <w:pageBreakBefore w:val="0"/>
        <w:widowControl w:val="0"/>
        <w:numPr>
          <w:ilvl w:val="0"/>
          <w:numId w:val="1"/>
        </w:numPr>
        <w:kinsoku/>
        <w:wordWrap/>
        <w:overflowPunct/>
        <w:topLinePunct w:val="0"/>
        <w:autoSpaceDE/>
        <w:autoSpaceDN/>
        <w:bidi w:val="0"/>
        <w:spacing w:line="360" w:lineRule="auto"/>
        <w:ind w:left="0" w:leftChars="0" w:firstLine="420" w:firstLineChars="0"/>
        <w:textAlignment w:val="auto"/>
        <w:rPr>
          <w:rFonts w:hint="eastAsia" w:ascii="宋体" w:hAnsi="宋体" w:eastAsia="宋体" w:cs="宋体"/>
          <w:color w:val="auto"/>
          <w:kern w:val="0"/>
          <w:sz w:val="21"/>
          <w:szCs w:val="21"/>
          <w:highlight w:val="none"/>
          <w:shd w:val="clear" w:color="auto" w:fill="auto"/>
          <w:lang w:eastAsia="zh-CN"/>
        </w:rPr>
      </w:pPr>
      <w:r>
        <w:rPr>
          <w:rFonts w:hint="eastAsia" w:ascii="宋体" w:hAnsi="宋体" w:eastAsia="宋体" w:cs="宋体"/>
          <w:color w:val="auto"/>
          <w:kern w:val="0"/>
          <w:sz w:val="21"/>
          <w:szCs w:val="21"/>
          <w:highlight w:val="none"/>
          <w:shd w:val="clear" w:color="auto" w:fill="auto"/>
          <w:lang w:eastAsia="zh-CN"/>
        </w:rPr>
        <w:t>付款方式：</w:t>
      </w:r>
    </w:p>
    <w:p w14:paraId="7BAB0791">
      <w:pPr>
        <w:keepNext w:val="0"/>
        <w:keepLines w:val="0"/>
        <w:pageBreakBefore w:val="0"/>
        <w:widowControl w:val="0"/>
        <w:numPr>
          <w:ilvl w:val="1"/>
          <w:numId w:val="1"/>
        </w:numPr>
        <w:kinsoku/>
        <w:wordWrap/>
        <w:overflowPunct/>
        <w:topLinePunct w:val="0"/>
        <w:autoSpaceDE/>
        <w:autoSpaceDN/>
        <w:bidi w:val="0"/>
        <w:spacing w:line="360" w:lineRule="auto"/>
        <w:ind w:left="840" w:leftChars="0" w:hanging="420" w:firstLineChars="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进度款，工程完工，竣工验收之后，达到付款条件起15个工作日内，支付合同总金额的97.0% ；</w:t>
      </w:r>
    </w:p>
    <w:p w14:paraId="1F1ABB09">
      <w:pPr>
        <w:keepNext w:val="0"/>
        <w:keepLines w:val="0"/>
        <w:pageBreakBefore w:val="0"/>
        <w:widowControl w:val="0"/>
        <w:numPr>
          <w:ilvl w:val="1"/>
          <w:numId w:val="1"/>
        </w:numPr>
        <w:kinsoku/>
        <w:wordWrap/>
        <w:overflowPunct/>
        <w:topLinePunct w:val="0"/>
        <w:autoSpaceDE/>
        <w:autoSpaceDN/>
        <w:bidi w:val="0"/>
        <w:spacing w:line="360" w:lineRule="auto"/>
        <w:ind w:left="840" w:leftChars="0" w:hanging="420" w:firstLineChars="0"/>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进度款，竣工验收合格一年后，达到付款条件起15个工作日内，支付合同总金额的3.0% 。</w:t>
      </w:r>
    </w:p>
    <w:p w14:paraId="250ECE0F">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3、</w:t>
      </w:r>
      <w:r>
        <w:rPr>
          <w:rFonts w:hint="eastAsia" w:ascii="宋体" w:hAnsi="宋体" w:eastAsia="宋体" w:cs="宋体"/>
          <w:bCs/>
          <w:color w:val="auto"/>
          <w:kern w:val="0"/>
          <w:sz w:val="21"/>
          <w:szCs w:val="21"/>
          <w:highlight w:val="none"/>
        </w:rPr>
        <w:t>合同范围外变更价款调整方式：除本工程设计之外的变更签证，合同总价不予调整。</w:t>
      </w:r>
    </w:p>
    <w:p w14:paraId="7B7CB123">
      <w:pPr>
        <w:keepNext w:val="0"/>
        <w:keepLines w:val="0"/>
        <w:pageBreakBefore w:val="0"/>
        <w:widowControl w:val="0"/>
        <w:numPr>
          <w:ilvl w:val="0"/>
          <w:numId w:val="0"/>
        </w:numPr>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10"/>
          <w:sz w:val="21"/>
          <w:szCs w:val="21"/>
          <w:highlight w:val="none"/>
        </w:rPr>
      </w:pPr>
      <w:r>
        <w:rPr>
          <w:rFonts w:hint="eastAsia" w:ascii="宋体" w:hAnsi="宋体" w:eastAsia="宋体" w:cs="宋体"/>
          <w:bCs/>
          <w:color w:val="auto"/>
          <w:kern w:val="10"/>
          <w:sz w:val="21"/>
          <w:szCs w:val="21"/>
          <w:highlight w:val="none"/>
        </w:rPr>
        <w:t>因工程设计发生变化需要变更工程价款按以下条款执行：①合同中已有适用于变更工程的综合单价或价格，按合同已有的综合单价或价格变更合同价款②合同中只有类似于变更工程的综合单价或价格，可以参照类似综合单价或价格变更合同价款③合同中没有适用或类似于变更工程的综合单价或价格，由乙方或甲方提出综合单价或价格，经双方确认后执行。</w:t>
      </w:r>
    </w:p>
    <w:p w14:paraId="7FD85D3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第五条  材料、设备的供应和采购</w:t>
      </w:r>
    </w:p>
    <w:p w14:paraId="2E14F8D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一、工程材料、设备由乙方采购。</w:t>
      </w:r>
    </w:p>
    <w:p w14:paraId="303A5964">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7A6CC71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Cs/>
          <w:color w:val="auto"/>
          <w:kern w:val="0"/>
          <w:sz w:val="21"/>
          <w:szCs w:val="21"/>
          <w:highlight w:val="none"/>
        </w:rPr>
      </w:pPr>
      <w:r>
        <w:rPr>
          <w:rFonts w:hint="eastAsia" w:ascii="宋体" w:hAnsi="宋体" w:eastAsia="宋体" w:cs="宋体"/>
          <w:b/>
          <w:color w:val="auto"/>
          <w:kern w:val="0"/>
          <w:sz w:val="21"/>
          <w:szCs w:val="21"/>
          <w:highlight w:val="none"/>
        </w:rPr>
        <w:t xml:space="preserve">第六条  </w:t>
      </w:r>
      <w:r>
        <w:rPr>
          <w:rFonts w:hint="eastAsia" w:ascii="宋体" w:hAnsi="宋体" w:eastAsia="宋体" w:cs="宋体"/>
          <w:bCs/>
          <w:color w:val="auto"/>
          <w:kern w:val="0"/>
          <w:sz w:val="21"/>
          <w:szCs w:val="21"/>
          <w:highlight w:val="none"/>
        </w:rPr>
        <w:t>本项目拟派</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为项目经理，联系电话：</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，身份证号：</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w:t>
      </w:r>
    </w:p>
    <w:p w14:paraId="32181F0A">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第七条  工程质量管理及验收</w:t>
      </w:r>
    </w:p>
    <w:p w14:paraId="1DF9632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kern w:val="0"/>
          <w:sz w:val="21"/>
          <w:szCs w:val="21"/>
          <w:highlight w:val="none"/>
        </w:rPr>
      </w:pPr>
      <w:r>
        <w:rPr>
          <w:rFonts w:hint="eastAsia" w:ascii="宋体" w:hAnsi="宋体" w:eastAsia="宋体" w:cs="宋体"/>
          <w:bCs/>
          <w:color w:val="auto"/>
          <w:kern w:val="0"/>
          <w:sz w:val="21"/>
          <w:szCs w:val="21"/>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7F762C68">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二</w:t>
      </w:r>
      <w:r>
        <w:rPr>
          <w:rFonts w:hint="eastAsia" w:ascii="宋体" w:hAnsi="宋体" w:eastAsia="宋体" w:cs="宋体"/>
          <w:bCs/>
          <w:color w:val="auto"/>
          <w:kern w:val="0"/>
          <w:sz w:val="21"/>
          <w:szCs w:val="21"/>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BD4287A">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三</w:t>
      </w:r>
      <w:r>
        <w:rPr>
          <w:rFonts w:hint="eastAsia" w:ascii="宋体" w:hAnsi="宋体" w:eastAsia="宋体" w:cs="宋体"/>
          <w:bCs/>
          <w:color w:val="auto"/>
          <w:kern w:val="0"/>
          <w:sz w:val="21"/>
          <w:szCs w:val="21"/>
          <w:highlight w:val="none"/>
        </w:rPr>
        <w:t>、工程质量应符合国家及行业规定的建筑工程质量检验评定的“合格”标准。</w:t>
      </w:r>
    </w:p>
    <w:p w14:paraId="630029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
          <w:color w:val="auto"/>
          <w:kern w:val="0"/>
          <w:sz w:val="21"/>
          <w:szCs w:val="21"/>
          <w:highlight w:val="none"/>
        </w:rPr>
        <w:t>第</w:t>
      </w:r>
      <w:r>
        <w:rPr>
          <w:rFonts w:hint="eastAsia" w:ascii="宋体" w:hAnsi="宋体" w:eastAsia="宋体" w:cs="宋体"/>
          <w:b/>
          <w:color w:val="auto"/>
          <w:kern w:val="0"/>
          <w:sz w:val="21"/>
          <w:szCs w:val="21"/>
          <w:highlight w:val="none"/>
          <w:lang w:eastAsia="zh-CN"/>
        </w:rPr>
        <w:t>八</w:t>
      </w:r>
      <w:r>
        <w:rPr>
          <w:rFonts w:hint="eastAsia" w:ascii="宋体" w:hAnsi="宋体" w:eastAsia="宋体" w:cs="宋体"/>
          <w:b/>
          <w:color w:val="auto"/>
          <w:kern w:val="0"/>
          <w:sz w:val="21"/>
          <w:szCs w:val="21"/>
          <w:highlight w:val="none"/>
        </w:rPr>
        <w:t>条  安全施工</w:t>
      </w:r>
    </w:p>
    <w:p w14:paraId="5C1730A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FAEBDBB">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w:t>
      </w:r>
      <w:r>
        <w:rPr>
          <w:rFonts w:hint="eastAsia" w:ascii="宋体" w:hAnsi="宋体" w:eastAsia="宋体" w:cs="宋体"/>
          <w:b/>
          <w:color w:val="auto"/>
          <w:kern w:val="0"/>
          <w:sz w:val="21"/>
          <w:szCs w:val="21"/>
          <w:highlight w:val="none"/>
          <w:lang w:eastAsia="zh-CN"/>
        </w:rPr>
        <w:t>九</w:t>
      </w:r>
      <w:r>
        <w:rPr>
          <w:rFonts w:hint="eastAsia" w:ascii="宋体" w:hAnsi="宋体" w:eastAsia="宋体" w:cs="宋体"/>
          <w:b/>
          <w:color w:val="auto"/>
          <w:kern w:val="0"/>
          <w:sz w:val="21"/>
          <w:szCs w:val="21"/>
          <w:highlight w:val="none"/>
        </w:rPr>
        <w:t xml:space="preserve">条  </w:t>
      </w:r>
      <w:r>
        <w:rPr>
          <w:rFonts w:hint="eastAsia" w:ascii="宋体" w:hAnsi="宋体" w:eastAsia="宋体" w:cs="宋体"/>
          <w:b/>
          <w:color w:val="auto"/>
          <w:kern w:val="0"/>
          <w:sz w:val="21"/>
          <w:szCs w:val="21"/>
          <w:highlight w:val="none"/>
          <w:lang w:eastAsia="zh-CN"/>
        </w:rPr>
        <w:t>工程</w:t>
      </w:r>
      <w:r>
        <w:rPr>
          <w:rFonts w:hint="eastAsia" w:ascii="宋体" w:hAnsi="宋体" w:eastAsia="宋体" w:cs="宋体"/>
          <w:b/>
          <w:color w:val="auto"/>
          <w:kern w:val="0"/>
          <w:sz w:val="21"/>
          <w:szCs w:val="21"/>
          <w:highlight w:val="none"/>
        </w:rPr>
        <w:t>质量保修</w:t>
      </w:r>
    </w:p>
    <w:p w14:paraId="2BC2DC7D">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一、本工程</w:t>
      </w:r>
      <w:r>
        <w:rPr>
          <w:rFonts w:hint="eastAsia" w:ascii="宋体" w:hAnsi="宋体" w:eastAsia="宋体" w:cs="宋体"/>
          <w:bCs/>
          <w:color w:val="auto"/>
          <w:kern w:val="0"/>
          <w:sz w:val="21"/>
          <w:szCs w:val="21"/>
          <w:highlight w:val="none"/>
          <w:lang w:eastAsia="zh-CN"/>
        </w:rPr>
        <w:t>质量</w:t>
      </w:r>
      <w:r>
        <w:rPr>
          <w:rFonts w:hint="eastAsia" w:ascii="宋体" w:hAnsi="宋体" w:eastAsia="宋体" w:cs="宋体"/>
          <w:bCs/>
          <w:color w:val="auto"/>
          <w:kern w:val="0"/>
          <w:sz w:val="21"/>
          <w:szCs w:val="21"/>
          <w:highlight w:val="none"/>
        </w:rPr>
        <w:t>保修期自工程竣工验收合格起算。</w:t>
      </w:r>
    </w:p>
    <w:p w14:paraId="3F99BC4B">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lang w:val="en-US"/>
        </w:rPr>
      </w:pPr>
      <w:r>
        <w:rPr>
          <w:rFonts w:hint="eastAsia" w:ascii="宋体" w:hAnsi="宋体" w:eastAsia="宋体" w:cs="宋体"/>
          <w:bCs/>
          <w:color w:val="auto"/>
          <w:kern w:val="0"/>
          <w:sz w:val="21"/>
          <w:szCs w:val="21"/>
          <w:highlight w:val="none"/>
        </w:rPr>
        <w:t>二、</w:t>
      </w:r>
      <w:r>
        <w:rPr>
          <w:rFonts w:hint="eastAsia" w:ascii="宋体" w:hAnsi="宋体" w:eastAsia="宋体" w:cs="宋体"/>
          <w:bCs/>
          <w:color w:val="auto"/>
          <w:kern w:val="0"/>
          <w:sz w:val="21"/>
          <w:szCs w:val="21"/>
          <w:highlight w:val="none"/>
          <w:lang w:val="en-US" w:eastAsia="zh-CN"/>
        </w:rPr>
        <w:t>工程缺陷责任期</w:t>
      </w:r>
      <w:r>
        <w:rPr>
          <w:rFonts w:hint="eastAsia" w:ascii="宋体" w:hAnsi="宋体" w:eastAsia="宋体" w:cs="宋体"/>
          <w:bCs/>
          <w:color w:val="auto"/>
          <w:kern w:val="0"/>
          <w:sz w:val="21"/>
          <w:szCs w:val="21"/>
          <w:highlight w:val="none"/>
        </w:rPr>
        <w:t>：</w:t>
      </w:r>
      <w:r>
        <w:rPr>
          <w:rFonts w:hint="eastAsia" w:ascii="宋体" w:hAnsi="宋体" w:eastAsia="宋体" w:cs="宋体"/>
          <w:bCs/>
          <w:color w:val="auto"/>
          <w:kern w:val="0"/>
          <w:sz w:val="21"/>
          <w:szCs w:val="21"/>
          <w:highlight w:val="none"/>
          <w:lang w:eastAsia="zh-CN"/>
        </w:rPr>
        <w:t>工程竣工验收合格之日起</w:t>
      </w:r>
      <w:r>
        <w:rPr>
          <w:rFonts w:hint="eastAsia" w:ascii="宋体" w:hAnsi="宋体" w:eastAsia="宋体" w:cs="宋体"/>
          <w:bCs/>
          <w:color w:val="auto"/>
          <w:kern w:val="0"/>
          <w:sz w:val="21"/>
          <w:szCs w:val="21"/>
          <w:highlight w:val="none"/>
          <w:u w:val="single"/>
          <w:lang w:val="en-US" w:eastAsia="zh-CN"/>
        </w:rPr>
        <w:t xml:space="preserve"> 1 </w:t>
      </w:r>
      <w:r>
        <w:rPr>
          <w:rFonts w:hint="eastAsia" w:ascii="宋体" w:hAnsi="宋体" w:eastAsia="宋体" w:cs="宋体"/>
          <w:bCs/>
          <w:color w:val="auto"/>
          <w:kern w:val="0"/>
          <w:sz w:val="21"/>
          <w:szCs w:val="21"/>
          <w:highlight w:val="none"/>
          <w:lang w:val="en-US" w:eastAsia="zh-CN"/>
        </w:rPr>
        <w:t>年</w:t>
      </w:r>
      <w:r>
        <w:rPr>
          <w:rFonts w:hint="eastAsia" w:ascii="宋体" w:hAnsi="宋体" w:eastAsia="宋体" w:cs="宋体"/>
          <w:bCs/>
          <w:color w:val="auto"/>
          <w:kern w:val="0"/>
          <w:sz w:val="21"/>
          <w:szCs w:val="21"/>
          <w:highlight w:val="none"/>
          <w:lang w:eastAsia="zh-CN"/>
        </w:rPr>
        <w:t>。</w:t>
      </w:r>
    </w:p>
    <w:p w14:paraId="5AC1C4FA">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eastAsia="zh-CN"/>
        </w:rPr>
        <w:t>三</w:t>
      </w:r>
      <w:r>
        <w:rPr>
          <w:rFonts w:hint="eastAsia" w:ascii="宋体" w:hAnsi="宋体" w:eastAsia="宋体" w:cs="宋体"/>
          <w:bCs/>
          <w:color w:val="auto"/>
          <w:kern w:val="0"/>
          <w:sz w:val="21"/>
          <w:szCs w:val="21"/>
          <w:highlight w:val="none"/>
        </w:rPr>
        <w:t>、在免费保修期内，乙方应保证通讯畅通，令甲方能够随时同乙方取得联系。乙方在接到甲方维修通知后</w:t>
      </w:r>
      <w:r>
        <w:rPr>
          <w:rFonts w:hint="eastAsia" w:ascii="宋体" w:hAnsi="宋体" w:eastAsia="宋体" w:cs="宋体"/>
          <w:bCs/>
          <w:color w:val="auto"/>
          <w:kern w:val="0"/>
          <w:sz w:val="21"/>
          <w:szCs w:val="21"/>
          <w:highlight w:val="none"/>
          <w:u w:val="single"/>
          <w:lang w:val="en-US" w:eastAsia="zh-CN"/>
        </w:rPr>
        <w:t xml:space="preserve"> 24 </w:t>
      </w:r>
      <w:r>
        <w:rPr>
          <w:rFonts w:hint="eastAsia" w:ascii="宋体" w:hAnsi="宋体" w:eastAsia="宋体" w:cs="宋体"/>
          <w:bCs/>
          <w:color w:val="auto"/>
          <w:kern w:val="0"/>
          <w:sz w:val="21"/>
          <w:szCs w:val="21"/>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52CDB3FF">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乙方保修联系电话：</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；乙方保修联系人：</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w:t>
      </w:r>
    </w:p>
    <w:p w14:paraId="7773D7D8">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第十条  违约责任</w:t>
      </w:r>
    </w:p>
    <w:p w14:paraId="557D56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一、甲方的违约责任：</w:t>
      </w:r>
    </w:p>
    <w:p w14:paraId="22993F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1、未能按承包合同的约定履行自己应负的责任。除竣工日期得以顺延外，还应赔偿因此发生的实际损失；</w:t>
      </w:r>
    </w:p>
    <w:p w14:paraId="40AC0A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5F21D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3、工程未经验收，甲方提前使用或擅自动用，因此而发生的质量或其它问题，由甲方承担责任；</w:t>
      </w:r>
    </w:p>
    <w:p w14:paraId="5FF739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4、超过合同规定日期验收，按合同的违约责任条款的规定偿付逾期违约金。</w:t>
      </w:r>
    </w:p>
    <w:p w14:paraId="023A55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val="0"/>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二、乙方的违约责任：</w:t>
      </w:r>
    </w:p>
    <w:p w14:paraId="30DFE7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1、</w:t>
      </w:r>
      <w:r>
        <w:rPr>
          <w:rFonts w:hint="eastAsia" w:ascii="宋体" w:hAnsi="宋体" w:eastAsia="宋体" w:cs="宋体"/>
          <w:bCs/>
          <w:color w:val="auto"/>
          <w:kern w:val="0"/>
          <w:sz w:val="21"/>
          <w:szCs w:val="21"/>
          <w:highlight w:val="none"/>
        </w:rPr>
        <w:t>乙方未能按时竣工的，每延期一日应按工程总价款的</w:t>
      </w:r>
      <w:r>
        <w:rPr>
          <w:rFonts w:hint="eastAsia" w:ascii="宋体" w:hAnsi="宋体" w:eastAsia="宋体" w:cs="宋体"/>
          <w:bCs/>
          <w:color w:val="auto"/>
          <w:kern w:val="0"/>
          <w:sz w:val="21"/>
          <w:szCs w:val="21"/>
          <w:highlight w:val="none"/>
          <w:u w:val="single"/>
        </w:rPr>
        <w:t xml:space="preserve">    </w:t>
      </w:r>
      <w:r>
        <w:rPr>
          <w:rFonts w:hint="eastAsia" w:ascii="宋体" w:hAnsi="宋体" w:eastAsia="宋体" w:cs="宋体"/>
          <w:bCs/>
          <w:color w:val="auto"/>
          <w:kern w:val="0"/>
          <w:sz w:val="21"/>
          <w:szCs w:val="21"/>
          <w:highlight w:val="none"/>
        </w:rPr>
        <w:t>向甲方支付违约金（从工程款中直接扣除）；无故延期15日以上视为根本性违约，甲方有权解除本合同，乙方除应全额退还甲方已支付的工程款外，还应向甲方支付违约</w:t>
      </w:r>
      <w:r>
        <w:rPr>
          <w:rFonts w:hint="eastAsia" w:ascii="宋体" w:hAnsi="宋体" w:eastAsia="宋体" w:cs="宋体"/>
          <w:bCs/>
          <w:color w:val="auto"/>
          <w:kern w:val="0"/>
          <w:sz w:val="21"/>
          <w:szCs w:val="21"/>
          <w:highlight w:val="none"/>
          <w:lang w:eastAsia="zh-CN"/>
        </w:rPr>
        <w:t>金。</w:t>
      </w:r>
    </w:p>
    <w:p w14:paraId="14816B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lang w:val="en-US" w:eastAsia="zh-CN"/>
        </w:rPr>
        <w:t>2、</w:t>
      </w:r>
      <w:r>
        <w:rPr>
          <w:rFonts w:hint="eastAsia" w:ascii="宋体" w:hAnsi="宋体" w:eastAsia="宋体" w:cs="宋体"/>
          <w:bCs/>
          <w:color w:val="auto"/>
          <w:kern w:val="0"/>
          <w:sz w:val="21"/>
          <w:szCs w:val="21"/>
          <w:highlight w:val="none"/>
        </w:rPr>
        <w:t>工程出现质量问题视为乙方严重违约，视情节轻重乙方应按工程款的10%-30%向甲方支付违约金（可从工程款中直接扣除），此外应赔偿因此给甲方造成的损失。</w:t>
      </w:r>
    </w:p>
    <w:p w14:paraId="563A32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val="0"/>
          <w:i/>
          <w:iCs/>
          <w:color w:val="auto"/>
          <w:kern w:val="0"/>
          <w:sz w:val="21"/>
          <w:szCs w:val="21"/>
          <w:highlight w:val="none"/>
        </w:rPr>
      </w:pPr>
      <w:r>
        <w:rPr>
          <w:rFonts w:hint="eastAsia" w:ascii="宋体" w:hAnsi="宋体" w:eastAsia="宋体" w:cs="宋体"/>
          <w:b/>
          <w:bCs w:val="0"/>
          <w:color w:val="auto"/>
          <w:kern w:val="0"/>
          <w:sz w:val="21"/>
          <w:szCs w:val="21"/>
          <w:highlight w:val="none"/>
          <w:lang w:eastAsia="zh-CN"/>
        </w:rPr>
        <w:t>三、</w:t>
      </w:r>
      <w:r>
        <w:rPr>
          <w:rFonts w:hint="eastAsia" w:ascii="宋体" w:hAnsi="宋体" w:eastAsia="宋体" w:cs="宋体"/>
          <w:b/>
          <w:bCs w:val="0"/>
          <w:i w:val="0"/>
          <w:iCs w:val="0"/>
          <w:color w:val="auto"/>
          <w:kern w:val="0"/>
          <w:sz w:val="21"/>
          <w:szCs w:val="21"/>
          <w:highlight w:val="none"/>
        </w:rPr>
        <w:t>协议一方擅自解除或终止本合同的，违约方应按工程</w:t>
      </w:r>
      <w:r>
        <w:rPr>
          <w:rFonts w:hint="eastAsia" w:ascii="宋体" w:hAnsi="宋体" w:eastAsia="宋体" w:cs="宋体"/>
          <w:b/>
          <w:bCs w:val="0"/>
          <w:i w:val="0"/>
          <w:iCs w:val="0"/>
          <w:color w:val="auto"/>
          <w:kern w:val="0"/>
          <w:sz w:val="21"/>
          <w:szCs w:val="21"/>
          <w:highlight w:val="none"/>
          <w:lang w:eastAsia="zh-CN"/>
        </w:rPr>
        <w:t>总价</w:t>
      </w:r>
      <w:r>
        <w:rPr>
          <w:rFonts w:hint="eastAsia" w:ascii="宋体" w:hAnsi="宋体" w:eastAsia="宋体" w:cs="宋体"/>
          <w:b/>
          <w:bCs w:val="0"/>
          <w:i w:val="0"/>
          <w:iCs w:val="0"/>
          <w:color w:val="auto"/>
          <w:kern w:val="0"/>
          <w:sz w:val="21"/>
          <w:szCs w:val="21"/>
          <w:highlight w:val="none"/>
        </w:rPr>
        <w:t>款的20%向守约方支付违约金。</w:t>
      </w:r>
    </w:p>
    <w:p w14:paraId="6438EFFC">
      <w:pPr>
        <w:keepNext w:val="0"/>
        <w:keepLines w:val="0"/>
        <w:pageBreakBefore w:val="0"/>
        <w:widowControl w:val="0"/>
        <w:kinsoku/>
        <w:wordWrap/>
        <w:overflowPunct/>
        <w:topLinePunct w:val="0"/>
        <w:autoSpaceDE/>
        <w:autoSpaceDN/>
        <w:bidi w:val="0"/>
        <w:snapToGrid/>
        <w:spacing w:line="360" w:lineRule="auto"/>
        <w:ind w:right="-197" w:rightChars="-94"/>
        <w:jc w:val="left"/>
        <w:textAlignment w:val="auto"/>
        <w:rPr>
          <w:rFonts w:hint="eastAsia" w:ascii="宋体" w:hAnsi="宋体" w:eastAsia="宋体" w:cs="宋体"/>
          <w:b/>
          <w:bCs/>
          <w:color w:val="auto"/>
          <w:kern w:val="0"/>
          <w:sz w:val="21"/>
          <w:szCs w:val="21"/>
          <w:highlight w:val="none"/>
          <w:u w:val="none" w:color="000000"/>
        </w:rPr>
      </w:pPr>
      <w:r>
        <w:rPr>
          <w:rFonts w:hint="eastAsia" w:ascii="宋体" w:hAnsi="宋体" w:eastAsia="宋体" w:cs="宋体"/>
          <w:b/>
          <w:bCs/>
          <w:color w:val="auto"/>
          <w:kern w:val="0"/>
          <w:sz w:val="21"/>
          <w:szCs w:val="21"/>
          <w:highlight w:val="none"/>
          <w:u w:val="none" w:color="000000"/>
        </w:rPr>
        <w:t>第</w:t>
      </w:r>
      <w:r>
        <w:rPr>
          <w:rFonts w:hint="eastAsia" w:ascii="宋体" w:hAnsi="宋体" w:eastAsia="宋体" w:cs="宋体"/>
          <w:b/>
          <w:bCs/>
          <w:color w:val="auto"/>
          <w:kern w:val="0"/>
          <w:sz w:val="21"/>
          <w:szCs w:val="21"/>
          <w:highlight w:val="none"/>
          <w:u w:val="none" w:color="000000"/>
          <w:lang w:eastAsia="zh-CN"/>
        </w:rPr>
        <w:t>十一</w:t>
      </w:r>
      <w:r>
        <w:rPr>
          <w:rFonts w:hint="eastAsia" w:ascii="宋体" w:hAnsi="宋体" w:eastAsia="宋体" w:cs="宋体"/>
          <w:b/>
          <w:bCs/>
          <w:color w:val="auto"/>
          <w:kern w:val="0"/>
          <w:sz w:val="21"/>
          <w:szCs w:val="21"/>
          <w:highlight w:val="none"/>
          <w:u w:val="none" w:color="000000"/>
        </w:rPr>
        <w:t>条  监督和管理</w:t>
      </w:r>
    </w:p>
    <w:p w14:paraId="4B87C514">
      <w:pPr>
        <w:keepNext w:val="0"/>
        <w:keepLines w:val="0"/>
        <w:pageBreakBefore w:val="0"/>
        <w:widowControl w:val="0"/>
        <w:kinsoku/>
        <w:wordWrap/>
        <w:overflowPunct/>
        <w:topLinePunct w:val="0"/>
        <w:autoSpaceDE/>
        <w:autoSpaceDN/>
        <w:bidi w:val="0"/>
        <w:snapToGrid/>
        <w:spacing w:line="360" w:lineRule="auto"/>
        <w:ind w:right="-197" w:rightChars="-94" w:firstLine="420" w:firstLineChars="200"/>
        <w:jc w:val="left"/>
        <w:textAlignment w:val="auto"/>
        <w:rPr>
          <w:rFonts w:hint="eastAsia" w:ascii="宋体" w:hAnsi="宋体" w:eastAsia="宋体" w:cs="宋体"/>
          <w:color w:val="auto"/>
          <w:kern w:val="0"/>
          <w:sz w:val="21"/>
          <w:szCs w:val="21"/>
          <w:highlight w:val="none"/>
          <w:u w:val="none" w:color="000000"/>
        </w:rPr>
      </w:pPr>
      <w:r>
        <w:rPr>
          <w:rFonts w:hint="eastAsia" w:ascii="宋体" w:hAnsi="宋体" w:eastAsia="宋体" w:cs="宋体"/>
          <w:color w:val="auto"/>
          <w:kern w:val="0"/>
          <w:sz w:val="21"/>
          <w:szCs w:val="21"/>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6B6E6392">
      <w:pPr>
        <w:keepNext w:val="0"/>
        <w:keepLines w:val="0"/>
        <w:pageBreakBefore w:val="0"/>
        <w:widowControl w:val="0"/>
        <w:kinsoku/>
        <w:wordWrap/>
        <w:overflowPunct/>
        <w:topLinePunct w:val="0"/>
        <w:autoSpaceDE/>
        <w:autoSpaceDN/>
        <w:bidi w:val="0"/>
        <w:snapToGrid/>
        <w:spacing w:line="360" w:lineRule="auto"/>
        <w:ind w:right="-197" w:rightChars="-94" w:firstLine="420" w:firstLineChars="200"/>
        <w:jc w:val="left"/>
        <w:textAlignment w:val="auto"/>
        <w:rPr>
          <w:rFonts w:hint="eastAsia" w:ascii="宋体" w:hAnsi="宋体" w:eastAsia="宋体" w:cs="宋体"/>
          <w:color w:val="auto"/>
          <w:kern w:val="0"/>
          <w:sz w:val="21"/>
          <w:szCs w:val="21"/>
          <w:highlight w:val="none"/>
          <w:u w:val="none" w:color="000000"/>
        </w:rPr>
      </w:pPr>
      <w:r>
        <w:rPr>
          <w:rFonts w:hint="eastAsia" w:ascii="宋体" w:hAnsi="宋体" w:eastAsia="宋体" w:cs="宋体"/>
          <w:color w:val="auto"/>
          <w:kern w:val="0"/>
          <w:sz w:val="21"/>
          <w:szCs w:val="21"/>
          <w:highlight w:val="none"/>
          <w:u w:val="none" w:color="000000"/>
        </w:rPr>
        <w:t>2、甲乙双方均应自觉配合有关监督管理部门对合同履行情况的监督检查，如实反映情况，提供有关资料；否则，将对有关单位、当事人按照有关规定予以处罚。</w:t>
      </w:r>
    </w:p>
    <w:p w14:paraId="5E1748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第十</w:t>
      </w: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条</w:t>
      </w:r>
      <w:r>
        <w:rPr>
          <w:rFonts w:hint="eastAsia" w:ascii="宋体" w:hAnsi="宋体" w:eastAsia="宋体" w:cs="宋体"/>
          <w:b/>
          <w:color w:val="auto"/>
          <w:kern w:val="0"/>
          <w:sz w:val="21"/>
          <w:szCs w:val="21"/>
          <w:highlight w:val="none"/>
          <w:lang w:val="en-US" w:eastAsia="zh-CN"/>
        </w:rPr>
        <w:t xml:space="preserve">  </w:t>
      </w:r>
      <w:r>
        <w:rPr>
          <w:rFonts w:hint="eastAsia" w:ascii="宋体" w:hAnsi="宋体" w:eastAsia="宋体" w:cs="宋体"/>
          <w:b/>
          <w:color w:val="auto"/>
          <w:kern w:val="0"/>
          <w:sz w:val="21"/>
          <w:szCs w:val="21"/>
          <w:highlight w:val="none"/>
        </w:rPr>
        <w:t>纠纷解决办法</w:t>
      </w:r>
    </w:p>
    <w:p w14:paraId="074AEE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因本合同产生纠纷，如协商无法解决，双方均有权向甲方所在地人民法院提起诉讼。</w:t>
      </w:r>
    </w:p>
    <w:p w14:paraId="4ABF6DD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0"/>
          <w:sz w:val="21"/>
          <w:szCs w:val="21"/>
          <w:highlight w:val="none"/>
        </w:rPr>
      </w:pPr>
      <w:r>
        <w:rPr>
          <w:rFonts w:hint="eastAsia" w:ascii="宋体" w:hAnsi="宋体" w:eastAsia="宋体" w:cs="宋体"/>
          <w:b/>
          <w:color w:val="auto"/>
          <w:kern w:val="0"/>
          <w:sz w:val="21"/>
          <w:szCs w:val="21"/>
          <w:highlight w:val="none"/>
        </w:rPr>
        <w:t>第十</w:t>
      </w:r>
      <w:r>
        <w:rPr>
          <w:rFonts w:hint="eastAsia" w:ascii="宋体" w:hAnsi="宋体" w:eastAsia="宋体" w:cs="宋体"/>
          <w:b/>
          <w:color w:val="auto"/>
          <w:kern w:val="0"/>
          <w:sz w:val="21"/>
          <w:szCs w:val="21"/>
          <w:highlight w:val="none"/>
          <w:lang w:eastAsia="zh-CN"/>
        </w:rPr>
        <w:t>三</w:t>
      </w:r>
      <w:r>
        <w:rPr>
          <w:rFonts w:hint="eastAsia" w:ascii="宋体" w:hAnsi="宋体" w:eastAsia="宋体" w:cs="宋体"/>
          <w:b/>
          <w:color w:val="auto"/>
          <w:kern w:val="0"/>
          <w:sz w:val="21"/>
          <w:szCs w:val="21"/>
          <w:highlight w:val="none"/>
        </w:rPr>
        <w:t>条  附  则</w:t>
      </w:r>
      <w:r>
        <w:rPr>
          <w:rFonts w:hint="eastAsia" w:ascii="宋体" w:hAnsi="宋体" w:eastAsia="宋体" w:cs="宋体"/>
          <w:kern w:val="0"/>
          <w:sz w:val="21"/>
          <w:szCs w:val="21"/>
          <w:highlight w:val="none"/>
        </w:rPr>
        <w:t>（包含但不限于供货清单</w:t>
      </w:r>
      <w:r>
        <w:rPr>
          <w:rFonts w:hint="eastAsia" w:ascii="宋体" w:hAnsi="宋体" w:eastAsia="宋体" w:cs="宋体"/>
          <w:kern w:val="0"/>
          <w:sz w:val="21"/>
          <w:szCs w:val="21"/>
          <w:highlight w:val="none"/>
          <w:lang w:eastAsia="zh-CN"/>
        </w:rPr>
        <w:t>和</w:t>
      </w:r>
      <w:r>
        <w:rPr>
          <w:rFonts w:hint="eastAsia" w:ascii="宋体" w:hAnsi="宋体" w:eastAsia="宋体" w:cs="宋体"/>
          <w:kern w:val="0"/>
          <w:sz w:val="21"/>
          <w:szCs w:val="21"/>
          <w:highlight w:val="none"/>
        </w:rPr>
        <w:t>货物详细技术参数）</w:t>
      </w:r>
    </w:p>
    <w:p w14:paraId="3D84281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t>1、</w:t>
      </w:r>
      <w:r>
        <w:rPr>
          <w:rFonts w:hint="eastAsia" w:ascii="宋体" w:hAnsi="宋体" w:eastAsia="宋体" w:cs="宋体"/>
          <w:bCs/>
          <w:color w:val="auto"/>
          <w:kern w:val="0"/>
          <w:sz w:val="21"/>
          <w:szCs w:val="21"/>
          <w:highlight w:val="none"/>
          <w:u w:val="single"/>
          <w:lang w:bidi="ar"/>
        </w:rPr>
        <w:t></w:t>
      </w:r>
      <w:r>
        <w:rPr>
          <w:rFonts w:hint="eastAsia" w:ascii="宋体" w:hAnsi="宋体" w:eastAsia="宋体" w:cs="宋体"/>
          <w:bCs/>
          <w:color w:val="auto"/>
          <w:kern w:val="0"/>
          <w:sz w:val="21"/>
          <w:szCs w:val="21"/>
          <w:highlight w:val="none"/>
          <w:lang w:bidi="ar"/>
        </w:rPr>
        <w:t>项目（项目编号：</w:t>
      </w:r>
      <w:r>
        <w:rPr>
          <w:rFonts w:hint="eastAsia" w:ascii="宋体" w:hAnsi="宋体" w:eastAsia="宋体" w:cs="宋体"/>
          <w:bCs/>
          <w:color w:val="auto"/>
          <w:kern w:val="0"/>
          <w:sz w:val="21"/>
          <w:szCs w:val="21"/>
          <w:highlight w:val="none"/>
          <w:u w:val="single"/>
          <w:lang w:bidi="ar"/>
        </w:rPr>
        <w:t></w:t>
      </w:r>
      <w:r>
        <w:rPr>
          <w:rFonts w:hint="eastAsia" w:ascii="宋体" w:hAnsi="宋体" w:eastAsia="宋体" w:cs="宋体"/>
          <w:bCs/>
          <w:color w:val="auto"/>
          <w:kern w:val="0"/>
          <w:sz w:val="21"/>
          <w:szCs w:val="21"/>
          <w:highlight w:val="none"/>
          <w:lang w:bidi="ar"/>
        </w:rPr>
        <w:t>）的</w:t>
      </w:r>
      <w:r>
        <w:rPr>
          <w:rFonts w:hint="eastAsia" w:ascii="宋体" w:hAnsi="宋体" w:eastAsia="宋体" w:cs="宋体"/>
          <w:bCs/>
          <w:color w:val="auto"/>
          <w:kern w:val="0"/>
          <w:sz w:val="21"/>
          <w:szCs w:val="21"/>
          <w:highlight w:val="none"/>
          <w:lang w:eastAsia="zh-CN" w:bidi="ar"/>
        </w:rPr>
        <w:t>竞争性</w:t>
      </w: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eastAsia="zh-CN" w:bidi="ar"/>
        </w:rPr>
        <w:t>磋商</w:t>
      </w:r>
      <w:r>
        <w:rPr>
          <w:rFonts w:hint="eastAsia" w:ascii="宋体" w:hAnsi="宋体" w:eastAsia="宋体" w:cs="宋体"/>
          <w:bCs/>
          <w:color w:val="auto"/>
          <w:kern w:val="0"/>
          <w:sz w:val="21"/>
          <w:szCs w:val="21"/>
          <w:highlight w:val="none"/>
          <w:lang w:bidi="ar"/>
        </w:rPr>
        <w:t>文件</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r>
        <w:rPr>
          <w:rFonts w:hint="eastAsia" w:ascii="宋体" w:hAnsi="宋体" w:eastAsia="宋体" w:cs="宋体"/>
          <w:bCs/>
          <w:color w:val="auto"/>
          <w:kern w:val="0"/>
          <w:sz w:val="21"/>
          <w:szCs w:val="21"/>
          <w:highlight w:val="none"/>
          <w:lang w:eastAsia="zh-CN" w:bidi="ar"/>
        </w:rPr>
        <w:t>成交</w:t>
      </w:r>
      <w:r>
        <w:rPr>
          <w:rFonts w:hint="eastAsia" w:ascii="宋体" w:hAnsi="宋体" w:eastAsia="宋体" w:cs="宋体"/>
          <w:bCs/>
          <w:color w:val="auto"/>
          <w:kern w:val="0"/>
          <w:sz w:val="21"/>
          <w:szCs w:val="21"/>
          <w:highlight w:val="none"/>
          <w:lang w:bidi="ar"/>
        </w:rPr>
        <w:t>通知书、乙方</w:t>
      </w:r>
      <w:r>
        <w:rPr>
          <w:rFonts w:hint="eastAsia" w:ascii="宋体" w:hAnsi="宋体" w:eastAsia="宋体" w:cs="宋体"/>
          <w:bCs/>
          <w:color w:val="auto"/>
          <w:kern w:val="0"/>
          <w:sz w:val="21"/>
          <w:szCs w:val="21"/>
          <w:highlight w:val="none"/>
          <w:lang w:eastAsia="zh-CN" w:bidi="ar"/>
        </w:rPr>
        <w:t>响应</w:t>
      </w:r>
      <w:r>
        <w:rPr>
          <w:rFonts w:hint="eastAsia" w:ascii="宋体" w:hAnsi="宋体" w:eastAsia="宋体" w:cs="宋体"/>
          <w:bCs/>
          <w:color w:val="auto"/>
          <w:kern w:val="0"/>
          <w:sz w:val="21"/>
          <w:szCs w:val="21"/>
          <w:highlight w:val="none"/>
          <w:lang w:bidi="ar"/>
        </w:rPr>
        <w:t>文件及澄清说明文件都是本合同的组成部分，甲、乙双方必须全面遵守，如有违反，应承担违约责任。</w:t>
      </w:r>
    </w:p>
    <w:p w14:paraId="170D4F4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kern w:val="0"/>
          <w:sz w:val="21"/>
          <w:szCs w:val="21"/>
          <w:highlight w:val="none"/>
          <w:lang w:bidi="ar"/>
        </w:rPr>
      </w:pPr>
      <w:r>
        <w:rPr>
          <w:rFonts w:hint="eastAsia" w:ascii="宋体" w:hAnsi="宋体" w:eastAsia="宋体" w:cs="宋体"/>
          <w:bCs/>
          <w:color w:val="auto"/>
          <w:kern w:val="0"/>
          <w:sz w:val="21"/>
          <w:szCs w:val="21"/>
          <w:highlight w:val="none"/>
          <w:lang w:bidi="ar"/>
        </w:rPr>
        <w:t>2、</w:t>
      </w:r>
      <w:r>
        <w:rPr>
          <w:rFonts w:hint="eastAsia" w:ascii="宋体" w:hAnsi="宋体" w:eastAsia="宋体" w:cs="宋体"/>
          <w:bCs/>
          <w:kern w:val="0"/>
          <w:sz w:val="21"/>
          <w:szCs w:val="21"/>
          <w:highlight w:val="none"/>
          <w:lang w:bidi="ar"/>
        </w:rPr>
        <w:t>本合同一式</w:t>
      </w:r>
      <w:r>
        <w:rPr>
          <w:rFonts w:hint="eastAsia" w:ascii="宋体" w:hAnsi="宋体" w:eastAsia="宋体" w:cs="宋体"/>
          <w:bCs/>
          <w:kern w:val="0"/>
          <w:sz w:val="21"/>
          <w:szCs w:val="21"/>
          <w:highlight w:val="none"/>
          <w:lang w:eastAsia="zh-CN" w:bidi="ar"/>
        </w:rPr>
        <w:t>六</w:t>
      </w:r>
      <w:r>
        <w:rPr>
          <w:rFonts w:hint="eastAsia" w:ascii="宋体" w:hAnsi="宋体" w:eastAsia="宋体" w:cs="宋体"/>
          <w:bCs/>
          <w:kern w:val="0"/>
          <w:sz w:val="21"/>
          <w:szCs w:val="21"/>
          <w:highlight w:val="none"/>
          <w:lang w:bidi="ar"/>
        </w:rPr>
        <w:t>份,甲乙双方各执</w:t>
      </w:r>
      <w:r>
        <w:rPr>
          <w:rFonts w:hint="eastAsia" w:ascii="宋体" w:hAnsi="宋体" w:eastAsia="宋体" w:cs="宋体"/>
          <w:bCs/>
          <w:kern w:val="0"/>
          <w:sz w:val="21"/>
          <w:szCs w:val="21"/>
          <w:highlight w:val="none"/>
          <w:lang w:eastAsia="zh-CN" w:bidi="ar"/>
        </w:rPr>
        <w:t>两</w:t>
      </w:r>
      <w:r>
        <w:rPr>
          <w:rFonts w:hint="eastAsia" w:ascii="宋体" w:hAnsi="宋体" w:eastAsia="宋体" w:cs="宋体"/>
          <w:bCs/>
          <w:kern w:val="0"/>
          <w:sz w:val="21"/>
          <w:szCs w:val="21"/>
          <w:highlight w:val="none"/>
          <w:lang w:bidi="ar"/>
        </w:rPr>
        <w:t>份,政府采购代理机构两份。</w:t>
      </w:r>
    </w:p>
    <w:p w14:paraId="3A41A5B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t>3、本合同自</w:t>
      </w:r>
      <w:r>
        <w:rPr>
          <w:rFonts w:hint="eastAsia" w:ascii="宋体" w:hAnsi="宋体" w:eastAsia="宋体" w:cs="宋体"/>
          <w:bCs/>
          <w:color w:val="auto"/>
          <w:kern w:val="0"/>
          <w:sz w:val="21"/>
          <w:szCs w:val="21"/>
          <w:highlight w:val="none"/>
          <w:lang w:eastAsia="zh-CN" w:bidi="ar"/>
        </w:rPr>
        <w:t>签字盖章</w:t>
      </w:r>
      <w:r>
        <w:rPr>
          <w:rFonts w:hint="eastAsia" w:ascii="宋体" w:hAnsi="宋体" w:eastAsia="宋体" w:cs="宋体"/>
          <w:bCs/>
          <w:color w:val="auto"/>
          <w:kern w:val="0"/>
          <w:sz w:val="21"/>
          <w:szCs w:val="21"/>
          <w:highlight w:val="none"/>
          <w:lang w:bidi="ar"/>
        </w:rPr>
        <w:t>之日起生效。</w:t>
      </w:r>
    </w:p>
    <w:p w14:paraId="1AD0DEF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t>采购人</w:t>
      </w:r>
      <w:r>
        <w:rPr>
          <w:rFonts w:hint="eastAsia" w:ascii="宋体" w:hAnsi="宋体" w:eastAsia="宋体" w:cs="宋体"/>
          <w:bCs/>
          <w:color w:val="auto"/>
          <w:kern w:val="0"/>
          <w:sz w:val="21"/>
          <w:szCs w:val="21"/>
          <w:highlight w:val="none"/>
          <w:lang w:eastAsia="zh-CN" w:bidi="ar"/>
        </w:rPr>
        <w:t>（</w:t>
      </w:r>
      <w:r>
        <w:rPr>
          <w:rFonts w:hint="eastAsia" w:ascii="宋体" w:hAnsi="宋体" w:eastAsia="宋体" w:cs="宋体"/>
          <w:bCs/>
          <w:color w:val="auto"/>
          <w:kern w:val="0"/>
          <w:sz w:val="21"/>
          <w:szCs w:val="21"/>
          <w:highlight w:val="none"/>
          <w:lang w:bidi="ar"/>
        </w:rPr>
        <w:t>甲方</w:t>
      </w:r>
      <w:r>
        <w:rPr>
          <w:rFonts w:hint="eastAsia" w:ascii="宋体" w:hAnsi="宋体" w:eastAsia="宋体" w:cs="宋体"/>
          <w:bCs/>
          <w:color w:val="auto"/>
          <w:kern w:val="0"/>
          <w:sz w:val="21"/>
          <w:szCs w:val="21"/>
          <w:highlight w:val="none"/>
          <w:lang w:eastAsia="zh-CN" w:bidi="ar"/>
        </w:rPr>
        <w:t>）</w:t>
      </w:r>
      <w:r>
        <w:rPr>
          <w:rFonts w:hint="eastAsia" w:ascii="宋体" w:hAnsi="宋体" w:eastAsia="宋体" w:cs="宋体"/>
          <w:bCs/>
          <w:color w:val="auto"/>
          <w:kern w:val="0"/>
          <w:sz w:val="21"/>
          <w:szCs w:val="21"/>
          <w:highlight w:val="none"/>
          <w:lang w:bidi="ar"/>
        </w:rPr>
        <w:t>：供应商</w:t>
      </w:r>
      <w:r>
        <w:rPr>
          <w:rFonts w:hint="eastAsia" w:ascii="宋体" w:hAnsi="宋体" w:eastAsia="宋体" w:cs="宋体"/>
          <w:bCs/>
          <w:color w:val="auto"/>
          <w:kern w:val="0"/>
          <w:sz w:val="21"/>
          <w:szCs w:val="21"/>
          <w:highlight w:val="none"/>
          <w:lang w:eastAsia="zh-CN" w:bidi="ar"/>
        </w:rPr>
        <w:t>（</w:t>
      </w:r>
      <w:r>
        <w:rPr>
          <w:rFonts w:hint="eastAsia" w:ascii="宋体" w:hAnsi="宋体" w:eastAsia="宋体" w:cs="宋体"/>
          <w:bCs/>
          <w:color w:val="auto"/>
          <w:kern w:val="0"/>
          <w:sz w:val="21"/>
          <w:szCs w:val="21"/>
          <w:highlight w:val="none"/>
          <w:lang w:bidi="ar"/>
        </w:rPr>
        <w:t>乙方</w:t>
      </w:r>
      <w:r>
        <w:rPr>
          <w:rFonts w:hint="eastAsia" w:ascii="宋体" w:hAnsi="宋体" w:eastAsia="宋体" w:cs="宋体"/>
          <w:bCs/>
          <w:color w:val="auto"/>
          <w:kern w:val="0"/>
          <w:sz w:val="21"/>
          <w:szCs w:val="21"/>
          <w:highlight w:val="none"/>
          <w:lang w:eastAsia="zh-CN" w:bidi="ar"/>
        </w:rPr>
        <w:t>）</w:t>
      </w:r>
      <w:r>
        <w:rPr>
          <w:rFonts w:hint="eastAsia" w:ascii="宋体" w:hAnsi="宋体" w:eastAsia="宋体" w:cs="宋体"/>
          <w:bCs/>
          <w:color w:val="auto"/>
          <w:kern w:val="0"/>
          <w:sz w:val="21"/>
          <w:szCs w:val="21"/>
          <w:highlight w:val="none"/>
          <w:lang w:bidi="ar"/>
        </w:rPr>
        <w:t>：</w:t>
      </w:r>
    </w:p>
    <w:p w14:paraId="079A68F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法定代表人</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法定代表人</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p>
    <w:p w14:paraId="2B61AB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委托代理人</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委托代理人</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p>
    <w:p w14:paraId="054FEDB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开户银行</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r>
        <w:rPr>
          <w:rFonts w:hint="eastAsia" w:ascii="宋体" w:hAnsi="宋体" w:eastAsia="宋体" w:cs="宋体"/>
          <w:bCs/>
          <w:color w:val="auto"/>
          <w:kern w:val="0"/>
          <w:sz w:val="21"/>
          <w:szCs w:val="21"/>
          <w:highlight w:val="none"/>
          <w:lang w:bidi="ar"/>
        </w:rPr>
        <w:fldChar w:fldCharType="begin"/>
      </w:r>
      <w:r>
        <w:rPr>
          <w:rFonts w:hint="eastAsia" w:ascii="宋体" w:hAnsi="宋体" w:eastAsia="宋体" w:cs="宋体"/>
          <w:bCs/>
          <w:color w:val="auto"/>
          <w:kern w:val="0"/>
          <w:sz w:val="21"/>
          <w:szCs w:val="21"/>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kern w:val="0"/>
          <w:sz w:val="21"/>
          <w:szCs w:val="21"/>
          <w:highlight w:val="none"/>
          <w:lang w:bidi="ar"/>
        </w:rPr>
        <w:fldChar w:fldCharType="separate"/>
      </w:r>
      <w:r>
        <w:rPr>
          <w:rFonts w:hint="eastAsia" w:ascii="宋体" w:hAnsi="宋体" w:eastAsia="宋体" w:cs="宋体"/>
          <w:bCs/>
          <w:color w:val="auto"/>
          <w:kern w:val="0"/>
          <w:sz w:val="21"/>
          <w:szCs w:val="21"/>
          <w:highlight w:val="none"/>
          <w:lang w:bidi="ar"/>
        </w:rPr>
        <w:t>开户银行</w:t>
      </w:r>
      <w:r>
        <w:rPr>
          <w:rFonts w:hint="eastAsia" w:ascii="宋体" w:hAnsi="宋体" w:eastAsia="宋体" w:cs="宋体"/>
          <w:bCs/>
          <w:color w:val="auto"/>
          <w:kern w:val="0"/>
          <w:sz w:val="21"/>
          <w:szCs w:val="21"/>
          <w:highlight w:val="none"/>
          <w:lang w:bidi="ar"/>
        </w:rPr>
        <w:fldChar w:fldCharType="end"/>
      </w:r>
      <w:r>
        <w:rPr>
          <w:rFonts w:hint="eastAsia" w:ascii="宋体" w:hAnsi="宋体" w:eastAsia="宋体" w:cs="宋体"/>
          <w:bCs/>
          <w:color w:val="auto"/>
          <w:kern w:val="0"/>
          <w:sz w:val="21"/>
          <w:szCs w:val="21"/>
          <w:highlight w:val="none"/>
          <w:lang w:bidi="ar"/>
        </w:rPr>
        <w:t>：</w:t>
      </w:r>
    </w:p>
    <w:p w14:paraId="0138E71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eastAsia="zh-CN" w:bidi="ar"/>
        </w:rPr>
        <w:t>账</w:t>
      </w:r>
      <w:r>
        <w:rPr>
          <w:rFonts w:hint="eastAsia" w:ascii="宋体" w:hAnsi="宋体" w:eastAsia="宋体" w:cs="宋体"/>
          <w:bCs/>
          <w:color w:val="auto"/>
          <w:kern w:val="0"/>
          <w:sz w:val="21"/>
          <w:szCs w:val="21"/>
          <w:highlight w:val="none"/>
          <w:lang w:bidi="ar"/>
        </w:rPr>
        <w:t xml:space="preserve">    号：</w:t>
      </w:r>
      <w:r>
        <w:rPr>
          <w:rFonts w:hint="eastAsia" w:ascii="宋体" w:hAnsi="宋体" w:eastAsia="宋体" w:cs="宋体"/>
          <w:bCs/>
          <w:color w:val="auto"/>
          <w:kern w:val="0"/>
          <w:sz w:val="21"/>
          <w:szCs w:val="21"/>
          <w:highlight w:val="none"/>
          <w:lang w:eastAsia="zh-CN" w:bidi="ar"/>
        </w:rPr>
        <w:t>账</w:t>
      </w:r>
      <w:r>
        <w:rPr>
          <w:rFonts w:hint="eastAsia" w:ascii="宋体" w:hAnsi="宋体" w:eastAsia="宋体" w:cs="宋体"/>
          <w:bCs/>
          <w:color w:val="auto"/>
          <w:kern w:val="0"/>
          <w:sz w:val="21"/>
          <w:szCs w:val="21"/>
          <w:highlight w:val="none"/>
          <w:lang w:bidi="ar"/>
        </w:rPr>
        <w:t xml:space="preserve">    号：</w:t>
      </w:r>
    </w:p>
    <w:p w14:paraId="7B917F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t>电    话：电    话：</w:t>
      </w:r>
    </w:p>
    <w:p w14:paraId="6258BB2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Cs/>
          <w:color w:val="auto"/>
          <w:kern w:val="0"/>
          <w:sz w:val="21"/>
          <w:szCs w:val="21"/>
          <w:highlight w:val="none"/>
          <w:lang w:bidi="ar"/>
        </w:rPr>
      </w:pPr>
      <w:r>
        <w:rPr>
          <w:rFonts w:hint="eastAsia" w:ascii="宋体" w:hAnsi="宋体" w:eastAsia="宋体" w:cs="宋体"/>
          <w:bCs/>
          <w:color w:val="auto"/>
          <w:kern w:val="0"/>
          <w:sz w:val="21"/>
          <w:szCs w:val="21"/>
          <w:highlight w:val="none"/>
          <w:lang w:bidi="ar"/>
        </w:rPr>
        <w:t>地    址：地    址：</w:t>
      </w:r>
    </w:p>
    <w:p w14:paraId="0F00614C">
      <w:pPr>
        <w:keepNext w:val="0"/>
        <w:keepLines w:val="0"/>
        <w:pageBreakBefore w:val="0"/>
        <w:widowControl w:val="0"/>
        <w:shd w:val="clear" w:color="auto" w:fill="FFFFFF"/>
        <w:tabs>
          <w:tab w:val="left" w:pos="0"/>
          <w:tab w:val="left" w:pos="1140"/>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
          <w:sz w:val="21"/>
          <w:szCs w:val="21"/>
          <w:highlight w:val="none"/>
          <w:lang w:val="en-US" w:eastAsia="zh-Hans" w:bidi="ar-SA"/>
        </w:rPr>
      </w:pPr>
      <w:r>
        <w:rPr>
          <w:rFonts w:hint="eastAsia" w:ascii="宋体" w:hAnsi="宋体" w:eastAsia="宋体" w:cs="宋体"/>
          <w:bCs/>
          <w:color w:val="auto"/>
          <w:kern w:val="0"/>
          <w:sz w:val="21"/>
          <w:szCs w:val="21"/>
          <w:highlight w:val="none"/>
          <w:lang w:val="en-US" w:eastAsia="zh-CN" w:bidi="ar"/>
        </w:rPr>
        <w:t>时    间：  年月日      时    间： 年月日</w:t>
      </w:r>
    </w:p>
    <w:p w14:paraId="027D138C">
      <w:pPr>
        <w:spacing w:line="360" w:lineRule="auto"/>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4D802">
    <w:pPr>
      <w:widowControl w:val="0"/>
      <w:tabs>
        <w:tab w:val="center" w:pos="4153"/>
        <w:tab w:val="right" w:pos="8306"/>
      </w:tabs>
      <w:snapToGrid w:val="0"/>
      <w:spacing w:line="330" w:lineRule="exact"/>
      <w:ind w:right="360" w:firstLine="3885" w:firstLineChars="1850"/>
      <w:jc w:val="both"/>
      <w:textAlignment w:val="center"/>
      <w:rPr>
        <w:rFonts w:hint="eastAsia" w:ascii="宋体" w:hAnsi="宋体" w:eastAsia="宋体" w:cs="Times New Roman"/>
        <w:iCs/>
        <w:kern w:val="0"/>
        <w:sz w:val="21"/>
        <w:szCs w:val="21"/>
        <w:lang w:val="en-US" w:eastAsia="zh-CN" w:bidi="ar-SA"/>
      </w:rPr>
    </w:pPr>
    <w:r>
      <w:rPr>
        <w:rFonts w:hint="eastAsia" w:ascii="宋体" w:hAnsi="宋体" w:eastAsia="宋体" w:cs="Times New Roman"/>
        <w:iCs/>
        <w:kern w:val="0"/>
        <w:sz w:val="21"/>
        <w:szCs w:val="21"/>
        <w:lang w:val="en-US" w:eastAsia="zh-CN" w:bidi="ar-SA"/>
      </w:rPr>
      <w:fldChar w:fldCharType="begin"/>
    </w:r>
    <w:r>
      <w:rPr>
        <w:rFonts w:hint="eastAsia" w:ascii="宋体" w:hAnsi="宋体" w:eastAsia="宋体" w:cs="Times New Roman"/>
        <w:iCs/>
        <w:kern w:val="0"/>
        <w:sz w:val="21"/>
        <w:szCs w:val="21"/>
        <w:lang w:val="en-US" w:eastAsia="zh-CN" w:bidi="ar-SA"/>
      </w:rPr>
      <w:instrText xml:space="preserve"> PAGE  \* MERGEFORMAT </w:instrText>
    </w:r>
    <w:r>
      <w:rPr>
        <w:rFonts w:hint="eastAsia" w:ascii="宋体" w:hAnsi="宋体" w:eastAsia="宋体" w:cs="Times New Roman"/>
        <w:iCs/>
        <w:kern w:val="0"/>
        <w:sz w:val="21"/>
        <w:szCs w:val="21"/>
        <w:lang w:val="en-US" w:eastAsia="zh-CN" w:bidi="ar-SA"/>
      </w:rPr>
      <w:fldChar w:fldCharType="separate"/>
    </w:r>
    <w:r>
      <w:rPr>
        <w:rFonts w:hint="eastAsia" w:ascii="宋体" w:hAnsi="宋体" w:eastAsia="宋体" w:cs="Times New Roman"/>
        <w:iCs/>
        <w:kern w:val="0"/>
        <w:sz w:val="21"/>
        <w:szCs w:val="21"/>
        <w:lang w:val="en-US" w:eastAsia="zh-CN" w:bidi="ar-SA"/>
      </w:rPr>
      <w:t>1</w:t>
    </w:r>
    <w:r>
      <w:rPr>
        <w:rFonts w:hint="eastAsia" w:ascii="宋体" w:hAnsi="宋体" w:eastAsia="宋体" w:cs="Times New Roman"/>
        <w:iCs/>
        <w:kern w:val="0"/>
        <w:sz w:val="21"/>
        <w:szCs w:val="21"/>
        <w:lang w:val="en-US" w:eastAsia="zh-CN" w:bidi="ar-S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7029BD"/>
    <w:multiLevelType w:val="multilevel"/>
    <w:tmpl w:val="5C7029BD"/>
    <w:lvl w:ilvl="0" w:tentative="0">
      <w:start w:val="2"/>
      <w:numFmt w:val="decimal"/>
      <w:suff w:val="nothing"/>
      <w:lvlText w:val="%1、"/>
      <w:lvlJc w:val="left"/>
      <w:pPr>
        <w:ind w:left="0" w:firstLine="420"/>
      </w:pPr>
    </w:lvl>
    <w:lvl w:ilvl="1" w:tentative="0">
      <w:start w:val="1"/>
      <w:numFmt w:val="decimal"/>
      <w:suff w:val="nothing"/>
      <w:lvlText w:val="(%2)"/>
      <w:lvlJc w:val="left"/>
      <w:pPr>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24351D"/>
    <w:rsid w:val="2FC367EB"/>
    <w:rsid w:val="42B460BC"/>
    <w:rsid w:val="539E59DC"/>
    <w:rsid w:val="53E73F1F"/>
    <w:rsid w:val="6C243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7</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2026-06-22T11:21:00Z</dcterms:created>
  <dc:creator>Z</dc:creator>
  <cp:lastModifiedBy>Z</cp:lastModifiedBy>
  <dcterms:modified xsi:type="dcterms:W3CDTF">2026-06-22T11:33:30Z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5842860728F3490B9782176A41DBAA3F_11</vt:lpwstr>
  </property>
  <property fmtid="{D5CDD505-2E9C-101B-9397-08002B2CF9AE}" pid="4" name="KSOTemplateDocerSaveRecord">
    <vt:lpwstr>eyJoZGlkIjoiY2QzZTFkNzYyMTY4YWQ5NTY2NmEwZDQyZmEwZTE4YmUiLCJ1c2VySWQiOiI1MjA5ODY0ODgifQ==</vt:lpwstr>
  </property>
</Properties>
</file>