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版本号：政采-汉中市-2026-0051420260602001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2024年汉中市全民所有自然资源资产清查市级核查汇总技术服务项目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政采-汉中市-2026-00514</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2024年汉中市全民所有自然资源资产清查市级核查汇总技术服务项目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政采-汉中市-2026-00514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2024年汉中市全民所有自然资源资产清查市级核查汇总技术服务项目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西省自然资源厅《关于印发陕西省全民所有自然资源资产清查实施方案的通知》(陕自然资发〔2024〕1247号)要求，全面查清全民所有土地、矿产、森林、草原、湿地、水等6类自然资源资产，夯实自然资源资产管理基础，切实落实和维护所有者权益需满足的要求:按照省级要求，2026年6月底前，各市完成全民所有自然资源资产清查工作，清查成果逐级报省汇交。因此，汉中市需要开展2023年度和2025年度市本级矿产资源清查清查，并对2023年度和2025年度全市11个区县全民所有自然资源资产清查成果进行核查与汇总，形成全市成果上报陕西省自然资源厅，并按照部、省修改意见完善成果，确保相关成果通过自然资源部的技术审查并入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采购包1（2024年汉中市全民所有自然资源资产清查市级核查汇总技术服务项目）：属于专门面向中小企业采购。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份证明：供应商应具有独⽴承担⺠事责任的能⼒且具备向采购⼈提供相关服务的企业法⼈、事业单位法⼈、⺠办⾮企业单位法⼈、其他组织或者⾃然⼈，企业法⼈应提供统⼀社会信⽤代码的营业执照；事业单位法⼈应提供有效的事业单位法⼈证书；⺠办⾮企业单位法⼈应提供⺠办⾮企业单位（社会服务机构）登记证书；其他组织应提供合法设⽴登记⽂件、执业许可证等有效证明⽂件；⾃然⼈应提供⾝份证明⽂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p>
      <w:pPr>
        <w:pStyle w:val="null3"/>
      </w:pPr>
      <w:r>
        <w:rPr>
          <w:rFonts w:ascii="仿宋_GB2312" w:hAnsi="仿宋_GB2312" w:cs="仿宋_GB2312" w:eastAsia="仿宋_GB2312"/>
        </w:rPr>
        <w:t>4、供应商资质：供应商须具备省级自然资源主管部门备案的土地估价机构备案证明文件；</w:t>
      </w:r>
    </w:p>
    <w:p>
      <w:pPr>
        <w:pStyle w:val="null3"/>
      </w:pPr>
      <w:r>
        <w:rPr>
          <w:rFonts w:ascii="仿宋_GB2312" w:hAnsi="仿宋_GB2312" w:cs="仿宋_GB2312" w:eastAsia="仿宋_GB2312"/>
        </w:rPr>
        <w:t>5、中小企业声明函：本项目专门面向中小企业采购，供应商应为中小微企业，填写中小企业声明函并对真实性负责;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6、本项目不接受联合体磋商：本项目不接受联合体磋商。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汉中市汉台区益州路桃园新居商铺北侧（圣达洪涛装饰⼯程有限公司⼆楼）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开户名称：陕西培森项⽬管理有限公司</w:t>
            </w:r>
          </w:p>
          <w:p>
            <w:pPr>
              <w:pStyle w:val="null3"/>
            </w:pPr>
            <w:r>
              <w:rPr>
                <w:rFonts w:ascii="仿宋_GB2312" w:hAnsi="仿宋_GB2312" w:cs="仿宋_GB2312" w:eastAsia="仿宋_GB2312"/>
              </w:rPr>
              <w:t>开户银行：中国银⾏股份有限公司咸阳渭城区⽀⾏</w:t>
            </w:r>
          </w:p>
          <w:p>
            <w:pPr>
              <w:pStyle w:val="null3"/>
            </w:pPr>
            <w:r>
              <w:rPr>
                <w:rFonts w:ascii="仿宋_GB2312" w:hAnsi="仿宋_GB2312" w:cs="仿宋_GB2312" w:eastAsia="仿宋_GB2312"/>
              </w:rPr>
              <w:t>银行账号：103672378726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 暂⾏办法&gt;的通知》（计价格〔2002〕1980号）、国家改委办公厅颁发的《关于招标代理服务 收费有关问题的通知》（发改价格[2003]857号）和《国家发展改⾰委关于降低部分建设项⽬ 收费标准规范收费⾏为等有关问题的通知》(发改价格【2011】534号)⽂件规定，以成交价为基数按标准取费。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地址：汉中市汉台区益州路桃园新居商铺北侧（圣达洪涛装饰⼯程有限公司）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西省自然资源厅《关于印发陕西省全民所有自然资源资产清查实施方案的通知》(陕自然资发〔2024〕1247号)要求，全面查清全民所有土地、矿产、森林、草原、湿地、水等6类自然资源资产，夯实自然资源资产管理基础，切实落实和维护所有者权益需满足的要求:按照省级要求，2026年6月底前，各市完成全民所有自然资源资产清查工作，清查成果逐级报省汇交。因此，汉中市需要开展2023年度和2025年度市本级矿产资源清查清查，并对2023年度和2025年度全市11个区县全民所有自然资源资产清查成果进行核查与汇总，形成全市成果上报陕西省自然资源厅，并按照部、省修改意见完善成果，确保相关成果通过自然资源部的技术审查并入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完成全市11个区县全民所有自然资源资产清查成果核查与汇总工作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标的名称：完成全市11个区县全民所有自然资源资产清查成果核查与汇总工作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106"/>
            </w:tblGrid>
            <w:tr>
              <w:tc>
                <w:tcPr>
                  <w:tcW w:type="dxa" w:w="21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firstLine="1"/>
                  </w:pPr>
                  <w:r>
                    <w:rPr>
                      <w:rFonts w:ascii="仿宋_GB2312" w:hAnsi="仿宋_GB2312" w:cs="仿宋_GB2312" w:eastAsia="仿宋_GB2312"/>
                      <w:sz w:val="18"/>
                      <w:color w:val="000000"/>
                    </w:rPr>
                    <w:t>一、项目内容：</w:t>
                  </w:r>
                </w:p>
                <w:p>
                  <w:pPr>
                    <w:pStyle w:val="null3"/>
                    <w:ind w:left="105" w:right="135" w:firstLine="1"/>
                  </w:pPr>
                  <w:r>
                    <w:rPr>
                      <w:rFonts w:ascii="仿宋_GB2312" w:hAnsi="仿宋_GB2312" w:cs="仿宋_GB2312" w:eastAsia="仿宋_GB2312"/>
                      <w:sz w:val="18"/>
                      <w:color w:val="000000"/>
                    </w:rPr>
                    <w:t>完成全市全民所有自然资源资产清查成果核查与汇总工作，具体包括：</w:t>
                  </w:r>
                  <w:r>
                    <w:rPr>
                      <w:rFonts w:ascii="仿宋_GB2312" w:hAnsi="仿宋_GB2312" w:cs="仿宋_GB2312" w:eastAsia="仿宋_GB2312"/>
                      <w:sz w:val="18"/>
                      <w:color w:val="000000"/>
                    </w:rPr>
                    <w:t>市本级矿产资源清查工作，</w:t>
                  </w:r>
                  <w:r>
                    <w:rPr>
                      <w:rFonts w:ascii="仿宋_GB2312" w:hAnsi="仿宋_GB2312" w:cs="仿宋_GB2312" w:eastAsia="仿宋_GB2312"/>
                      <w:sz w:val="18"/>
                      <w:color w:val="000000"/>
                    </w:rPr>
                    <w:t>11区县全民所有</w:t>
                  </w:r>
                  <w:r>
                    <w:rPr>
                      <w:rFonts w:ascii="仿宋_GB2312" w:hAnsi="仿宋_GB2312" w:cs="仿宋_GB2312" w:eastAsia="仿宋_GB2312"/>
                      <w:sz w:val="18"/>
                      <w:color w:val="000000"/>
                    </w:rPr>
                    <w:t>土地资源市级核查、汇交、质检和数据库建设，</w:t>
                  </w:r>
                  <w:r>
                    <w:rPr>
                      <w:rFonts w:ascii="仿宋_GB2312" w:hAnsi="仿宋_GB2312" w:cs="仿宋_GB2312" w:eastAsia="仿宋_GB2312"/>
                      <w:sz w:val="18"/>
                      <w:color w:val="000000"/>
                    </w:rPr>
                    <w:t>全市</w:t>
                  </w:r>
                  <w:r>
                    <w:rPr>
                      <w:rFonts w:ascii="仿宋_GB2312" w:hAnsi="仿宋_GB2312" w:cs="仿宋_GB2312" w:eastAsia="仿宋_GB2312"/>
                      <w:sz w:val="18"/>
                      <w:color w:val="000000"/>
                    </w:rPr>
                    <w:t>矿产资源市级核查、汇交、质检和数据库建设，</w:t>
                  </w:r>
                  <w:r>
                    <w:rPr>
                      <w:rFonts w:ascii="仿宋_GB2312" w:hAnsi="仿宋_GB2312" w:cs="仿宋_GB2312" w:eastAsia="仿宋_GB2312"/>
                      <w:sz w:val="18"/>
                      <w:color w:val="000000"/>
                    </w:rPr>
                    <w:t>11区县全民所有</w:t>
                  </w:r>
                  <w:r>
                    <w:rPr>
                      <w:rFonts w:ascii="仿宋_GB2312" w:hAnsi="仿宋_GB2312" w:cs="仿宋_GB2312" w:eastAsia="仿宋_GB2312"/>
                      <w:sz w:val="18"/>
                      <w:color w:val="000000"/>
                    </w:rPr>
                    <w:t>森林资源市级核查、汇交、质检和数据库建设，</w:t>
                  </w:r>
                  <w:r>
                    <w:rPr>
                      <w:rFonts w:ascii="仿宋_GB2312" w:hAnsi="仿宋_GB2312" w:cs="仿宋_GB2312" w:eastAsia="仿宋_GB2312"/>
                      <w:sz w:val="18"/>
                      <w:color w:val="000000"/>
                    </w:rPr>
                    <w:t>11区县全民所有</w:t>
                  </w:r>
                  <w:r>
                    <w:rPr>
                      <w:rFonts w:ascii="仿宋_GB2312" w:hAnsi="仿宋_GB2312" w:cs="仿宋_GB2312" w:eastAsia="仿宋_GB2312"/>
                      <w:sz w:val="18"/>
                      <w:color w:val="000000"/>
                    </w:rPr>
                    <w:t>草原资源市级核查、汇交、质检和数据库建设，</w:t>
                  </w:r>
                  <w:r>
                    <w:rPr>
                      <w:rFonts w:ascii="仿宋_GB2312" w:hAnsi="仿宋_GB2312" w:cs="仿宋_GB2312" w:eastAsia="仿宋_GB2312"/>
                      <w:sz w:val="18"/>
                      <w:color w:val="000000"/>
                    </w:rPr>
                    <w:t>11区县全民所有</w:t>
                  </w:r>
                  <w:r>
                    <w:rPr>
                      <w:rFonts w:ascii="仿宋_GB2312" w:hAnsi="仿宋_GB2312" w:cs="仿宋_GB2312" w:eastAsia="仿宋_GB2312"/>
                      <w:sz w:val="18"/>
                      <w:color w:val="000000"/>
                    </w:rPr>
                    <w:t>湿地资源市级核查、汇交、质检和数据库建设，市级核查报告、市级汇总报告、工作报告编写（含报告用图制作），市级专题地图集制作等</w:t>
                  </w:r>
                  <w:r>
                    <w:rPr>
                      <w:rFonts w:ascii="仿宋_GB2312" w:hAnsi="仿宋_GB2312" w:cs="仿宋_GB2312" w:eastAsia="仿宋_GB2312"/>
                      <w:sz w:val="18"/>
                      <w:color w:val="000000"/>
                    </w:rPr>
                    <w:t>工作</w:t>
                  </w:r>
                  <w:r>
                    <w:rPr>
                      <w:rFonts w:ascii="仿宋_GB2312" w:hAnsi="仿宋_GB2312" w:cs="仿宋_GB2312" w:eastAsia="仿宋_GB2312"/>
                      <w:sz w:val="18"/>
                      <w:color w:val="000000"/>
                    </w:rPr>
                    <w:t>。</w:t>
                  </w:r>
                </w:p>
                <w:p>
                  <w:pPr>
                    <w:pStyle w:val="null3"/>
                    <w:ind w:left="105" w:right="135" w:firstLine="1"/>
                  </w:pPr>
                  <w:r>
                    <w:rPr>
                      <w:rFonts w:ascii="仿宋_GB2312" w:hAnsi="仿宋_GB2312" w:cs="仿宋_GB2312" w:eastAsia="仿宋_GB2312"/>
                      <w:sz w:val="18"/>
                      <w:color w:val="000000"/>
                    </w:rPr>
                    <w:t>二、绩效目标：</w:t>
                  </w:r>
                </w:p>
                <w:p>
                  <w:pPr>
                    <w:pStyle w:val="null3"/>
                    <w:ind w:left="105" w:right="135" w:firstLine="1"/>
                  </w:pPr>
                  <w:r>
                    <w:rPr>
                      <w:rFonts w:ascii="仿宋_GB2312" w:hAnsi="仿宋_GB2312" w:cs="仿宋_GB2312" w:eastAsia="仿宋_GB2312"/>
                      <w:sz w:val="18"/>
                      <w:color w:val="000000"/>
                    </w:rPr>
                    <w:t>完成全市全民所有土地、矿产、森林、草原、湿地自然资源资产清查核查汇总工作，为履行</w:t>
                  </w:r>
                  <w:r>
                    <w:rPr>
                      <w:rFonts w:ascii="仿宋_GB2312" w:hAnsi="仿宋_GB2312" w:cs="仿宋_GB2312" w:eastAsia="仿宋_GB2312"/>
                      <w:sz w:val="18"/>
                      <w:color w:val="000000"/>
                    </w:rPr>
                    <w:t>“两统一”职责提供基础支撑。</w:t>
                  </w:r>
                </w:p>
                <w:p>
                  <w:pPr>
                    <w:pStyle w:val="null3"/>
                    <w:ind w:left="105" w:right="135" w:firstLine="1"/>
                  </w:pPr>
                  <w:r>
                    <w:rPr>
                      <w:rFonts w:ascii="仿宋_GB2312" w:hAnsi="仿宋_GB2312" w:cs="仿宋_GB2312" w:eastAsia="仿宋_GB2312"/>
                      <w:sz w:val="18"/>
                      <w:color w:val="000000"/>
                    </w:rPr>
                    <w:t>三、</w:t>
                  </w:r>
                  <w:r>
                    <w:rPr>
                      <w:rFonts w:ascii="仿宋_GB2312" w:hAnsi="仿宋_GB2312" w:cs="仿宋_GB2312" w:eastAsia="仿宋_GB2312"/>
                      <w:sz w:val="18"/>
                      <w:color w:val="000000"/>
                    </w:rPr>
                    <w:t>其他要求</w:t>
                  </w:r>
                  <w:r>
                    <w:rPr>
                      <w:rFonts w:ascii="仿宋_GB2312" w:hAnsi="仿宋_GB2312" w:cs="仿宋_GB2312" w:eastAsia="仿宋_GB2312"/>
                      <w:sz w:val="18"/>
                      <w:color w:val="000000"/>
                    </w:rPr>
                    <w:t>：</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1）根据</w:t>
                  </w:r>
                  <w:r>
                    <w:rPr>
                      <w:rFonts w:ascii="仿宋_GB2312" w:hAnsi="仿宋_GB2312" w:cs="仿宋_GB2312" w:eastAsia="仿宋_GB2312"/>
                      <w:sz w:val="18"/>
                      <w:color w:val="000000"/>
                    </w:rPr>
                    <w:t>自然资源部、陕西省自然资源厅和</w:t>
                  </w:r>
                  <w:r>
                    <w:rPr>
                      <w:rFonts w:ascii="仿宋_GB2312" w:hAnsi="仿宋_GB2312" w:cs="仿宋_GB2312" w:eastAsia="仿宋_GB2312"/>
                      <w:sz w:val="18"/>
                      <w:color w:val="000000"/>
                    </w:rPr>
                    <w:t>汉中市</w:t>
                  </w:r>
                  <w:r>
                    <w:rPr>
                      <w:rFonts w:ascii="仿宋_GB2312" w:hAnsi="仿宋_GB2312" w:cs="仿宋_GB2312" w:eastAsia="仿宋_GB2312"/>
                      <w:sz w:val="18"/>
                      <w:color w:val="000000"/>
                    </w:rPr>
                    <w:t>全民所有自然资源资产清查工作安排，按照规定时间节点完成所有工作。</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2）严格按照</w:t>
                  </w:r>
                  <w:r>
                    <w:rPr>
                      <w:rFonts w:ascii="仿宋_GB2312" w:hAnsi="仿宋_GB2312" w:cs="仿宋_GB2312" w:eastAsia="仿宋_GB2312"/>
                      <w:sz w:val="18"/>
                      <w:color w:val="000000"/>
                    </w:rPr>
                    <w:t>《</w:t>
                  </w:r>
                  <w:r>
                    <w:rPr>
                      <w:rFonts w:ascii="仿宋_GB2312" w:hAnsi="仿宋_GB2312" w:cs="仿宋_GB2312" w:eastAsia="仿宋_GB2312"/>
                      <w:sz w:val="18"/>
                      <w:color w:val="000000"/>
                    </w:rPr>
                    <w:t>全民所有自然资源资产清查技术指南</w:t>
                  </w:r>
                  <w:r>
                    <w:rPr>
                      <w:rFonts w:ascii="仿宋_GB2312" w:hAnsi="仿宋_GB2312" w:cs="仿宋_GB2312" w:eastAsia="仿宋_GB2312"/>
                      <w:sz w:val="18"/>
                      <w:color w:val="000000"/>
                    </w:rPr>
                    <w:t>》</w:t>
                  </w:r>
                  <w:r>
                    <w:rPr>
                      <w:rFonts w:ascii="仿宋_GB2312" w:hAnsi="仿宋_GB2312" w:cs="仿宋_GB2312" w:eastAsia="仿宋_GB2312"/>
                      <w:sz w:val="18"/>
                      <w:color w:val="000000"/>
                    </w:rPr>
                    <w:t>等技术要求</w:t>
                  </w:r>
                  <w:r>
                    <w:rPr>
                      <w:rFonts w:ascii="仿宋_GB2312" w:hAnsi="仿宋_GB2312" w:cs="仿宋_GB2312" w:eastAsia="仿宋_GB2312"/>
                      <w:sz w:val="18"/>
                      <w:color w:val="000000"/>
                    </w:rPr>
                    <w:t>开展工作，成果质量符合</w:t>
                  </w:r>
                  <w:r>
                    <w:rPr>
                      <w:rFonts w:ascii="仿宋_GB2312" w:hAnsi="仿宋_GB2312" w:cs="仿宋_GB2312" w:eastAsia="仿宋_GB2312"/>
                      <w:sz w:val="18"/>
                      <w:color w:val="000000"/>
                    </w:rPr>
                    <w:t>自然资源部入库要求，成果通过自然资源部审核并入库</w:t>
                  </w:r>
                  <w:r>
                    <w:rPr>
                      <w:rFonts w:ascii="仿宋_GB2312" w:hAnsi="仿宋_GB2312" w:cs="仿宋_GB2312" w:eastAsia="仿宋_GB2312"/>
                      <w:sz w:val="18"/>
                      <w:color w:val="000000"/>
                    </w:rPr>
                    <w:t>。</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3）严格执行相关保密规定，规范使用数据，标准管理应用。</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4）投标报价包含完成本项目所必须的全部费用及可能发生的相关风险费用。</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5）本项目为服务类采购项目，采购内容中若出标准要求错误或标准描述前后冲突或与国家标准冲突或国家出台新标准的，均以国家现行最新标准执行。</w:t>
                  </w:r>
                </w:p>
                <w:p>
                  <w:pPr>
                    <w:pStyle w:val="null3"/>
                    <w:ind w:left="105" w:right="135" w:firstLine="1"/>
                  </w:pPr>
                  <w:r>
                    <w:rPr>
                      <w:rFonts w:ascii="仿宋_GB2312" w:hAnsi="仿宋_GB2312" w:cs="仿宋_GB2312" w:eastAsia="仿宋_GB2312"/>
                      <w:sz w:val="18"/>
                      <w:color w:val="000000"/>
                    </w:rPr>
                    <w:t>（</w:t>
                  </w:r>
                  <w:r>
                    <w:rPr>
                      <w:rFonts w:ascii="仿宋_GB2312" w:hAnsi="仿宋_GB2312" w:cs="仿宋_GB2312" w:eastAsia="仿宋_GB2312"/>
                      <w:sz w:val="18"/>
                      <w:color w:val="000000"/>
                    </w:rPr>
                    <w:t>6）完成本项目所需及采购人要求的其他服务。</w:t>
                  </w:r>
                </w:p>
              </w:tc>
            </w:tr>
            <w:tr>
              <w:tc>
                <w:tcPr>
                  <w:tcW w:type="dxa" w:w="2106"/>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firstLine="360"/>
                  </w:pPr>
                  <w:r>
                    <w:rPr>
                      <w:rFonts w:ascii="仿宋_GB2312" w:hAnsi="仿宋_GB2312" w:cs="仿宋_GB2312" w:eastAsia="仿宋_GB2312"/>
                      <w:sz w:val="18"/>
                    </w:rPr>
                    <w:t>1.工作背景</w:t>
                  </w:r>
                </w:p>
                <w:p>
                  <w:pPr>
                    <w:pStyle w:val="null3"/>
                    <w:ind w:firstLine="360"/>
                  </w:pPr>
                  <w:r>
                    <w:rPr>
                      <w:rFonts w:ascii="仿宋_GB2312" w:hAnsi="仿宋_GB2312" w:cs="仿宋_GB2312" w:eastAsia="仿宋_GB2312"/>
                      <w:sz w:val="18"/>
                    </w:rPr>
                    <w:t>按照陕西省自然资源厅《关于印发陕西省全民所有自然资源资产清查实施方案的通知》</w:t>
                  </w:r>
                  <w:r>
                    <w:rPr>
                      <w:rFonts w:ascii="仿宋_GB2312" w:hAnsi="仿宋_GB2312" w:cs="仿宋_GB2312" w:eastAsia="仿宋_GB2312"/>
                      <w:sz w:val="18"/>
                    </w:rPr>
                    <w:t>(陕自然资发〔2024〕1247号)要求，要全面查清全民所有土地、矿产、森林、草原、湿地、水等6类自然资源资产，夯实自然资源资产管理基础，切实落实和维护所有者权益需满足的要求:按照省级要求，2026年6月底前，各市完成全民所有自然资源资产清查工作，清查成果逐级报省汇交。</w:t>
                  </w:r>
                </w:p>
                <w:p>
                  <w:pPr>
                    <w:pStyle w:val="null3"/>
                    <w:ind w:firstLine="360"/>
                  </w:pPr>
                  <w:r>
                    <w:rPr>
                      <w:rFonts w:ascii="仿宋_GB2312" w:hAnsi="仿宋_GB2312" w:cs="仿宋_GB2312" w:eastAsia="仿宋_GB2312"/>
                      <w:sz w:val="18"/>
                    </w:rPr>
                    <w:t>汉中市需要对全市</w:t>
                  </w:r>
                  <w:r>
                    <w:rPr>
                      <w:rFonts w:ascii="仿宋_GB2312" w:hAnsi="仿宋_GB2312" w:cs="仿宋_GB2312" w:eastAsia="仿宋_GB2312"/>
                      <w:sz w:val="18"/>
                    </w:rPr>
                    <w:t>11个区县全民所有自然资源资产清查成果</w:t>
                  </w:r>
                  <w:r>
                    <w:rPr>
                      <w:rFonts w:ascii="仿宋_GB2312" w:hAnsi="仿宋_GB2312" w:cs="仿宋_GB2312" w:eastAsia="仿宋_GB2312"/>
                      <w:sz w:val="18"/>
                    </w:rPr>
                    <w:t>进行核查与汇总，形成全市成果上报陕西省自然资源厅，并按照部、省修改意见完善成果，相关成果通过自然资源部的技术审查并入库。</w:t>
                  </w:r>
                </w:p>
                <w:p>
                  <w:pPr>
                    <w:pStyle w:val="null3"/>
                    <w:ind w:firstLine="360"/>
                    <w:jc w:val="left"/>
                  </w:pPr>
                  <w:r>
                    <w:rPr>
                      <w:rFonts w:ascii="仿宋_GB2312" w:hAnsi="仿宋_GB2312" w:cs="仿宋_GB2312" w:eastAsia="仿宋_GB2312"/>
                      <w:sz w:val="18"/>
                    </w:rPr>
                    <w:t>2.</w:t>
                  </w:r>
                  <w:r>
                    <w:rPr>
                      <w:rFonts w:ascii="仿宋_GB2312" w:hAnsi="仿宋_GB2312" w:cs="仿宋_GB2312" w:eastAsia="仿宋_GB2312"/>
                      <w:sz w:val="18"/>
                    </w:rPr>
                    <w:t>清查时点</w:t>
                  </w:r>
                </w:p>
                <w:p>
                  <w:pPr>
                    <w:pStyle w:val="null3"/>
                    <w:ind w:firstLine="360"/>
                    <w:jc w:val="left"/>
                  </w:pPr>
                  <w:r>
                    <w:rPr>
                      <w:rFonts w:ascii="仿宋_GB2312" w:hAnsi="仿宋_GB2312" w:cs="仿宋_GB2312" w:eastAsia="仿宋_GB2312"/>
                      <w:sz w:val="18"/>
                    </w:rPr>
                    <w:t>本次清查基准时点为</w:t>
                  </w:r>
                  <w:r>
                    <w:rPr>
                      <w:rFonts w:ascii="仿宋_GB2312" w:hAnsi="仿宋_GB2312" w:cs="仿宋_GB2312" w:eastAsia="仿宋_GB2312"/>
                      <w:sz w:val="18"/>
                    </w:rPr>
                    <w:t>2023 年12 月31 日，年度更新时点为2025 年12 月31日。</w:t>
                  </w:r>
                </w:p>
                <w:p>
                  <w:pPr>
                    <w:pStyle w:val="null3"/>
                    <w:ind w:firstLine="360"/>
                    <w:jc w:val="left"/>
                  </w:pPr>
                  <w:r>
                    <w:rPr>
                      <w:rFonts w:ascii="仿宋_GB2312" w:hAnsi="仿宋_GB2312" w:cs="仿宋_GB2312" w:eastAsia="仿宋_GB2312"/>
                      <w:sz w:val="18"/>
                    </w:rPr>
                    <w:t>3.</w:t>
                  </w:r>
                  <w:r>
                    <w:rPr>
                      <w:rFonts w:ascii="仿宋_GB2312" w:hAnsi="仿宋_GB2312" w:cs="仿宋_GB2312" w:eastAsia="仿宋_GB2312"/>
                      <w:sz w:val="18"/>
                    </w:rPr>
                    <w:t>工作范围</w:t>
                  </w:r>
                </w:p>
                <w:p>
                  <w:pPr>
                    <w:pStyle w:val="null3"/>
                    <w:ind w:firstLine="360"/>
                    <w:jc w:val="left"/>
                  </w:pPr>
                  <w:r>
                    <w:rPr>
                      <w:rFonts w:ascii="仿宋_GB2312" w:hAnsi="仿宋_GB2312" w:cs="仿宋_GB2312" w:eastAsia="仿宋_GB2312"/>
                      <w:sz w:val="18"/>
                    </w:rPr>
                    <w:t>工作范围为</w:t>
                  </w:r>
                  <w:r>
                    <w:rPr>
                      <w:rFonts w:ascii="仿宋_GB2312" w:hAnsi="仿宋_GB2312" w:cs="仿宋_GB2312" w:eastAsia="仿宋_GB2312"/>
                      <w:sz w:val="18"/>
                    </w:rPr>
                    <w:t>汉中市</w:t>
                  </w:r>
                  <w:r>
                    <w:rPr>
                      <w:rFonts w:ascii="仿宋_GB2312" w:hAnsi="仿宋_GB2312" w:cs="仿宋_GB2312" w:eastAsia="仿宋_GB2312"/>
                      <w:sz w:val="18"/>
                    </w:rPr>
                    <w:t>市域行政范围。</w:t>
                  </w:r>
                </w:p>
                <w:p>
                  <w:pPr>
                    <w:pStyle w:val="null3"/>
                    <w:ind w:firstLine="360"/>
                    <w:jc w:val="left"/>
                  </w:pPr>
                  <w:r>
                    <w:rPr>
                      <w:rFonts w:ascii="仿宋_GB2312" w:hAnsi="仿宋_GB2312" w:cs="仿宋_GB2312" w:eastAsia="仿宋_GB2312"/>
                      <w:sz w:val="18"/>
                    </w:rPr>
                    <w:t>4.</w:t>
                  </w:r>
                  <w:r>
                    <w:rPr>
                      <w:rFonts w:ascii="仿宋_GB2312" w:hAnsi="仿宋_GB2312" w:cs="仿宋_GB2312" w:eastAsia="仿宋_GB2312"/>
                      <w:sz w:val="18"/>
                    </w:rPr>
                    <w:t>工作对象</w:t>
                  </w:r>
                </w:p>
                <w:p>
                  <w:pPr>
                    <w:pStyle w:val="null3"/>
                    <w:ind w:firstLine="360"/>
                    <w:jc w:val="left"/>
                  </w:pPr>
                  <w:r>
                    <w:rPr>
                      <w:rFonts w:ascii="仿宋_GB2312" w:hAnsi="仿宋_GB2312" w:cs="仿宋_GB2312" w:eastAsia="仿宋_GB2312"/>
                      <w:sz w:val="18"/>
                    </w:rPr>
                    <w:t>工作对象为</w:t>
                  </w:r>
                  <w:r>
                    <w:rPr>
                      <w:rFonts w:ascii="仿宋_GB2312" w:hAnsi="仿宋_GB2312" w:cs="仿宋_GB2312" w:eastAsia="仿宋_GB2312"/>
                      <w:sz w:val="18"/>
                    </w:rPr>
                    <w:t>全市</w:t>
                  </w:r>
                  <w:r>
                    <w:rPr>
                      <w:rFonts w:ascii="仿宋_GB2312" w:hAnsi="仿宋_GB2312" w:cs="仿宋_GB2312" w:eastAsia="仿宋_GB2312"/>
                      <w:sz w:val="18"/>
                    </w:rPr>
                    <w:t>全民所有农用地资源、全民所有建设用地资源、全民所有未利用地资源、未确定使用权人国有建设用地、矿产资源、全民所有森林资源、全民所有草原资源、全民所有湿地资源，以及城镇开发边界范围内的集体所有自然资源资产。</w:t>
                  </w:r>
                </w:p>
                <w:p>
                  <w:pPr>
                    <w:pStyle w:val="null3"/>
                    <w:ind w:firstLine="360"/>
                  </w:pPr>
                  <w:r>
                    <w:rPr>
                      <w:rFonts w:ascii="仿宋_GB2312" w:hAnsi="仿宋_GB2312" w:cs="仿宋_GB2312" w:eastAsia="仿宋_GB2312"/>
                      <w:sz w:val="18"/>
                    </w:rPr>
                    <w:t>5.工作内容</w:t>
                  </w:r>
                </w:p>
                <w:p>
                  <w:pPr>
                    <w:pStyle w:val="null3"/>
                    <w:ind w:firstLine="360"/>
                  </w:pPr>
                  <w:r>
                    <w:rPr>
                      <w:rFonts w:ascii="仿宋_GB2312" w:hAnsi="仿宋_GB2312" w:cs="仿宋_GB2312" w:eastAsia="仿宋_GB2312"/>
                      <w:sz w:val="18"/>
                    </w:rPr>
                    <w:t>按照《全民所有自然资源资产清查技术指南》与相关技术要求，此次汉中市</w:t>
                  </w:r>
                  <w:r>
                    <w:rPr>
                      <w:rFonts w:ascii="仿宋_GB2312" w:hAnsi="仿宋_GB2312" w:cs="仿宋_GB2312" w:eastAsia="仿宋_GB2312"/>
                      <w:sz w:val="18"/>
                    </w:rPr>
                    <w:t>2024年全民所有自然资源资产清查</w:t>
                  </w:r>
                  <w:r>
                    <w:rPr>
                      <w:rFonts w:ascii="仿宋_GB2312" w:hAnsi="仿宋_GB2312" w:cs="仿宋_GB2312" w:eastAsia="仿宋_GB2312"/>
                      <w:sz w:val="18"/>
                    </w:rPr>
                    <w:t>项目需开展以下八项工作：</w:t>
                  </w:r>
                </w:p>
                <w:p>
                  <w:pPr>
                    <w:pStyle w:val="null3"/>
                    <w:ind w:firstLine="360"/>
                  </w:pPr>
                  <w:r>
                    <w:rPr>
                      <w:rFonts w:ascii="仿宋_GB2312" w:hAnsi="仿宋_GB2312" w:cs="仿宋_GB2312" w:eastAsia="仿宋_GB2312"/>
                      <w:sz w:val="18"/>
                    </w:rPr>
                    <w:t>①汉中市本级矿产资源实物量清查、价值量核算、矿业权清查工作；</w:t>
                  </w:r>
                </w:p>
                <w:p>
                  <w:pPr>
                    <w:pStyle w:val="null3"/>
                    <w:ind w:firstLine="360"/>
                  </w:pPr>
                  <w:r>
                    <w:rPr>
                      <w:rFonts w:ascii="仿宋_GB2312" w:hAnsi="仿宋_GB2312" w:cs="仿宋_GB2312" w:eastAsia="仿宋_GB2312"/>
                      <w:sz w:val="18"/>
                    </w:rPr>
                    <w:t>②全市11区县2023年度、2025年度全民所有</w:t>
                  </w:r>
                  <w:r>
                    <w:rPr>
                      <w:rFonts w:ascii="仿宋_GB2312" w:hAnsi="仿宋_GB2312" w:cs="仿宋_GB2312" w:eastAsia="仿宋_GB2312"/>
                      <w:sz w:val="18"/>
                    </w:rPr>
                    <w:t>土地资源</w:t>
                  </w:r>
                  <w:r>
                    <w:rPr>
                      <w:rFonts w:ascii="仿宋_GB2312" w:hAnsi="仿宋_GB2312" w:cs="仿宋_GB2312" w:eastAsia="仿宋_GB2312"/>
                      <w:sz w:val="18"/>
                    </w:rPr>
                    <w:t>（</w:t>
                  </w:r>
                  <w:r>
                    <w:rPr>
                      <w:rFonts w:ascii="仿宋_GB2312" w:hAnsi="仿宋_GB2312" w:cs="仿宋_GB2312" w:eastAsia="仿宋_GB2312"/>
                      <w:sz w:val="18"/>
                    </w:rPr>
                    <w:t>农用地、建设用地、未利用地、未确定使用权人国有建设用地</w:t>
                  </w:r>
                  <w:r>
                    <w:rPr>
                      <w:rFonts w:ascii="仿宋_GB2312" w:hAnsi="仿宋_GB2312" w:cs="仿宋_GB2312" w:eastAsia="仿宋_GB2312"/>
                      <w:sz w:val="18"/>
                    </w:rPr>
                    <w:t>）</w:t>
                  </w:r>
                  <w:r>
                    <w:rPr>
                      <w:rFonts w:ascii="仿宋_GB2312" w:hAnsi="仿宋_GB2312" w:cs="仿宋_GB2312" w:eastAsia="仿宋_GB2312"/>
                      <w:sz w:val="18"/>
                    </w:rPr>
                    <w:t>核算价格体系、实物量清查成果、价值量核算成果、使用权清查成果的</w:t>
                  </w:r>
                  <w:r>
                    <w:rPr>
                      <w:rFonts w:ascii="仿宋_GB2312" w:hAnsi="仿宋_GB2312" w:cs="仿宋_GB2312" w:eastAsia="仿宋_GB2312"/>
                      <w:sz w:val="18"/>
                    </w:rPr>
                    <w:t>市级核查、汇交、质检和数据库建设</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③全市2023年度、2025年度</w:t>
                  </w:r>
                  <w:r>
                    <w:rPr>
                      <w:rFonts w:ascii="仿宋_GB2312" w:hAnsi="仿宋_GB2312" w:cs="仿宋_GB2312" w:eastAsia="仿宋_GB2312"/>
                      <w:sz w:val="18"/>
                    </w:rPr>
                    <w:t>矿产资源</w:t>
                  </w:r>
                  <w:r>
                    <w:rPr>
                      <w:rFonts w:ascii="仿宋_GB2312" w:hAnsi="仿宋_GB2312" w:cs="仿宋_GB2312" w:eastAsia="仿宋_GB2312"/>
                      <w:sz w:val="18"/>
                    </w:rPr>
                    <w:t>实物量清查成果、价值量核算成果、矿业权清查成果的</w:t>
                  </w:r>
                  <w:r>
                    <w:rPr>
                      <w:rFonts w:ascii="仿宋_GB2312" w:hAnsi="仿宋_GB2312" w:cs="仿宋_GB2312" w:eastAsia="仿宋_GB2312"/>
                      <w:sz w:val="18"/>
                    </w:rPr>
                    <w:t>市级核查、汇交、质检和数据库建设</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④全市11区县2023年度、2025年度全民所有</w:t>
                  </w:r>
                  <w:r>
                    <w:rPr>
                      <w:rFonts w:ascii="仿宋_GB2312" w:hAnsi="仿宋_GB2312" w:cs="仿宋_GB2312" w:eastAsia="仿宋_GB2312"/>
                      <w:sz w:val="18"/>
                    </w:rPr>
                    <w:t>森林资源</w:t>
                  </w:r>
                  <w:r>
                    <w:rPr>
                      <w:rFonts w:ascii="仿宋_GB2312" w:hAnsi="仿宋_GB2312" w:cs="仿宋_GB2312" w:eastAsia="仿宋_GB2312"/>
                      <w:sz w:val="18"/>
                    </w:rPr>
                    <w:t>实物量清查成果、价值量核算成果</w:t>
                  </w:r>
                  <w:r>
                    <w:rPr>
                      <w:rFonts w:ascii="仿宋_GB2312" w:hAnsi="仿宋_GB2312" w:cs="仿宋_GB2312" w:eastAsia="仿宋_GB2312"/>
                      <w:sz w:val="18"/>
                    </w:rPr>
                    <w:t>市级核查、汇交、质检和数据库建设</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⑤全市11区县2023年度、2025年度全民所有</w:t>
                  </w:r>
                  <w:r>
                    <w:rPr>
                      <w:rFonts w:ascii="仿宋_GB2312" w:hAnsi="仿宋_GB2312" w:cs="仿宋_GB2312" w:eastAsia="仿宋_GB2312"/>
                      <w:sz w:val="18"/>
                    </w:rPr>
                    <w:t>草原资源</w:t>
                  </w:r>
                  <w:r>
                    <w:rPr>
                      <w:rFonts w:ascii="仿宋_GB2312" w:hAnsi="仿宋_GB2312" w:cs="仿宋_GB2312" w:eastAsia="仿宋_GB2312"/>
                      <w:sz w:val="18"/>
                    </w:rPr>
                    <w:t>实物量清查成果、价值量核算成果</w:t>
                  </w:r>
                  <w:r>
                    <w:rPr>
                      <w:rFonts w:ascii="仿宋_GB2312" w:hAnsi="仿宋_GB2312" w:cs="仿宋_GB2312" w:eastAsia="仿宋_GB2312"/>
                      <w:sz w:val="18"/>
                    </w:rPr>
                    <w:t>市级核查、汇交、质检和数据库建设</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⑥全市11区县2023年度、2025年度全民所有</w:t>
                  </w:r>
                  <w:r>
                    <w:rPr>
                      <w:rFonts w:ascii="仿宋_GB2312" w:hAnsi="仿宋_GB2312" w:cs="仿宋_GB2312" w:eastAsia="仿宋_GB2312"/>
                      <w:sz w:val="18"/>
                    </w:rPr>
                    <w:t>湿地资源</w:t>
                  </w:r>
                  <w:r>
                    <w:rPr>
                      <w:rFonts w:ascii="仿宋_GB2312" w:hAnsi="仿宋_GB2312" w:cs="仿宋_GB2312" w:eastAsia="仿宋_GB2312"/>
                      <w:sz w:val="18"/>
                    </w:rPr>
                    <w:t>实物量清查成果</w:t>
                  </w:r>
                  <w:r>
                    <w:rPr>
                      <w:rFonts w:ascii="仿宋_GB2312" w:hAnsi="仿宋_GB2312" w:cs="仿宋_GB2312" w:eastAsia="仿宋_GB2312"/>
                      <w:sz w:val="18"/>
                    </w:rPr>
                    <w:t>市级核查、汇交、质检和数据库建设</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⑦汉中市全民所有自然资源资产清查</w:t>
                  </w:r>
                  <w:r>
                    <w:rPr>
                      <w:rFonts w:ascii="仿宋_GB2312" w:hAnsi="仿宋_GB2312" w:cs="仿宋_GB2312" w:eastAsia="仿宋_GB2312"/>
                      <w:sz w:val="18"/>
                    </w:rPr>
                    <w:t>市级核查报告、市级汇总报告、工作报告编写（含报告用图制作）</w:t>
                  </w:r>
                  <w:r>
                    <w:rPr>
                      <w:rFonts w:ascii="仿宋_GB2312" w:hAnsi="仿宋_GB2312" w:cs="仿宋_GB2312" w:eastAsia="仿宋_GB2312"/>
                      <w:sz w:val="18"/>
                    </w:rPr>
                    <w:t>；</w:t>
                  </w:r>
                </w:p>
                <w:p>
                  <w:pPr>
                    <w:pStyle w:val="null3"/>
                    <w:ind w:firstLine="360"/>
                  </w:pPr>
                  <w:r>
                    <w:rPr>
                      <w:rFonts w:ascii="仿宋_GB2312" w:hAnsi="仿宋_GB2312" w:cs="仿宋_GB2312" w:eastAsia="仿宋_GB2312"/>
                      <w:sz w:val="18"/>
                    </w:rPr>
                    <w:t>⑧汉中市2023年度、2025年度全民所有自然资源资产清查</w:t>
                  </w:r>
                  <w:r>
                    <w:rPr>
                      <w:rFonts w:ascii="仿宋_GB2312" w:hAnsi="仿宋_GB2312" w:cs="仿宋_GB2312" w:eastAsia="仿宋_GB2312"/>
                      <w:sz w:val="18"/>
                    </w:rPr>
                    <w:t>市级专题地图集制作。</w:t>
                  </w:r>
                </w:p>
                <w:p>
                  <w:pPr>
                    <w:pStyle w:val="null3"/>
                    <w:ind w:firstLine="360"/>
                  </w:pPr>
                  <w:r>
                    <w:rPr>
                      <w:rFonts w:ascii="仿宋_GB2312" w:hAnsi="仿宋_GB2312" w:cs="仿宋_GB2312" w:eastAsia="仿宋_GB2312"/>
                      <w:sz w:val="18"/>
                    </w:rPr>
                    <w:t>6.技术要求</w:t>
                  </w:r>
                </w:p>
                <w:p>
                  <w:pPr>
                    <w:pStyle w:val="null3"/>
                    <w:ind w:firstLine="360"/>
                    <w:jc w:val="left"/>
                  </w:pPr>
                  <w:r>
                    <w:rPr>
                      <w:rFonts w:ascii="仿宋_GB2312" w:hAnsi="仿宋_GB2312" w:cs="仿宋_GB2312" w:eastAsia="仿宋_GB2312"/>
                      <w:sz w:val="18"/>
                    </w:rPr>
                    <w:t>符合以下文件要求：</w:t>
                  </w:r>
                </w:p>
                <w:p>
                  <w:pPr>
                    <w:pStyle w:val="null3"/>
                    <w:ind w:firstLine="360"/>
                    <w:jc w:val="left"/>
                  </w:pPr>
                  <w:r>
                    <w:rPr>
                      <w:rFonts w:ascii="仿宋_GB2312" w:hAnsi="仿宋_GB2312" w:cs="仿宋_GB2312" w:eastAsia="仿宋_GB2312"/>
                      <w:sz w:val="18"/>
                    </w:rPr>
                    <w:t>①</w:t>
                  </w:r>
                  <w:r>
                    <w:rPr>
                      <w:rFonts w:ascii="仿宋_GB2312" w:hAnsi="仿宋_GB2312" w:cs="仿宋_GB2312" w:eastAsia="仿宋_GB2312"/>
                      <w:sz w:val="18"/>
                    </w:rPr>
                    <w:t>《自然资源部关于全面开展全民所有自然资源资产清查工作的通知》</w:t>
                  </w:r>
                  <w:r>
                    <w:rPr>
                      <w:rFonts w:ascii="仿宋_GB2312" w:hAnsi="仿宋_GB2312" w:cs="仿宋_GB2312" w:eastAsia="仿宋_GB2312"/>
                      <w:sz w:val="18"/>
                    </w:rPr>
                    <w:t>(自然资发</w:t>
                  </w:r>
                  <w:r>
                    <w:rPr>
                      <w:rFonts w:ascii="仿宋_GB2312" w:hAnsi="仿宋_GB2312" w:cs="仿宋_GB2312" w:eastAsia="仿宋_GB2312"/>
                      <w:sz w:val="18"/>
                    </w:rPr>
                    <w:t>〔</w:t>
                  </w:r>
                  <w:r>
                    <w:rPr>
                      <w:rFonts w:ascii="仿宋_GB2312" w:hAnsi="仿宋_GB2312" w:cs="仿宋_GB2312" w:eastAsia="仿宋_GB2312"/>
                      <w:sz w:val="18"/>
                    </w:rPr>
                    <w:t>2024〕127 号)</w:t>
                  </w:r>
                </w:p>
                <w:p>
                  <w:pPr>
                    <w:pStyle w:val="null3"/>
                    <w:ind w:firstLine="360"/>
                    <w:jc w:val="left"/>
                  </w:pPr>
                  <w:r>
                    <w:rPr>
                      <w:rFonts w:ascii="仿宋_GB2312" w:hAnsi="仿宋_GB2312" w:cs="仿宋_GB2312" w:eastAsia="仿宋_GB2312"/>
                      <w:sz w:val="18"/>
                    </w:rPr>
                    <w:t>②</w:t>
                  </w:r>
                  <w:r>
                    <w:rPr>
                      <w:rFonts w:ascii="仿宋_GB2312" w:hAnsi="仿宋_GB2312" w:cs="仿宋_GB2312" w:eastAsia="仿宋_GB2312"/>
                      <w:sz w:val="18"/>
                    </w:rPr>
                    <w:t>陕西省自然资源厅《关于印发</w:t>
                  </w:r>
                  <w:r>
                    <w:rPr>
                      <w:rFonts w:ascii="仿宋_GB2312" w:hAnsi="仿宋_GB2312" w:cs="仿宋_GB2312" w:eastAsia="仿宋_GB2312"/>
                      <w:sz w:val="18"/>
                    </w:rPr>
                    <w:t>&lt;陕西省全民所有自然资源资产清查实施方案&gt;的通知》(自然资发〔2024〕1247 号)</w:t>
                  </w:r>
                </w:p>
                <w:p>
                  <w:pPr>
                    <w:pStyle w:val="null3"/>
                    <w:ind w:firstLine="360"/>
                    <w:jc w:val="left"/>
                  </w:pPr>
                  <w:r>
                    <w:rPr>
                      <w:rFonts w:ascii="仿宋_GB2312" w:hAnsi="仿宋_GB2312" w:cs="仿宋_GB2312" w:eastAsia="仿宋_GB2312"/>
                      <w:sz w:val="18"/>
                    </w:rPr>
                    <w:t>③</w:t>
                  </w:r>
                  <w:r>
                    <w:rPr>
                      <w:rFonts w:ascii="仿宋_GB2312" w:hAnsi="仿宋_GB2312" w:cs="仿宋_GB2312" w:eastAsia="仿宋_GB2312"/>
                      <w:sz w:val="18"/>
                    </w:rPr>
                    <w:t>《全民所有自然资源资产清查技术指南》</w:t>
                  </w:r>
                </w:p>
                <w:p>
                  <w:pPr>
                    <w:pStyle w:val="null3"/>
                    <w:ind w:firstLine="360"/>
                    <w:jc w:val="left"/>
                  </w:pPr>
                  <w:r>
                    <w:rPr>
                      <w:rFonts w:ascii="仿宋_GB2312" w:hAnsi="仿宋_GB2312" w:cs="仿宋_GB2312" w:eastAsia="仿宋_GB2312"/>
                      <w:sz w:val="18"/>
                    </w:rPr>
                    <w:t>7.</w:t>
                  </w:r>
                  <w:r>
                    <w:rPr>
                      <w:rFonts w:ascii="仿宋_GB2312" w:hAnsi="仿宋_GB2312" w:cs="仿宋_GB2312" w:eastAsia="仿宋_GB2312"/>
                      <w:sz w:val="18"/>
                    </w:rPr>
                    <w:t>进度要求</w:t>
                  </w:r>
                </w:p>
                <w:p>
                  <w:pPr>
                    <w:pStyle w:val="null3"/>
                    <w:ind w:firstLine="360"/>
                    <w:jc w:val="left"/>
                  </w:pPr>
                  <w:r>
                    <w:rPr>
                      <w:rFonts w:ascii="仿宋_GB2312" w:hAnsi="仿宋_GB2312" w:cs="仿宋_GB2312" w:eastAsia="仿宋_GB2312"/>
                      <w:sz w:val="18"/>
                    </w:rPr>
                    <w:t>2026 年6 月30 日前，完成</w:t>
                  </w:r>
                  <w:r>
                    <w:rPr>
                      <w:rFonts w:ascii="仿宋_GB2312" w:hAnsi="仿宋_GB2312" w:cs="仿宋_GB2312" w:eastAsia="仿宋_GB2312"/>
                      <w:sz w:val="18"/>
                    </w:rPr>
                    <w:t>2023年度、</w:t>
                  </w:r>
                  <w:r>
                    <w:rPr>
                      <w:rFonts w:ascii="仿宋_GB2312" w:hAnsi="仿宋_GB2312" w:cs="仿宋_GB2312" w:eastAsia="仿宋_GB2312"/>
                      <w:sz w:val="18"/>
                    </w:rPr>
                    <w:t>2025 年度</w:t>
                  </w:r>
                  <w:r>
                    <w:rPr>
                      <w:rFonts w:ascii="仿宋_GB2312" w:hAnsi="仿宋_GB2312" w:cs="仿宋_GB2312" w:eastAsia="仿宋_GB2312"/>
                      <w:sz w:val="18"/>
                    </w:rPr>
                    <w:t>市本级矿产资源清查，完成</w:t>
                  </w:r>
                  <w:r>
                    <w:rPr>
                      <w:rFonts w:ascii="仿宋_GB2312" w:hAnsi="仿宋_GB2312" w:cs="仿宋_GB2312" w:eastAsia="仿宋_GB2312"/>
                      <w:sz w:val="18"/>
                    </w:rPr>
                    <w:t>2023年度、</w:t>
                  </w:r>
                  <w:r>
                    <w:rPr>
                      <w:rFonts w:ascii="仿宋_GB2312" w:hAnsi="仿宋_GB2312" w:cs="仿宋_GB2312" w:eastAsia="仿宋_GB2312"/>
                      <w:sz w:val="18"/>
                    </w:rPr>
                    <w:t>2025 年度</w:t>
                  </w:r>
                  <w:r>
                    <w:rPr>
                      <w:rFonts w:ascii="仿宋_GB2312" w:hAnsi="仿宋_GB2312" w:cs="仿宋_GB2312" w:eastAsia="仿宋_GB2312"/>
                      <w:sz w:val="18"/>
                    </w:rPr>
                    <w:t>全市</w:t>
                  </w:r>
                  <w:r>
                    <w:rPr>
                      <w:rFonts w:ascii="仿宋_GB2312" w:hAnsi="仿宋_GB2312" w:cs="仿宋_GB2312" w:eastAsia="仿宋_GB2312"/>
                      <w:sz w:val="18"/>
                    </w:rPr>
                    <w:t>11区县</w:t>
                  </w:r>
                  <w:r>
                    <w:rPr>
                      <w:rFonts w:ascii="仿宋_GB2312" w:hAnsi="仿宋_GB2312" w:cs="仿宋_GB2312" w:eastAsia="仿宋_GB2312"/>
                      <w:sz w:val="18"/>
                    </w:rPr>
                    <w:t>全民所有自然资源资产清查</w:t>
                  </w:r>
                  <w:r>
                    <w:rPr>
                      <w:rFonts w:ascii="仿宋_GB2312" w:hAnsi="仿宋_GB2312" w:cs="仿宋_GB2312" w:eastAsia="仿宋_GB2312"/>
                      <w:sz w:val="18"/>
                    </w:rPr>
                    <w:t>成果</w:t>
                  </w:r>
                  <w:r>
                    <w:rPr>
                      <w:rFonts w:ascii="仿宋_GB2312" w:hAnsi="仿宋_GB2312" w:cs="仿宋_GB2312" w:eastAsia="仿宋_GB2312"/>
                      <w:sz w:val="18"/>
                    </w:rPr>
                    <w:t>市级核查汇总等工作。</w:t>
                  </w:r>
                </w:p>
                <w:p>
                  <w:pPr>
                    <w:pStyle w:val="null3"/>
                    <w:ind w:firstLine="360"/>
                    <w:jc w:val="left"/>
                  </w:pPr>
                  <w:r>
                    <w:rPr>
                      <w:rFonts w:ascii="仿宋_GB2312" w:hAnsi="仿宋_GB2312" w:cs="仿宋_GB2312" w:eastAsia="仿宋_GB2312"/>
                      <w:sz w:val="18"/>
                    </w:rPr>
                    <w:t>8.</w:t>
                  </w:r>
                  <w:r>
                    <w:rPr>
                      <w:rFonts w:ascii="仿宋_GB2312" w:hAnsi="仿宋_GB2312" w:cs="仿宋_GB2312" w:eastAsia="仿宋_GB2312"/>
                      <w:sz w:val="18"/>
                    </w:rPr>
                    <w:t>成果要求</w:t>
                  </w:r>
                </w:p>
                <w:p>
                  <w:pPr>
                    <w:pStyle w:val="null3"/>
                    <w:ind w:firstLine="360"/>
                    <w:jc w:val="left"/>
                  </w:pPr>
                  <w:r>
                    <w:rPr>
                      <w:rFonts w:ascii="仿宋_GB2312" w:hAnsi="仿宋_GB2312" w:cs="仿宋_GB2312" w:eastAsia="仿宋_GB2312"/>
                      <w:sz w:val="18"/>
                    </w:rPr>
                    <w:t>按照《全民所有自然资源资产清查技术指南》要求，提交以下成果：</w:t>
                  </w:r>
                </w:p>
                <w:p>
                  <w:pPr>
                    <w:pStyle w:val="null3"/>
                    <w:ind w:firstLine="360"/>
                    <w:jc w:val="left"/>
                  </w:pPr>
                  <w:r>
                    <w:rPr>
                      <w:rFonts w:ascii="仿宋_GB2312" w:hAnsi="仿宋_GB2312" w:cs="仿宋_GB2312" w:eastAsia="仿宋_GB2312"/>
                      <w:sz w:val="18"/>
                    </w:rPr>
                    <w:t>①</w:t>
                  </w:r>
                  <w:r>
                    <w:rPr>
                      <w:rFonts w:ascii="仿宋_GB2312" w:hAnsi="仿宋_GB2312" w:cs="仿宋_GB2312" w:eastAsia="仿宋_GB2312"/>
                      <w:sz w:val="18"/>
                    </w:rPr>
                    <w:t>汉中市</w:t>
                  </w:r>
                  <w:r>
                    <w:rPr>
                      <w:rFonts w:ascii="仿宋_GB2312" w:hAnsi="仿宋_GB2312" w:cs="仿宋_GB2312" w:eastAsia="仿宋_GB2312"/>
                      <w:sz w:val="18"/>
                    </w:rPr>
                    <w:t>11</w:t>
                  </w:r>
                  <w:r>
                    <w:rPr>
                      <w:rFonts w:ascii="仿宋_GB2312" w:hAnsi="仿宋_GB2312" w:cs="仿宋_GB2312" w:eastAsia="仿宋_GB2312"/>
                      <w:sz w:val="18"/>
                    </w:rPr>
                    <w:t>区县各类全民所有自然资源资产清查市级汇总数据集；</w:t>
                  </w:r>
                  <w:r>
                    <w:rPr>
                      <w:rFonts w:ascii="仿宋_GB2312" w:hAnsi="仿宋_GB2312" w:cs="仿宋_GB2312" w:eastAsia="仿宋_GB2312"/>
                      <w:sz w:val="18"/>
                    </w:rPr>
                    <w:t>②</w:t>
                  </w:r>
                  <w:r>
                    <w:rPr>
                      <w:rFonts w:ascii="仿宋_GB2312" w:hAnsi="仿宋_GB2312" w:cs="仿宋_GB2312" w:eastAsia="仿宋_GB2312"/>
                      <w:sz w:val="18"/>
                    </w:rPr>
                    <w:t>汉中市</w:t>
                  </w:r>
                  <w:r>
                    <w:rPr>
                      <w:rFonts w:ascii="仿宋_GB2312" w:hAnsi="仿宋_GB2312" w:cs="仿宋_GB2312" w:eastAsia="仿宋_GB2312"/>
                      <w:sz w:val="18"/>
                    </w:rPr>
                    <w:t>11</w:t>
                  </w:r>
                  <w:r>
                    <w:rPr>
                      <w:rFonts w:ascii="仿宋_GB2312" w:hAnsi="仿宋_GB2312" w:cs="仿宋_GB2312" w:eastAsia="仿宋_GB2312"/>
                      <w:sz w:val="18"/>
                    </w:rPr>
                    <w:t>区县各类全民所有自然资源资产清查市级汇总图件；</w:t>
                  </w:r>
                  <w:r>
                    <w:rPr>
                      <w:rFonts w:ascii="仿宋_GB2312" w:hAnsi="仿宋_GB2312" w:cs="仿宋_GB2312" w:eastAsia="仿宋_GB2312"/>
                      <w:sz w:val="18"/>
                    </w:rPr>
                    <w:t>③汉中市11</w:t>
                  </w:r>
                  <w:r>
                    <w:rPr>
                      <w:rFonts w:ascii="仿宋_GB2312" w:hAnsi="仿宋_GB2312" w:cs="仿宋_GB2312" w:eastAsia="仿宋_GB2312"/>
                      <w:sz w:val="18"/>
                    </w:rPr>
                    <w:t>区县各类全民所有自然资源资产清查更新市级汇总表格；</w:t>
                  </w:r>
                  <w:r>
                    <w:rPr>
                      <w:rFonts w:ascii="仿宋_GB2312" w:hAnsi="仿宋_GB2312" w:cs="仿宋_GB2312" w:eastAsia="仿宋_GB2312"/>
                      <w:sz w:val="18"/>
                    </w:rPr>
                    <w:t>④</w:t>
                  </w:r>
                  <w:r>
                    <w:rPr>
                      <w:rFonts w:ascii="仿宋_GB2312" w:hAnsi="仿宋_GB2312" w:cs="仿宋_GB2312" w:eastAsia="仿宋_GB2312"/>
                      <w:sz w:val="18"/>
                    </w:rPr>
                    <w:t>汉中市</w:t>
                  </w:r>
                  <w:r>
                    <w:rPr>
                      <w:rFonts w:ascii="仿宋_GB2312" w:hAnsi="仿宋_GB2312" w:cs="仿宋_GB2312" w:eastAsia="仿宋_GB2312"/>
                      <w:sz w:val="18"/>
                    </w:rPr>
                    <w:t>11</w:t>
                  </w:r>
                  <w:r>
                    <w:rPr>
                      <w:rFonts w:ascii="仿宋_GB2312" w:hAnsi="仿宋_GB2312" w:cs="仿宋_GB2312" w:eastAsia="仿宋_GB2312"/>
                      <w:sz w:val="18"/>
                    </w:rPr>
                    <w:t>区县各类全民所有自然资源资产清查成果质检</w:t>
                  </w:r>
                  <w:r>
                    <w:rPr>
                      <w:rFonts w:ascii="仿宋_GB2312" w:hAnsi="仿宋_GB2312" w:cs="仿宋_GB2312" w:eastAsia="仿宋_GB2312"/>
                      <w:sz w:val="18"/>
                    </w:rPr>
                    <w:t>报告、成果</w:t>
                  </w:r>
                  <w:r>
                    <w:rPr>
                      <w:rFonts w:ascii="仿宋_GB2312" w:hAnsi="仿宋_GB2312" w:cs="仿宋_GB2312" w:eastAsia="仿宋_GB2312"/>
                      <w:sz w:val="18"/>
                    </w:rPr>
                    <w:t>汇总报告。</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⼄⽅配备技术⼈员满⾜项⽬履约需要，以项⽬实际需求及采购⼈要求为准。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⼄⽅配备技术⼈员满⾜项⽬履约需要，以项⽬实际需求及采购⼈要求为准。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⼄⽅以采购⼈及相关主管部⻔的修改意⻅完善其成果，直⾄通过最终验收。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1、乙方按采购人要求交付纸质版成果及电子版成果。 2、乙方交付成果符合国家、行业规定及采购人要求，并通过各级主管部门的验收。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进度款，合同签订后，乙方服务方案经采购人审核后，达到付款条件起15个工作日内，支付合同总金额的40.0%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汉中市全民所有自然资源资产清查市级核查与汇总成果上报，并顺利通过自然资源部信息中心的审查并完成入库（即最终数据合格后），乙方向采购人移交全部入库资料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1、⾃合同签订之⽇起90⽇历天提交初步成果；项⽬最终完成时间以部、省要求时间节点为准，供应商需⽆条件按采购⼈ 要求按期完成任务。 2、合同履约过程中发⽣的专家评审、论证、报批程序等所需费⽤均包含在投标报价中。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份证明：供应商应具有独⽴承担⺠事责任的能⼒且具备向采购⼈提供相关服务的企业法⼈、事业单位法⼈、⺠办⾮企业单位法⼈、其他组织或者⾃然⼈，企业法⼈应提供统⼀社会信⽤代码的营业执照；事业单位法⼈应提供有效的事业单位法⼈证书；⺠办⾮企业单位法⼈应提供⺠办⾮企业单位（社会服务机构）登记证书；其他组织应提供合法设⽴登记⽂件、执业许可证等有效证明⽂件；⾃然⼈应提供⾝份证明⽂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 和社会保障资金的良好记录，以及参加本项目采购活动前三年内在经营活动中无重大违法活动记录， 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供应商须具备省级自然资源主管部门备案的土地估价机构备案证明文件；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磋商保证金.docx 中小企业声明函 商务应答表 拟派其他团队成员配置情况表.docx 服务内容及服务要求应答表 响应文件封面 供应商相关项目业绩一览表.docx 拟派项目负责人及技术负责人简历表.docx 残疾人福利性单位声明函 供应商应提交的相关资格证明材料.pdf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符合“磋商响应⽂件格式”的规定。</w:t>
            </w:r>
          </w:p>
        </w:tc>
        <w:tc>
          <w:tcPr>
            <w:tcW w:type="dxa" w:w="1661"/>
          </w:tcPr>
          <w:p>
            <w:pPr>
              <w:pStyle w:val="null3"/>
            </w:pPr>
            <w:r>
              <w:rPr>
                <w:rFonts w:ascii="仿宋_GB2312" w:hAnsi="仿宋_GB2312" w:cs="仿宋_GB2312" w:eastAsia="仿宋_GB2312"/>
              </w:rPr>
              <w:t>响应文件封面 供应商相关项目业绩一览表.docx 拟派项目负责人及技术负责人简历表.docx 磋商保证金.docx 中小企业声明函 残疾人福利性单位声明函 供应商应提交的相关资格证明材料.pdf 拟派其他团队成员配置情况表.docx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满足磋商文件的要求，提供磋商保证金缴纳凭 证或担保机构出具的保函。</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1.评审内容：①项目背景；②项目需求；③工作方向解读。 2.评审标准：①全面性：掌握项目各项工作要求，内容全面完善。②准确性：了解项目真实情况；③针对性：能够紧扣项目实际情况，内容科学合理。 3.赋分标准：①项目背景：每完全满足一项评审标准得1分，满分3分；有一项缺陷扣1分。②项目需求：每完全满足一项评审标准得1分，满分3分；有一项缺陷扣1分；③工作方向解读：每完全满足一项评审标准得1分，满分3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1.评审内容：①服务内容②服务目标③服务计划④服务标准。 2.评审标准：①可实施性：实施步骤清晰、计划合理，可实施性强。②合理性：切合本项目实际情况，设计合理；③针对性：能够紧扣项目实际情况，内容科学合理。 3.赋分标准：①服务内容：每完全满足一项评审标准得1.5分，满分4.5分；有一项缺陷扣1.5分。②服务目标：每完全满足一项评审标准得1.5分，满分4.5分；有一项缺陷扣1.5分；③服务计划：每完全满足一项评审标准得1.5分，满分4.5分；有一项缺陷扣1.5分；④服务标准：每完全满足一项评审标准得1.5分，满分4.5分；有一项缺陷扣1.5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评审内容：①针对本项目的重难点分析；②针对重难点分析后的合理化建议。 2. 评审标准：①完整性：方案须全面，对评审内容中的要求有详细描述及说明；②可实施性：切合本项目实际情况，实施步骤清晰、合理；③针对性：方案能够紧扣项目实际情况，内容科学合理。 3. 赋分标准：①针对本项目的重难点分析：每完全满足一项评审标准得1.5分，满分4.5分；有一项缺陷扣1.5分。②针对重难点分析后的合理化建议：每完全满足一项评审标准得1.5分，满分4.5分；有一项缺陷扣1.5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1.评审内容：①进度计划安排②进度计划保障措施。 2.评审标准：①可实施性：实施步骤清晰、计划合理，可实施性强。②合理性：切合本项目实际情况，设计合理。 3.赋分标准：①进度计划安排：每完全满足一项评审标准得2分，满分4分；有一项缺陷扣2分。②进度计划保障措施：每完全满足一项评审标准得2分，满分4分；有一项缺陷扣2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1.评审内容：①质量管理体系②质量保障措施。 2.评审标准：①可实施性：实施步骤清晰、计划合理，可实施性强。②合理性：切合本项目实际情况，设计合理。 3.赋分标准：①质量管理体系：每完全满足一项评审标准得2.5分，满分5分；有一项缺陷扣2.5分。②质量保障措施：每完全满足一项评审标准得2.5分，满分5分；有一项缺陷扣2.5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1.评审内容：①保密管理制度②员工保密管理方案。 2.评审标准：①可实施性：实施步骤清晰、计划合理，可实施性强。②合理性：切合本项目实际情况，设计合理。 3.赋分标准：①质保密管理制度：每完全满足一项评审标准得2分，满分4分；有一项缺陷扣2分。②员工保密管理方案：每完全满足一项评审标准得2分，满分4分；有一项缺陷扣2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1.评审内容：①后期服务配合计划完备、可行性强，能满足采购人要求；②保证随叫随到，配合采购人提供相应的成果方案及相关材料；③配合采购人或上级主管部门完成成果核查、汇交入库等相关工作。 2.评审标准：①可实施性：实施步骤清晰、计划合理，可实施性强。②合理性：切合本项目实际情况，设计合理。③针对性：能够紧扣项目实际情况，内容科学合理； 3.赋分标准：①后期服务配合计划完备、可行性强，能满足采购人要求：每完全满足一项评审标准得1分，满分3分；有一项缺陷扣1分。②保证随叫随到，配合采购人提供相应的成果方案及相关材料：每完全满足一项评审标准得1分，满分3分；有一项缺陷扣1分；③配合采购人或上级主管部门完成成果核查、汇交入库等相关工作：每完全满足一项评审标准得1分，满分3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项⽬负责⼈及技术负责⼈</w:t>
            </w:r>
          </w:p>
        </w:tc>
        <w:tc>
          <w:tcPr>
            <w:tcW w:type="dxa" w:w="2492"/>
          </w:tcPr>
          <w:p>
            <w:pPr>
              <w:pStyle w:val="null3"/>
            </w:pPr>
            <w:r>
              <w:rPr>
                <w:rFonts w:ascii="仿宋_GB2312" w:hAnsi="仿宋_GB2312" w:cs="仿宋_GB2312" w:eastAsia="仿宋_GB2312"/>
              </w:rPr>
              <w:t>1.项⽬负责⼈：具有⾃然资源领域相关专业⾼级技术职称证书得 2分；持有有效房地产估价师注册证书或原⼟地估价师资格证书得 2 分；合计最⾼ 4分；。注：响应⽂件中须附⼈员⾝份证、学历证书、相关职称证书、注册证书或资格证书原件的扫描件或复印件并加盖单位公 章及响应⽂件递交截⽌⽇前6个⽉内任意⼀个⽉的社保缴纳证明材料（社保缴纳单位须与供应商单位名称⼀致），材料提供不全、不符或未提供不得分。2.技术负责⼈：具有⾃然资源领域相关专业中级及以上技术职称证书得 1分；参与⾃然资源资产相关技术规程编制或为起草组成员得 2 分；合计最⾼3分。注：（1）响应⽂件中须附⼈员⾝份证、学历证书、相关职称证原件的扫描件或复印件并加盖单位公章及响应⽂件递交截⽌⽇前6个⽉内任意⼀个⽉的社保缴纳证明材料（社保缴纳单位须与供应商单位名称⼀致），材料提供不全、不符或未 提供不得分。（2）参与⾃然资源资产相关技术规程编制或为起草组成员须提供正式印发发布的相关技术规程封⾯及编制组成员名单⻚（⻚⾯能清晰体现本⼈姓名），材料提供不全、不符或未提供不得分。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拟派项目负责人及技术负责人简历表.docx</w:t>
            </w:r>
          </w:p>
        </w:tc>
      </w:tr>
      <w:tr>
        <w:tc>
          <w:tcPr>
            <w:tcW w:type="dxa" w:w="831"/>
            <w:vMerge/>
          </w:tcPr>
          <w:p/>
        </w:tc>
        <w:tc>
          <w:tcPr>
            <w:tcW w:type="dxa" w:w="1661"/>
          </w:tcPr>
          <w:p>
            <w:pPr>
              <w:pStyle w:val="null3"/>
            </w:pPr>
            <w:r>
              <w:rPr>
                <w:rFonts w:ascii="仿宋_GB2312" w:hAnsi="仿宋_GB2312" w:cs="仿宋_GB2312" w:eastAsia="仿宋_GB2312"/>
              </w:rPr>
              <w:t>其他团队成员（不含项⽬负责⼈及技术负责⼈）</w:t>
            </w:r>
          </w:p>
        </w:tc>
        <w:tc>
          <w:tcPr>
            <w:tcW w:type="dxa" w:w="2492"/>
          </w:tcPr>
          <w:p>
            <w:pPr>
              <w:pStyle w:val="null3"/>
            </w:pPr>
            <w:r>
              <w:rPr>
                <w:rFonts w:ascii="仿宋_GB2312" w:hAnsi="仿宋_GB2312" w:cs="仿宋_GB2312" w:eastAsia="仿宋_GB2312"/>
              </w:rPr>
              <w:t>拟派其他项⽬组成员具备⾃然资源领域相关专业中级职称或持有有效房地产估价师注册证书、原⼟地估价师资格证书，每提供 1 ⼈得 1分，最⾼得 7分（同⼀⼈不重复计分）。注：响应⽂件中须提供以上⼈员⾝份证、学历证书、相关职称证书、注册证书或资格证书原件的 扫描件或复印件并加盖单位公章及响应⽂件递交截⽌⽇前6个⽉内任意⼀个⽉的社保缴纳证明材料（社保缴纳单位须与供应商单位名称⼀致），材料提供不全、不符或未提供不得分。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拟派其他团队成员配置情况表.docx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供应商提供2023年1月1日至今全民所有自然资源资产清查相关项目业绩，每提供1个得2.5分，最高5分。（以合同或协议签订日期为准，响应文件中附加盖公章的合同或协议复印件，否则不作为评审依据）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本项⽬以满⾜竞争性磋商⽂件要求的有效供应商最低投标价格为评标基准价。其他投标供应商的价格分统⼀按照下列公式计算：投标报价得分=(评标基准价∕投标报价)×价格权值（10%）×100（四舍五⼊后保留⼩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详见附件：供应商相关项目业绩一览表.docx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详见附件：拟派项目负责人及技术负责人简历表.docx</w:t>
      </w:r>
    </w:p>
    <w:p>
      <w:pPr>
        <w:pStyle w:val="null3"/>
        <w:ind w:firstLine="960"/>
      </w:pPr>
      <w:r>
        <w:rPr>
          <w:rFonts w:ascii="仿宋_GB2312" w:hAnsi="仿宋_GB2312" w:cs="仿宋_GB2312" w:eastAsia="仿宋_GB2312"/>
        </w:rPr>
        <w:t>详见附件：拟派其他团队成员配置情况表.docx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