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版本号：DX2026-167.1B120260713001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超高端便携心脏食道四维彩超仪采购项目(二次)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DX2026-167.1B1</w:t>
      </w:r>
      <w:r>
        <w:br/>
      </w:r>
      <w:r>
        <w:br/>
      </w:r>
      <w:r>
        <w:br/>
      </w:r>
    </w:p>
    <w:p>
      <w:pPr>
        <w:pStyle w:val="null3"/>
        <w:jc w:val="center"/>
        <w:outlineLvl w:val="2"/>
      </w:pPr>
      <w:r>
        <w:rPr>
          <w:rFonts w:ascii="仿宋_GB2312" w:hAnsi="仿宋_GB2312" w:cs="仿宋_GB2312" w:eastAsia="仿宋_GB2312"/>
          <w:sz w:val="28"/>
          <w:b/>
        </w:rPr>
        <w:t>西安市第一医院</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西安市第一医院</w:t>
      </w:r>
      <w:r>
        <w:rPr>
          <w:rFonts w:ascii="仿宋_GB2312" w:hAnsi="仿宋_GB2312" w:cs="仿宋_GB2312" w:eastAsia="仿宋_GB2312"/>
        </w:rPr>
        <w:t>委托，拟对</w:t>
      </w:r>
      <w:r>
        <w:rPr>
          <w:rFonts w:ascii="仿宋_GB2312" w:hAnsi="仿宋_GB2312" w:cs="仿宋_GB2312" w:eastAsia="仿宋_GB2312"/>
        </w:rPr>
        <w:t>超高端便携心脏食道四维彩超仪采购项目(二次)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DX2026-167.1B1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超高端便携心脏食道四维彩超仪采购项目(二次)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西安市第一医院超高端便携心脏食道四维彩超仪采购项目。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1、政府采购法第二十二条规定：1.提供统一社会信用代码的营业执照或其他组织经营的合法凭证或自然人的提供身份证明文件。 2.提供具有财务审计资质单位出具的2024年度或2025年度完整的财务审计报告；或投标前六个月内其基本账户银行出具的资信证明（附《基本存款账户信息》或《银行开户许可证》复印件）；或财政部门认可的政府采购专业担保机构出具的担保函，以上形式的证明资料提供任何一种即可。 3.提供已缴存的2025年6月1日以来至少三个月的社会保障资金缴存单据或社保机构开具的社会保险参保缴费情况证明。成立时间至提交响应文件截止时间不足一个月或依法不需要缴纳社会保障资金的供应商应提供相关文件证明。 4.提供已缴纳的 2025年6月1日以来至少三个月的纳税证明或完税证明，纳税证明或完税证明上应有代收机构或税务机关的公章或业务专用章。依法免税的供应商应提供相关文件证明。 5.（1）出具履行合同所必需的设备和专业技术能力的书面声明；（2）出具参加本次政府采购活动的书面声明。</w:t>
      </w:r>
    </w:p>
    <w:p>
      <w:pPr>
        <w:pStyle w:val="null3"/>
      </w:pPr>
      <w:r>
        <w:rPr>
          <w:rFonts w:ascii="仿宋_GB2312" w:hAnsi="仿宋_GB2312" w:cs="仿宋_GB2312" w:eastAsia="仿宋_GB2312"/>
        </w:rPr>
        <w:t>2、法定代表人授权委托书：法定代表人参加投标的，须提供法定代表人身份证明；法定代表人授权他人参加投标的，须提供法定代表人授权委托书，被授权代表本单位证明：开标截止前连续近三个月（不含开标当月）投标供应商为其缴纳的养老保险缴纳证明。（法定代表人参加只需提供法定代表人身份证明）</w:t>
      </w:r>
    </w:p>
    <w:p>
      <w:pPr>
        <w:pStyle w:val="null3"/>
      </w:pPr>
      <w:r>
        <w:rPr>
          <w:rFonts w:ascii="仿宋_GB2312" w:hAnsi="仿宋_GB2312" w:cs="仿宋_GB2312" w:eastAsia="仿宋_GB2312"/>
        </w:rPr>
        <w:t>3、信用记录：经查，供应商未被列入“信用中国”网站记录的“失信被执行人”或“重大税收违法案件当事人”名单；不处于“中国政府采购网”记录的“政府采购严重违法失信行为记录名单”中的禁止参加政府采购活动期间。</w:t>
      </w:r>
    </w:p>
    <w:p>
      <w:pPr>
        <w:pStyle w:val="null3"/>
      </w:pPr>
      <w:r>
        <w:rPr>
          <w:rFonts w:ascii="仿宋_GB2312" w:hAnsi="仿宋_GB2312" w:cs="仿宋_GB2312" w:eastAsia="仿宋_GB2312"/>
        </w:rPr>
        <w:t>4、供应商承诺书：1.供应商与其他投标单位无交叉控股股东、无交叉兼任高级管理人员及涉嫌联合围标、串标行为，无采购单位和采购代理机构职工在该单位兼职的情况，不向采购单位和代理机构相关人员输送利益等行贿行为（提供承诺书）。 2.本项目不接受西安市第一医院职工及其亲属投资开办的企业参与本医院的政府采购活动（提供承诺书）。</w:t>
      </w:r>
    </w:p>
    <w:p>
      <w:pPr>
        <w:pStyle w:val="null3"/>
      </w:pPr>
      <w:r>
        <w:rPr>
          <w:rFonts w:ascii="仿宋_GB2312" w:hAnsi="仿宋_GB2312" w:cs="仿宋_GB2312" w:eastAsia="仿宋_GB2312"/>
        </w:rPr>
        <w:t>5、特定资格：1.提供所投产品的《医疗器械产品注册证》或备案证； 2.供应商为生产厂家的须提供《医疗器械生产许可证》，供应商为代理商的须提供《医疗器械经营许可证》（投标产品须在其经营范围内）或《医疗器械经营备案证》及生产厂家的《医疗器械生产许可证》。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西安市第一医院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南大街粉巷30号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029-87630967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西安市经济技术开发区凤城十一路与文景路十字西北角文景商务广场B座8层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张亚娜、刘艳娇、聂肖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说明：（1）合同签订后3日内，供应商应当按照中标合同总金额的5%作为履约保证金交付给采购人。 （2）保证期为中标（成交）通知书到达中标供应商之日起至项目质保期结束日。 （3）保证期满供应商如约履行合同的，采购人在合同服务期结束之日起30日内退还履约保证金（无息）。</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国家发展改革委办公厅关于招标代理服务收费有关问题的通知》（发改价格[2003]857号）、《国家发展改革委关于进一步放开建设项目专业服务价格的通知》下浮20%收取。本项目招标代理服务费由中标人在中标结果公示期满后三个工作日内按照标准支付给招标代理机构。（代理报酬的币种：人民币，汇率：无）</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西安市第一医院</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西安市第一医院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西安市第一医院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陕西笃信招标有限公司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具体详见采购合同附件。</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联系人：张亚娜、刘艳娇、聂肖</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为超声科采购超高端便携心脏食道四维彩超仪1台，预算：115.00万元，最高限价105.00万元。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1,150,000.00</w:t>
      </w:r>
    </w:p>
    <w:p>
      <w:pPr>
        <w:pStyle w:val="null3"/>
      </w:pPr>
      <w:r>
        <w:rPr>
          <w:rFonts w:ascii="仿宋_GB2312" w:hAnsi="仿宋_GB2312" w:cs="仿宋_GB2312" w:eastAsia="仿宋_GB2312"/>
        </w:rPr>
        <w:t>采购包最高限价（元）: 1,050,000.00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超高端便携心脏食道四维彩超仪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1,150,000.00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标的名称：超高端便携心脏食道四维彩超仪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rPr>
              <w:t>一、</w:t>
            </w:r>
            <w:r>
              <w:rPr>
                <w:rFonts w:ascii="仿宋_GB2312" w:hAnsi="仿宋_GB2312" w:cs="仿宋_GB2312" w:eastAsia="仿宋_GB2312"/>
                <w:sz w:val="20"/>
                <w:b/>
              </w:rPr>
              <w:t>设备用途</w:t>
            </w:r>
          </w:p>
          <w:p>
            <w:pPr>
              <w:pStyle w:val="null3"/>
              <w:ind w:firstLine="400"/>
              <w:jc w:val="left"/>
            </w:pPr>
            <w:r>
              <w:rPr>
                <w:rFonts w:ascii="仿宋_GB2312" w:hAnsi="仿宋_GB2312" w:cs="仿宋_GB2312" w:eastAsia="仿宋_GB2312"/>
                <w:sz w:val="20"/>
              </w:rPr>
              <w:t>用于全身各器官超声诊断和相关科研，包括成人心脏、腹部、血管（外周、颅脑、腹部）、小器官、骨骼肌肉、神经、经食管三维超声心动图等。</w:t>
            </w:r>
            <w:r>
              <w:rPr>
                <w:rFonts w:ascii="仿宋_GB2312" w:hAnsi="仿宋_GB2312" w:cs="仿宋_GB2312" w:eastAsia="仿宋_GB2312"/>
                <w:sz w:val="20"/>
              </w:rPr>
              <w:t>2024年后推向市场的新机型，所配软件为该机型的最新版本。</w:t>
            </w:r>
          </w:p>
          <w:p>
            <w:pPr>
              <w:pStyle w:val="null3"/>
              <w:jc w:val="left"/>
            </w:pPr>
            <w:r>
              <w:rPr>
                <w:rFonts w:ascii="仿宋_GB2312" w:hAnsi="仿宋_GB2312" w:cs="仿宋_GB2312" w:eastAsia="仿宋_GB2312"/>
                <w:sz w:val="20"/>
                <w:b/>
                <w:color w:val="000000"/>
              </w:rPr>
              <w:t>二、技术要求</w:t>
            </w:r>
          </w:p>
          <w:p>
            <w:pPr>
              <w:pStyle w:val="null3"/>
              <w:jc w:val="left"/>
            </w:pPr>
            <w:r>
              <w:rPr>
                <w:rFonts w:ascii="仿宋_GB2312" w:hAnsi="仿宋_GB2312" w:cs="仿宋_GB2312" w:eastAsia="仿宋_GB2312"/>
                <w:sz w:val="20"/>
                <w:b/>
                <w:color w:val="000000"/>
              </w:rPr>
              <w:t>（一）系统功能要求</w:t>
            </w:r>
          </w:p>
          <w:p>
            <w:pPr>
              <w:pStyle w:val="null3"/>
              <w:jc w:val="left"/>
            </w:pPr>
            <w:r>
              <w:rPr>
                <w:rFonts w:ascii="仿宋_GB2312" w:hAnsi="仿宋_GB2312" w:cs="仿宋_GB2312" w:eastAsia="仿宋_GB2312"/>
                <w:sz w:val="20"/>
                <w:color w:val="000000"/>
              </w:rPr>
              <w:t>1、主机系统性能</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color w:val="000000"/>
              </w:rPr>
              <w:t>高分辨率液晶显示器</w:t>
            </w:r>
            <w:r>
              <w:rPr>
                <w:rFonts w:ascii="仿宋_GB2312" w:hAnsi="仿宋_GB2312" w:cs="仿宋_GB2312" w:eastAsia="仿宋_GB2312"/>
                <w:sz w:val="20"/>
                <w:color w:val="000000"/>
              </w:rPr>
              <w:t>≥15.0英寸, 分辨率1920×1080</w:t>
            </w:r>
          </w:p>
          <w:p>
            <w:pPr>
              <w:pStyle w:val="null3"/>
              <w:jc w:val="left"/>
            </w:pPr>
            <w:r>
              <w:rPr>
                <w:rFonts w:ascii="仿宋_GB2312" w:hAnsi="仿宋_GB2312" w:cs="仿宋_GB2312" w:eastAsia="仿宋_GB2312"/>
                <w:sz w:val="20"/>
                <w:color w:val="000000"/>
              </w:rPr>
              <w:t>1.2、具备液晶触摸屏≥10英寸,可通过手指滑动触摸屏进行翻页，可俯仰调节角度≥60°</w:t>
            </w:r>
          </w:p>
          <w:p>
            <w:pPr>
              <w:pStyle w:val="null3"/>
              <w:jc w:val="left"/>
            </w:pPr>
            <w:r>
              <w:rPr>
                <w:rFonts w:ascii="仿宋_GB2312" w:hAnsi="仿宋_GB2312" w:cs="仿宋_GB2312" w:eastAsia="仿宋_GB2312"/>
                <w:sz w:val="20"/>
              </w:rPr>
              <w:t>1.3、具备“自定义”功能的触控板</w:t>
            </w:r>
          </w:p>
          <w:p>
            <w:pPr>
              <w:pStyle w:val="null3"/>
              <w:jc w:val="left"/>
            </w:pPr>
            <w:r>
              <w:rPr>
                <w:rFonts w:ascii="仿宋_GB2312" w:hAnsi="仿宋_GB2312" w:cs="仿宋_GB2312" w:eastAsia="仿宋_GB2312"/>
                <w:sz w:val="20"/>
              </w:rPr>
              <w:t>1.4、新一代数字高集成宽频声学波束成形器</w:t>
            </w:r>
          </w:p>
          <w:p>
            <w:pPr>
              <w:pStyle w:val="null3"/>
              <w:jc w:val="left"/>
            </w:pPr>
            <w:r>
              <w:rPr>
                <w:rFonts w:ascii="仿宋_GB2312" w:hAnsi="仿宋_GB2312" w:cs="仿宋_GB2312" w:eastAsia="仿宋_GB2312"/>
                <w:sz w:val="20"/>
              </w:rPr>
              <w:t>1.5、TGC≥8段，可触摸屏及控制面板调节</w:t>
            </w:r>
          </w:p>
          <w:p>
            <w:pPr>
              <w:pStyle w:val="null3"/>
              <w:jc w:val="left"/>
            </w:pPr>
            <w:r>
              <w:rPr>
                <w:rFonts w:ascii="仿宋_GB2312" w:hAnsi="仿宋_GB2312" w:cs="仿宋_GB2312" w:eastAsia="仿宋_GB2312"/>
                <w:sz w:val="20"/>
              </w:rPr>
              <w:t>1.6、LGC≥8段，可触摸屏调节</w:t>
            </w:r>
          </w:p>
          <w:p>
            <w:pPr>
              <w:pStyle w:val="null3"/>
              <w:jc w:val="left"/>
            </w:pPr>
            <w:r>
              <w:rPr>
                <w:rFonts w:ascii="仿宋_GB2312" w:hAnsi="仿宋_GB2312" w:cs="仿宋_GB2312" w:eastAsia="仿宋_GB2312"/>
                <w:sz w:val="20"/>
              </w:rPr>
              <w:t>1.7、最大显示成像模式，一键全屏显示高清图像</w:t>
            </w:r>
          </w:p>
          <w:p>
            <w:pPr>
              <w:pStyle w:val="null3"/>
              <w:jc w:val="left"/>
            </w:pPr>
            <w:r>
              <w:rPr>
                <w:rFonts w:ascii="仿宋_GB2312" w:hAnsi="仿宋_GB2312" w:cs="仿宋_GB2312" w:eastAsia="仿宋_GB2312"/>
                <w:sz w:val="20"/>
              </w:rPr>
              <w:t>2、系统成像技术</w:t>
            </w:r>
          </w:p>
          <w:p>
            <w:pPr>
              <w:pStyle w:val="null3"/>
              <w:jc w:val="left"/>
            </w:pPr>
            <w:r>
              <w:rPr>
                <w:rFonts w:ascii="仿宋_GB2312" w:hAnsi="仿宋_GB2312" w:cs="仿宋_GB2312" w:eastAsia="仿宋_GB2312"/>
                <w:sz w:val="20"/>
              </w:rPr>
              <w:t>2.1、二维灰阶成像（部件）单元</w:t>
            </w:r>
          </w:p>
          <w:p>
            <w:pPr>
              <w:pStyle w:val="null3"/>
              <w:jc w:val="left"/>
            </w:pPr>
            <w:r>
              <w:rPr>
                <w:rFonts w:ascii="仿宋_GB2312" w:hAnsi="仿宋_GB2312" w:cs="仿宋_GB2312" w:eastAsia="仿宋_GB2312"/>
                <w:sz w:val="20"/>
              </w:rPr>
              <w:t>2.1.1、空间复合成像技术，实时声束偏转技术</w:t>
            </w:r>
          </w:p>
          <w:p>
            <w:pPr>
              <w:pStyle w:val="null3"/>
              <w:jc w:val="left"/>
            </w:pPr>
            <w:r>
              <w:rPr>
                <w:rFonts w:ascii="仿宋_GB2312" w:hAnsi="仿宋_GB2312" w:cs="仿宋_GB2312" w:eastAsia="仿宋_GB2312"/>
                <w:sz w:val="20"/>
              </w:rPr>
              <w:t>2.1.2、相素优化技术，高清斑点噪声抑制</w:t>
            </w:r>
          </w:p>
          <w:p>
            <w:pPr>
              <w:pStyle w:val="null3"/>
              <w:jc w:val="left"/>
            </w:pPr>
            <w:r>
              <w:rPr>
                <w:rFonts w:ascii="仿宋_GB2312" w:hAnsi="仿宋_GB2312" w:cs="仿宋_GB2312" w:eastAsia="仿宋_GB2312"/>
                <w:sz w:val="20"/>
              </w:rPr>
              <w:t>2.1.3、实时自动持续优化</w:t>
            </w:r>
          </w:p>
          <w:p>
            <w:pPr>
              <w:pStyle w:val="null3"/>
              <w:jc w:val="left"/>
            </w:pPr>
            <w:r>
              <w:rPr>
                <w:rFonts w:ascii="仿宋_GB2312" w:hAnsi="仿宋_GB2312" w:cs="仿宋_GB2312" w:eastAsia="仿宋_GB2312"/>
                <w:sz w:val="20"/>
              </w:rPr>
              <w:t>2.1.4、高帧频实时解剖M型，360°范围内可平移可旋转</w:t>
            </w:r>
          </w:p>
          <w:p>
            <w:pPr>
              <w:pStyle w:val="null3"/>
              <w:jc w:val="left"/>
            </w:pPr>
            <w:r>
              <w:rPr>
                <w:rFonts w:ascii="仿宋_GB2312" w:hAnsi="仿宋_GB2312" w:cs="仿宋_GB2312" w:eastAsia="仿宋_GB2312"/>
                <w:sz w:val="20"/>
              </w:rPr>
              <w:t>2.1.5、双屏同步实时显示，支持二维及彩色血流图像</w:t>
            </w:r>
          </w:p>
          <w:p>
            <w:pPr>
              <w:pStyle w:val="null3"/>
              <w:jc w:val="left"/>
            </w:pPr>
            <w:r>
              <w:rPr>
                <w:rFonts w:ascii="仿宋_GB2312" w:hAnsi="仿宋_GB2312" w:cs="仿宋_GB2312" w:eastAsia="仿宋_GB2312"/>
                <w:sz w:val="20"/>
              </w:rPr>
              <w:t>2.1.6、实时和非实时高分辨率放大</w:t>
            </w:r>
          </w:p>
          <w:p>
            <w:pPr>
              <w:pStyle w:val="null3"/>
              <w:jc w:val="left"/>
            </w:pPr>
            <w:r>
              <w:rPr>
                <w:rFonts w:ascii="仿宋_GB2312" w:hAnsi="仿宋_GB2312" w:cs="仿宋_GB2312" w:eastAsia="仿宋_GB2312"/>
                <w:sz w:val="20"/>
              </w:rPr>
              <w:t>2.1.7、支持扩展成像</w:t>
            </w:r>
          </w:p>
          <w:p>
            <w:pPr>
              <w:pStyle w:val="null3"/>
              <w:jc w:val="left"/>
            </w:pPr>
            <w:r>
              <w:rPr>
                <w:rFonts w:ascii="仿宋_GB2312" w:hAnsi="仿宋_GB2312" w:cs="仿宋_GB2312" w:eastAsia="仿宋_GB2312"/>
                <w:sz w:val="20"/>
              </w:rPr>
              <w:t>2.1.8、具有穿刺针增强技术</w:t>
            </w:r>
          </w:p>
          <w:p>
            <w:pPr>
              <w:pStyle w:val="null3"/>
              <w:jc w:val="left"/>
            </w:pPr>
            <w:r>
              <w:rPr>
                <w:rFonts w:ascii="仿宋_GB2312" w:hAnsi="仿宋_GB2312" w:cs="仿宋_GB2312" w:eastAsia="仿宋_GB2312"/>
                <w:sz w:val="20"/>
              </w:rPr>
              <w:t>2.2、频谱多普勒显示及分析系统</w:t>
            </w:r>
          </w:p>
          <w:p>
            <w:pPr>
              <w:pStyle w:val="null3"/>
              <w:jc w:val="left"/>
            </w:pPr>
            <w:r>
              <w:rPr>
                <w:rFonts w:ascii="仿宋_GB2312" w:hAnsi="仿宋_GB2312" w:cs="仿宋_GB2312" w:eastAsia="仿宋_GB2312"/>
                <w:sz w:val="20"/>
              </w:rPr>
              <w:t>2.2.1、智能多普勒技术自动调节声束角度</w:t>
            </w:r>
          </w:p>
          <w:p>
            <w:pPr>
              <w:pStyle w:val="null3"/>
              <w:jc w:val="left"/>
            </w:pPr>
            <w:r>
              <w:rPr>
                <w:rFonts w:ascii="仿宋_GB2312" w:hAnsi="仿宋_GB2312" w:cs="仿宋_GB2312" w:eastAsia="仿宋_GB2312"/>
                <w:sz w:val="20"/>
              </w:rPr>
              <w:t>2.2.2、实时自动多普勒分析 ，支持心脏探头</w:t>
            </w:r>
          </w:p>
          <w:p>
            <w:pPr>
              <w:pStyle w:val="null3"/>
              <w:jc w:val="left"/>
            </w:pPr>
            <w:r>
              <w:rPr>
                <w:rFonts w:ascii="仿宋_GB2312" w:hAnsi="仿宋_GB2312" w:cs="仿宋_GB2312" w:eastAsia="仿宋_GB2312"/>
                <w:sz w:val="20"/>
              </w:rPr>
              <w:t>2.2.3、智能优化Doppler频谱</w:t>
            </w:r>
          </w:p>
          <w:p>
            <w:pPr>
              <w:pStyle w:val="null3"/>
              <w:jc w:val="left"/>
            </w:pPr>
            <w:r>
              <w:rPr>
                <w:rFonts w:ascii="仿宋_GB2312" w:hAnsi="仿宋_GB2312" w:cs="仿宋_GB2312" w:eastAsia="仿宋_GB2312"/>
                <w:sz w:val="20"/>
              </w:rPr>
              <w:t>2.3、彩色血流成像（部件）单元</w:t>
            </w:r>
          </w:p>
          <w:p>
            <w:pPr>
              <w:pStyle w:val="null3"/>
              <w:jc w:val="left"/>
            </w:pPr>
            <w:r>
              <w:rPr>
                <w:rFonts w:ascii="仿宋_GB2312" w:hAnsi="仿宋_GB2312" w:cs="仿宋_GB2312" w:eastAsia="仿宋_GB2312"/>
                <w:sz w:val="20"/>
              </w:rPr>
              <w:t>2.3.1、超宽频带血流技术</w:t>
            </w:r>
          </w:p>
          <w:p>
            <w:pPr>
              <w:pStyle w:val="null3"/>
              <w:jc w:val="left"/>
            </w:pPr>
            <w:r>
              <w:rPr>
                <w:rFonts w:ascii="仿宋_GB2312" w:hAnsi="仿宋_GB2312" w:cs="仿宋_GB2312" w:eastAsia="仿宋_GB2312"/>
                <w:sz w:val="20"/>
              </w:rPr>
              <w:t>2.3.2、自适应彩色多普勒技术</w:t>
            </w:r>
          </w:p>
          <w:p>
            <w:pPr>
              <w:pStyle w:val="null3"/>
              <w:jc w:val="left"/>
            </w:pPr>
            <w:r>
              <w:rPr>
                <w:rFonts w:ascii="仿宋_GB2312" w:hAnsi="仿宋_GB2312" w:cs="仿宋_GB2312" w:eastAsia="仿宋_GB2312"/>
                <w:sz w:val="20"/>
              </w:rPr>
              <w:t>2.3.3、智能优化彩色血流，单键自动调整取样框角度、位置。</w:t>
            </w:r>
          </w:p>
          <w:p>
            <w:pPr>
              <w:pStyle w:val="null3"/>
              <w:jc w:val="left"/>
            </w:pPr>
            <w:r>
              <w:rPr>
                <w:rFonts w:ascii="仿宋_GB2312" w:hAnsi="仿宋_GB2312" w:cs="仿宋_GB2312" w:eastAsia="仿宋_GB2312"/>
                <w:sz w:val="20"/>
              </w:rPr>
              <w:t>2.3.4、实时双幅对比成像</w:t>
            </w:r>
          </w:p>
          <w:p>
            <w:pPr>
              <w:pStyle w:val="null3"/>
              <w:jc w:val="left"/>
            </w:pPr>
            <w:r>
              <w:rPr>
                <w:rFonts w:ascii="仿宋_GB2312" w:hAnsi="仿宋_GB2312" w:cs="仿宋_GB2312" w:eastAsia="仿宋_GB2312"/>
                <w:sz w:val="20"/>
              </w:rPr>
              <w:t>2.3.5、实时彩色血流M型</w:t>
            </w:r>
          </w:p>
          <w:p>
            <w:pPr>
              <w:pStyle w:val="null3"/>
              <w:jc w:val="left"/>
            </w:pPr>
            <w:r>
              <w:rPr>
                <w:rFonts w:ascii="仿宋_GB2312" w:hAnsi="仿宋_GB2312" w:cs="仿宋_GB2312" w:eastAsia="仿宋_GB2312"/>
                <w:sz w:val="20"/>
              </w:rPr>
              <w:t>2.3.6、彩色能量成像（CPA）</w:t>
            </w:r>
          </w:p>
          <w:p>
            <w:pPr>
              <w:pStyle w:val="null3"/>
              <w:jc w:val="left"/>
            </w:pPr>
            <w:r>
              <w:rPr>
                <w:rFonts w:ascii="仿宋_GB2312" w:hAnsi="仿宋_GB2312" w:cs="仿宋_GB2312" w:eastAsia="仿宋_GB2312"/>
                <w:sz w:val="20"/>
              </w:rPr>
              <w:t>2.4、组织多普勒成像（TDI）</w:t>
            </w:r>
          </w:p>
          <w:p>
            <w:pPr>
              <w:pStyle w:val="null3"/>
              <w:jc w:val="left"/>
            </w:pPr>
            <w:r>
              <w:rPr>
                <w:rFonts w:ascii="仿宋_GB2312" w:hAnsi="仿宋_GB2312" w:cs="仿宋_GB2312" w:eastAsia="仿宋_GB2312"/>
                <w:sz w:val="20"/>
              </w:rPr>
              <w:t>2.5、二次谐波成像（自然组织谐波成像）</w:t>
            </w:r>
          </w:p>
          <w:p>
            <w:pPr>
              <w:pStyle w:val="null3"/>
              <w:jc w:val="left"/>
            </w:pPr>
            <w:r>
              <w:rPr>
                <w:rFonts w:ascii="仿宋_GB2312" w:hAnsi="仿宋_GB2312" w:cs="仿宋_GB2312" w:eastAsia="仿宋_GB2312"/>
                <w:sz w:val="20"/>
              </w:rPr>
              <w:t>3、先进成像技术</w:t>
            </w:r>
          </w:p>
          <w:p>
            <w:pPr>
              <w:pStyle w:val="null3"/>
              <w:jc w:val="left"/>
            </w:pPr>
            <w:r>
              <w:rPr>
                <w:rFonts w:ascii="仿宋_GB2312" w:hAnsi="仿宋_GB2312" w:cs="仿宋_GB2312" w:eastAsia="仿宋_GB2312"/>
                <w:sz w:val="20"/>
              </w:rPr>
              <w:t>3.1、微视血流成像</w:t>
            </w:r>
          </w:p>
          <w:p>
            <w:pPr>
              <w:pStyle w:val="null3"/>
              <w:jc w:val="left"/>
            </w:pPr>
            <w:r>
              <w:rPr>
                <w:rFonts w:ascii="仿宋_GB2312" w:hAnsi="仿宋_GB2312" w:cs="仿宋_GB2312" w:eastAsia="仿宋_GB2312"/>
                <w:sz w:val="20"/>
              </w:rPr>
              <w:t>3.2、应变弹性成像</w:t>
            </w:r>
          </w:p>
          <w:p>
            <w:pPr>
              <w:pStyle w:val="null3"/>
              <w:jc w:val="left"/>
            </w:pPr>
            <w:r>
              <w:rPr>
                <w:rFonts w:ascii="仿宋_GB2312" w:hAnsi="仿宋_GB2312" w:cs="仿宋_GB2312" w:eastAsia="仿宋_GB2312"/>
                <w:sz w:val="20"/>
              </w:rPr>
              <w:t>3.3、造影成像</w:t>
            </w:r>
          </w:p>
          <w:p>
            <w:pPr>
              <w:pStyle w:val="null3"/>
              <w:jc w:val="left"/>
            </w:pPr>
            <w:r>
              <w:rPr>
                <w:rFonts w:ascii="仿宋_GB2312" w:hAnsi="仿宋_GB2312" w:cs="仿宋_GB2312" w:eastAsia="仿宋_GB2312"/>
                <w:sz w:val="20"/>
              </w:rPr>
              <w:t>3.3.1、支持感兴趣区造影定量分析软件</w:t>
            </w:r>
          </w:p>
          <w:p>
            <w:pPr>
              <w:pStyle w:val="null3"/>
              <w:jc w:val="left"/>
            </w:pPr>
            <w:r>
              <w:rPr>
                <w:rFonts w:ascii="仿宋_GB2312" w:hAnsi="仿宋_GB2312" w:cs="仿宋_GB2312" w:eastAsia="仿宋_GB2312"/>
                <w:sz w:val="20"/>
              </w:rPr>
              <w:t>3.3.2、支持微血管、左心造影成像功能 具备超低机械指数心肌灌注造影模式</w:t>
            </w:r>
          </w:p>
          <w:p>
            <w:pPr>
              <w:pStyle w:val="null3"/>
              <w:jc w:val="left"/>
            </w:pPr>
            <w:r>
              <w:rPr>
                <w:rFonts w:ascii="仿宋_GB2312" w:hAnsi="仿宋_GB2312" w:cs="仿宋_GB2312" w:eastAsia="仿宋_GB2312"/>
                <w:sz w:val="20"/>
              </w:rPr>
              <w:t>3.3.3、支持3D/4D</w:t>
            </w:r>
          </w:p>
          <w:p>
            <w:pPr>
              <w:pStyle w:val="null3"/>
              <w:jc w:val="left"/>
            </w:pPr>
            <w:r>
              <w:rPr>
                <w:rFonts w:ascii="仿宋_GB2312" w:hAnsi="仿宋_GB2312" w:cs="仿宋_GB2312" w:eastAsia="仿宋_GB2312"/>
                <w:sz w:val="20"/>
              </w:rPr>
              <w:t>3.3.3.1、支持纯净波单晶体或冰晶矩阵实时三维探头</w:t>
            </w:r>
          </w:p>
          <w:p>
            <w:pPr>
              <w:pStyle w:val="null3"/>
              <w:jc w:val="left"/>
            </w:pPr>
            <w:r>
              <w:rPr>
                <w:rFonts w:ascii="仿宋_GB2312" w:hAnsi="仿宋_GB2312" w:cs="仿宋_GB2312" w:eastAsia="仿宋_GB2312"/>
                <w:sz w:val="20"/>
              </w:rPr>
              <w:t>3.3.3.2、支持三维成像直接测量功能，可测量距离、面积等</w:t>
            </w:r>
          </w:p>
          <w:p>
            <w:pPr>
              <w:pStyle w:val="null3"/>
              <w:jc w:val="left"/>
            </w:pPr>
            <w:r>
              <w:rPr>
                <w:rFonts w:ascii="仿宋_GB2312" w:hAnsi="仿宋_GB2312" w:cs="仿宋_GB2312" w:eastAsia="仿宋_GB2312"/>
                <w:sz w:val="20"/>
              </w:rPr>
              <w:t>3.3.3.3、支持实时任意多平面成像</w:t>
            </w:r>
          </w:p>
          <w:p>
            <w:pPr>
              <w:pStyle w:val="null3"/>
              <w:jc w:val="left"/>
            </w:pPr>
            <w:r>
              <w:rPr>
                <w:rFonts w:ascii="仿宋_GB2312" w:hAnsi="仿宋_GB2312" w:cs="仿宋_GB2312" w:eastAsia="仿宋_GB2312"/>
                <w:sz w:val="20"/>
              </w:rPr>
              <w:t>3.3.3.4、支持实时三维成像模式</w:t>
            </w:r>
          </w:p>
          <w:p>
            <w:pPr>
              <w:pStyle w:val="null3"/>
              <w:jc w:val="left"/>
            </w:pPr>
            <w:r>
              <w:rPr>
                <w:rFonts w:ascii="仿宋_GB2312" w:hAnsi="仿宋_GB2312" w:cs="仿宋_GB2312" w:eastAsia="仿宋_GB2312"/>
                <w:sz w:val="20"/>
              </w:rPr>
              <w:t>3.3.3.5、支持实时三维灰阶成像和实时三维血流成像</w:t>
            </w:r>
          </w:p>
          <w:p>
            <w:pPr>
              <w:pStyle w:val="null3"/>
              <w:jc w:val="left"/>
            </w:pPr>
            <w:r>
              <w:rPr>
                <w:rFonts w:ascii="仿宋_GB2312" w:hAnsi="仿宋_GB2312" w:cs="仿宋_GB2312" w:eastAsia="仿宋_GB2312"/>
                <w:sz w:val="20"/>
              </w:rPr>
              <w:t>3.3.3.6、支持实时三维全容积成像</w:t>
            </w:r>
          </w:p>
          <w:p>
            <w:pPr>
              <w:pStyle w:val="null3"/>
              <w:jc w:val="left"/>
            </w:pPr>
            <w:r>
              <w:rPr>
                <w:rFonts w:ascii="仿宋_GB2312" w:hAnsi="仿宋_GB2312" w:cs="仿宋_GB2312" w:eastAsia="仿宋_GB2312"/>
                <w:sz w:val="20"/>
              </w:rPr>
              <w:t>3.3.3.7、支持实时三维缩放成像</w:t>
            </w:r>
          </w:p>
          <w:p>
            <w:pPr>
              <w:pStyle w:val="null3"/>
              <w:jc w:val="left"/>
            </w:pPr>
            <w:r>
              <w:rPr>
                <w:rFonts w:ascii="仿宋_GB2312" w:hAnsi="仿宋_GB2312" w:cs="仿宋_GB2312" w:eastAsia="仿宋_GB2312"/>
                <w:sz w:val="20"/>
              </w:rPr>
              <w:t>3.3.3.8、支持实时三维高帧频成像</w:t>
            </w:r>
          </w:p>
          <w:p>
            <w:pPr>
              <w:pStyle w:val="null3"/>
              <w:jc w:val="left"/>
            </w:pPr>
            <w:r>
              <w:rPr>
                <w:rFonts w:ascii="仿宋_GB2312" w:hAnsi="仿宋_GB2312" w:cs="仿宋_GB2312" w:eastAsia="仿宋_GB2312"/>
                <w:sz w:val="20"/>
              </w:rPr>
              <w:t>3.4、穿刺引导功能：支持相控阵、凸阵、微凸阵、线阵探头穿刺引导功能；凸阵探头穿刺引导角度≥3个；线阵探头穿刺引导角度≥3个。</w:t>
            </w:r>
          </w:p>
          <w:p>
            <w:pPr>
              <w:pStyle w:val="null3"/>
              <w:jc w:val="left"/>
            </w:pPr>
            <w:r>
              <w:rPr>
                <w:rFonts w:ascii="仿宋_GB2312" w:hAnsi="仿宋_GB2312" w:cs="仿宋_GB2312" w:eastAsia="仿宋_GB2312"/>
                <w:sz w:val="20"/>
              </w:rPr>
              <w:t>4、测量和分析(B型、M型、频谱多普勒、彩色多普勒、容积模式)</w:t>
            </w:r>
          </w:p>
          <w:p>
            <w:pPr>
              <w:pStyle w:val="null3"/>
              <w:jc w:val="left"/>
            </w:pPr>
            <w:r>
              <w:rPr>
                <w:rFonts w:ascii="仿宋_GB2312" w:hAnsi="仿宋_GB2312" w:cs="仿宋_GB2312" w:eastAsia="仿宋_GB2312"/>
                <w:sz w:val="20"/>
              </w:rPr>
              <w:t>4.1、一般测量:距离(直线/曲线)、面积、周长(连续描记/点描记) 、角度、体积等；</w:t>
            </w:r>
          </w:p>
          <w:p>
            <w:pPr>
              <w:pStyle w:val="null3"/>
              <w:jc w:val="left"/>
            </w:pPr>
            <w:r>
              <w:rPr>
                <w:rFonts w:ascii="仿宋_GB2312" w:hAnsi="仿宋_GB2312" w:cs="仿宋_GB2312" w:eastAsia="仿宋_GB2312"/>
                <w:sz w:val="20"/>
              </w:rPr>
              <w:t>4.2、多普勒血流测量及分析(含自动多普勒频谱包络计算);</w:t>
            </w:r>
          </w:p>
          <w:p>
            <w:pPr>
              <w:pStyle w:val="null3"/>
              <w:jc w:val="left"/>
            </w:pPr>
            <w:r>
              <w:rPr>
                <w:rFonts w:ascii="仿宋_GB2312" w:hAnsi="仿宋_GB2312" w:cs="仿宋_GB2312" w:eastAsia="仿宋_GB2312"/>
                <w:sz w:val="20"/>
              </w:rPr>
              <w:t>4.3、产科测量: 包括全面的产科径线测量、NT测量、单/多胎儿孕龄及生长曲线、羊水指数、胎儿心脏功能测量等；</w:t>
            </w:r>
          </w:p>
          <w:p>
            <w:pPr>
              <w:pStyle w:val="null3"/>
              <w:jc w:val="left"/>
            </w:pPr>
            <w:r>
              <w:rPr>
                <w:rFonts w:ascii="仿宋_GB2312" w:hAnsi="仿宋_GB2312" w:cs="仿宋_GB2312" w:eastAsia="仿宋_GB2312"/>
                <w:sz w:val="20"/>
              </w:rPr>
              <w:t>4.4、外周血管测量</w:t>
            </w:r>
          </w:p>
          <w:p>
            <w:pPr>
              <w:pStyle w:val="null3"/>
              <w:jc w:val="left"/>
            </w:pPr>
            <w:r>
              <w:rPr>
                <w:rFonts w:ascii="仿宋_GB2312" w:hAnsi="仿宋_GB2312" w:cs="仿宋_GB2312" w:eastAsia="仿宋_GB2312"/>
                <w:sz w:val="20"/>
              </w:rPr>
              <w:t>4.5、心脏功能测量与分析</w:t>
            </w:r>
          </w:p>
          <w:p>
            <w:pPr>
              <w:pStyle w:val="null3"/>
              <w:jc w:val="left"/>
            </w:pPr>
            <w:r>
              <w:rPr>
                <w:rFonts w:ascii="仿宋_GB2312" w:hAnsi="仿宋_GB2312" w:cs="仿宋_GB2312" w:eastAsia="仿宋_GB2312"/>
                <w:sz w:val="20"/>
              </w:rPr>
              <w:t>4.6、自动、实时Doppler频谱波形分析，实时和冻结状态下都可以进行分析</w:t>
            </w:r>
          </w:p>
          <w:p>
            <w:pPr>
              <w:pStyle w:val="null3"/>
              <w:jc w:val="left"/>
            </w:pPr>
            <w:r>
              <w:rPr>
                <w:rFonts w:ascii="仿宋_GB2312" w:hAnsi="仿宋_GB2312" w:cs="仿宋_GB2312" w:eastAsia="仿宋_GB2312"/>
                <w:sz w:val="20"/>
              </w:rPr>
              <w:t>4.7、自动二维心功能定量</w:t>
            </w:r>
          </w:p>
          <w:p>
            <w:pPr>
              <w:pStyle w:val="null3"/>
              <w:jc w:val="left"/>
            </w:pPr>
            <w:r>
              <w:rPr>
                <w:rFonts w:ascii="仿宋_GB2312" w:hAnsi="仿宋_GB2312" w:cs="仿宋_GB2312" w:eastAsia="仿宋_GB2312"/>
                <w:sz w:val="20"/>
              </w:rPr>
              <w:t>4.7.1</w:t>
            </w:r>
            <w:r>
              <w:rPr>
                <w:rFonts w:ascii="仿宋_GB2312" w:hAnsi="仿宋_GB2312" w:cs="仿宋_GB2312" w:eastAsia="仿宋_GB2312"/>
                <w:sz w:val="20"/>
              </w:rPr>
              <w:t>、自动组织瓣环位移功能可自动对房室瓣环运动进行可视化定量分析，快速评估心脏整体功能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rPr>
              <w:t>4.8、心脏自动应变定量</w:t>
            </w:r>
          </w:p>
          <w:p>
            <w:pPr>
              <w:pStyle w:val="null3"/>
              <w:jc w:val="left"/>
            </w:pPr>
            <w:r>
              <w:rPr>
                <w:rFonts w:ascii="仿宋_GB2312" w:hAnsi="仿宋_GB2312" w:cs="仿宋_GB2312" w:eastAsia="仿宋_GB2312"/>
                <w:sz w:val="20"/>
              </w:rPr>
              <w:t>4.8.1、连接和未连接心电信号的超声图像均可在机分析</w:t>
            </w:r>
          </w:p>
          <w:p>
            <w:pPr>
              <w:pStyle w:val="null3"/>
              <w:jc w:val="left"/>
            </w:pPr>
            <w:r>
              <w:rPr>
                <w:rFonts w:ascii="仿宋_GB2312" w:hAnsi="仿宋_GB2312" w:cs="仿宋_GB2312" w:eastAsia="仿宋_GB2312"/>
                <w:sz w:val="20"/>
              </w:rPr>
              <w:t>4.8.2、全自动识别左心室切面并追踪，快速获得左心室整体应变值、左心室长径值、左心室18节段应变牛眼图和达峰时间牛眼图</w:t>
            </w:r>
          </w:p>
          <w:p>
            <w:pPr>
              <w:pStyle w:val="null3"/>
              <w:jc w:val="left"/>
            </w:pPr>
            <w:r>
              <w:rPr>
                <w:rFonts w:ascii="仿宋_GB2312" w:hAnsi="仿宋_GB2312" w:cs="仿宋_GB2312" w:eastAsia="仿宋_GB2312"/>
                <w:sz w:val="20"/>
              </w:rPr>
              <w:t>5、图像存储与（电影）回放重显单元</w:t>
            </w:r>
          </w:p>
          <w:p>
            <w:pPr>
              <w:pStyle w:val="null3"/>
              <w:jc w:val="left"/>
            </w:pPr>
            <w:r>
              <w:rPr>
                <w:rFonts w:ascii="仿宋_GB2312" w:hAnsi="仿宋_GB2312" w:cs="仿宋_GB2312" w:eastAsia="仿宋_GB2312"/>
                <w:sz w:val="20"/>
              </w:rPr>
              <w:t>6、参考信号：心电图和生理信号</w:t>
            </w:r>
          </w:p>
          <w:p>
            <w:pPr>
              <w:pStyle w:val="null3"/>
              <w:jc w:val="left"/>
            </w:pPr>
            <w:r>
              <w:rPr>
                <w:rFonts w:ascii="仿宋_GB2312" w:hAnsi="仿宋_GB2312" w:cs="仿宋_GB2312" w:eastAsia="仿宋_GB2312"/>
                <w:sz w:val="20"/>
              </w:rPr>
              <w:t>7、DICOM 3.0版接口部件，包括有线和无线传输，打印，检索和通用格式</w:t>
            </w:r>
          </w:p>
          <w:p>
            <w:pPr>
              <w:pStyle w:val="null3"/>
              <w:jc w:val="left"/>
            </w:pPr>
            <w:r>
              <w:rPr>
                <w:rFonts w:ascii="仿宋_GB2312" w:hAnsi="仿宋_GB2312" w:cs="仿宋_GB2312" w:eastAsia="仿宋_GB2312"/>
                <w:sz w:val="20"/>
              </w:rPr>
              <w:t>8、记录装置：</w:t>
            </w:r>
          </w:p>
          <w:p>
            <w:pPr>
              <w:pStyle w:val="null3"/>
              <w:jc w:val="left"/>
            </w:pPr>
            <w:r>
              <w:rPr>
                <w:rFonts w:ascii="仿宋_GB2312" w:hAnsi="仿宋_GB2312" w:cs="仿宋_GB2312" w:eastAsia="仿宋_GB2312"/>
                <w:sz w:val="20"/>
              </w:rPr>
              <w:t>8.1、硬盘存储≥500GB</w:t>
            </w:r>
          </w:p>
          <w:p>
            <w:pPr>
              <w:pStyle w:val="null3"/>
              <w:jc w:val="left"/>
            </w:pPr>
            <w:r>
              <w:rPr>
                <w:rFonts w:ascii="仿宋_GB2312" w:hAnsi="仿宋_GB2312" w:cs="仿宋_GB2312" w:eastAsia="仿宋_GB2312"/>
                <w:sz w:val="20"/>
              </w:rPr>
              <w:t>8.2、支持USB接口闪存</w:t>
            </w:r>
          </w:p>
          <w:p>
            <w:pPr>
              <w:pStyle w:val="null3"/>
              <w:jc w:val="left"/>
            </w:pPr>
            <w:r>
              <w:rPr>
                <w:rFonts w:ascii="仿宋_GB2312" w:hAnsi="仿宋_GB2312" w:cs="仿宋_GB2312" w:eastAsia="仿宋_GB2312"/>
                <w:sz w:val="20"/>
                <w:b/>
                <w:color w:val="000000"/>
              </w:rPr>
              <w:t>（二）</w:t>
            </w:r>
            <w:r>
              <w:rPr>
                <w:rFonts w:ascii="仿宋_GB2312" w:hAnsi="仿宋_GB2312" w:cs="仿宋_GB2312" w:eastAsia="仿宋_GB2312"/>
                <w:sz w:val="20"/>
                <w:b/>
              </w:rPr>
              <w:t>技术参数及要求</w:t>
            </w:r>
          </w:p>
          <w:p>
            <w:pPr>
              <w:pStyle w:val="null3"/>
              <w:jc w:val="left"/>
            </w:pPr>
            <w:r>
              <w:rPr>
                <w:rFonts w:ascii="仿宋_GB2312" w:hAnsi="仿宋_GB2312" w:cs="仿宋_GB2312" w:eastAsia="仿宋_GB2312"/>
                <w:sz w:val="20"/>
              </w:rPr>
              <w:t>1、系统通用功能方面</w:t>
            </w:r>
          </w:p>
          <w:p>
            <w:pPr>
              <w:pStyle w:val="null3"/>
              <w:jc w:val="left"/>
            </w:pPr>
            <w:r>
              <w:rPr>
                <w:rFonts w:ascii="仿宋_GB2312" w:hAnsi="仿宋_GB2312" w:cs="仿宋_GB2312" w:eastAsia="仿宋_GB2312"/>
                <w:sz w:val="20"/>
              </w:rPr>
              <w:t>1.1、监视器：≥15”高分辨率彩色超薄液晶监视器，亮度可调</w:t>
            </w:r>
          </w:p>
          <w:p>
            <w:pPr>
              <w:pStyle w:val="null3"/>
              <w:jc w:val="left"/>
            </w:pPr>
            <w:r>
              <w:rPr>
                <w:rFonts w:ascii="仿宋_GB2312" w:hAnsi="仿宋_GB2312" w:cs="仿宋_GB2312" w:eastAsia="仿宋_GB2312"/>
                <w:sz w:val="20"/>
              </w:rPr>
              <w:t>1.2、触摸屏：</w:t>
            </w:r>
            <w:r>
              <w:rPr>
                <w:rFonts w:ascii="仿宋_GB2312" w:hAnsi="仿宋_GB2312" w:cs="仿宋_GB2312" w:eastAsia="仿宋_GB2312"/>
                <w:sz w:val="20"/>
                <w:color w:val="000000"/>
              </w:rPr>
              <w:t>≥10”触摸屏，且可调节俯仰角度0°~60°</w:t>
            </w:r>
          </w:p>
          <w:p>
            <w:pPr>
              <w:pStyle w:val="null3"/>
              <w:jc w:val="left"/>
            </w:pPr>
            <w:r>
              <w:rPr>
                <w:rFonts w:ascii="仿宋_GB2312" w:hAnsi="仿宋_GB2312" w:cs="仿宋_GB2312" w:eastAsia="仿宋_GB2312"/>
                <w:sz w:val="20"/>
                <w:color w:val="000000"/>
              </w:rPr>
              <w:t>2、探头规格</w:t>
            </w:r>
          </w:p>
          <w:p>
            <w:pPr>
              <w:pStyle w:val="null3"/>
              <w:jc w:val="left"/>
            </w:pPr>
            <w:r>
              <w:rPr>
                <w:rFonts w:ascii="仿宋_GB2312" w:hAnsi="仿宋_GB2312" w:cs="仿宋_GB2312" w:eastAsia="仿宋_GB2312"/>
                <w:sz w:val="20"/>
                <w:color w:val="000000"/>
              </w:rPr>
              <w:t>2.1</w:t>
            </w:r>
            <w:r>
              <w:rPr>
                <w:rFonts w:ascii="仿宋_GB2312" w:hAnsi="仿宋_GB2312" w:cs="仿宋_GB2312" w:eastAsia="仿宋_GB2312"/>
                <w:sz w:val="20"/>
                <w:color w:val="000000"/>
              </w:rPr>
              <w:t>、可支持单晶体探头</w:t>
            </w:r>
            <w:r>
              <w:rPr>
                <w:rFonts w:ascii="仿宋_GB2312" w:hAnsi="仿宋_GB2312" w:cs="仿宋_GB2312" w:eastAsia="仿宋_GB2312"/>
                <w:sz w:val="20"/>
                <w:color w:val="000000"/>
              </w:rPr>
              <w:t>≥5只</w:t>
            </w:r>
          </w:p>
          <w:p>
            <w:pPr>
              <w:pStyle w:val="null3"/>
              <w:jc w:val="left"/>
            </w:pPr>
            <w:r>
              <w:rPr>
                <w:rFonts w:ascii="仿宋_GB2312" w:hAnsi="仿宋_GB2312" w:cs="仿宋_GB2312" w:eastAsia="仿宋_GB2312"/>
                <w:sz w:val="20"/>
                <w:color w:val="000000"/>
              </w:rPr>
              <w:t>3、二维成像主要参数：</w:t>
            </w:r>
          </w:p>
          <w:p>
            <w:pPr>
              <w:pStyle w:val="null3"/>
              <w:jc w:val="left"/>
            </w:pPr>
            <w:r>
              <w:rPr>
                <w:rFonts w:ascii="仿宋_GB2312" w:hAnsi="仿宋_GB2312" w:cs="仿宋_GB2312" w:eastAsia="仿宋_GB2312"/>
                <w:sz w:val="20"/>
                <w:color w:val="000000"/>
              </w:rPr>
              <w:t>3.1、探头频率：</w:t>
            </w:r>
          </w:p>
          <w:p>
            <w:pPr>
              <w:pStyle w:val="null3"/>
              <w:jc w:val="left"/>
            </w:pPr>
            <w:r>
              <w:rPr>
                <w:rFonts w:ascii="仿宋_GB2312" w:hAnsi="仿宋_GB2312" w:cs="仿宋_GB2312" w:eastAsia="仿宋_GB2312"/>
                <w:sz w:val="20"/>
                <w:color w:val="000000"/>
              </w:rPr>
              <w:t>3.1.1心脏单晶体电子相控阵探头：超声频率1~5MHz</w:t>
            </w:r>
          </w:p>
          <w:p>
            <w:pPr>
              <w:pStyle w:val="null3"/>
              <w:jc w:val="left"/>
            </w:pPr>
            <w:r>
              <w:rPr>
                <w:rFonts w:ascii="仿宋_GB2312" w:hAnsi="仿宋_GB2312" w:cs="仿宋_GB2312" w:eastAsia="仿宋_GB2312"/>
                <w:sz w:val="20"/>
                <w:color w:val="000000"/>
              </w:rPr>
              <w:t>3.1.2腹部单晶体电子凸阵探头：超声频率1~5MHz</w:t>
            </w:r>
          </w:p>
          <w:p>
            <w:pPr>
              <w:pStyle w:val="null3"/>
              <w:jc w:val="left"/>
            </w:pPr>
            <w:r>
              <w:rPr>
                <w:rFonts w:ascii="仿宋_GB2312" w:hAnsi="仿宋_GB2312" w:cs="仿宋_GB2312" w:eastAsia="仿宋_GB2312"/>
                <w:sz w:val="20"/>
                <w:color w:val="000000"/>
              </w:rPr>
              <w:t>3.1.3超宽频带线阵探头：超声频率4~18MHz</w:t>
            </w:r>
          </w:p>
          <w:p>
            <w:pPr>
              <w:pStyle w:val="null3"/>
              <w:jc w:val="left"/>
            </w:pPr>
            <w:r>
              <w:rPr>
                <w:rFonts w:ascii="仿宋_GB2312" w:hAnsi="仿宋_GB2312" w:cs="仿宋_GB2312" w:eastAsia="仿宋_GB2312"/>
                <w:sz w:val="20"/>
                <w:color w:val="000000"/>
              </w:rPr>
              <w:t>3.1.4</w:t>
            </w:r>
            <w:r>
              <w:rPr>
                <w:rFonts w:ascii="仿宋_GB2312" w:hAnsi="仿宋_GB2312" w:cs="仿宋_GB2312" w:eastAsia="仿宋_GB2312"/>
                <w:sz w:val="20"/>
                <w:color w:val="000000"/>
              </w:rPr>
              <w:t>单晶体经食管探头：超声频率</w:t>
            </w:r>
            <w:r>
              <w:rPr>
                <w:rFonts w:ascii="仿宋_GB2312" w:hAnsi="仿宋_GB2312" w:cs="仿宋_GB2312" w:eastAsia="仿宋_GB2312"/>
                <w:sz w:val="20"/>
                <w:color w:val="000000"/>
              </w:rPr>
              <w:t>2~8MHz</w:t>
            </w:r>
          </w:p>
          <w:p>
            <w:pPr>
              <w:pStyle w:val="null3"/>
              <w:jc w:val="left"/>
            </w:pPr>
            <w:r>
              <w:rPr>
                <w:rFonts w:ascii="仿宋_GB2312" w:hAnsi="仿宋_GB2312" w:cs="仿宋_GB2312" w:eastAsia="仿宋_GB2312"/>
                <w:sz w:val="20"/>
              </w:rPr>
              <w:t>3.2、扫描速率：相控阵，全视野，17cm深度时，帧速率≥60帧/秒</w:t>
            </w:r>
          </w:p>
          <w:p>
            <w:pPr>
              <w:pStyle w:val="null3"/>
              <w:jc w:val="left"/>
            </w:pPr>
            <w:r>
              <w:rPr>
                <w:rFonts w:ascii="仿宋_GB2312" w:hAnsi="仿宋_GB2312" w:cs="仿宋_GB2312" w:eastAsia="仿宋_GB2312"/>
                <w:sz w:val="20"/>
              </w:rPr>
              <w:t>3.3</w:t>
            </w:r>
            <w:r>
              <w:rPr>
                <w:rFonts w:ascii="仿宋_GB2312" w:hAnsi="仿宋_GB2312" w:cs="仿宋_GB2312" w:eastAsia="仿宋_GB2312"/>
                <w:sz w:val="20"/>
                <w:color w:val="000000"/>
              </w:rPr>
              <w:t>、扫描深度：</w:t>
            </w:r>
            <w:r>
              <w:rPr>
                <w:rFonts w:ascii="仿宋_GB2312" w:hAnsi="仿宋_GB2312" w:cs="仿宋_GB2312" w:eastAsia="仿宋_GB2312"/>
                <w:sz w:val="20"/>
                <w:color w:val="000000"/>
              </w:rPr>
              <w:t>1~40cm</w:t>
            </w:r>
          </w:p>
          <w:p>
            <w:pPr>
              <w:pStyle w:val="null3"/>
              <w:jc w:val="left"/>
            </w:pPr>
            <w:r>
              <w:rPr>
                <w:rFonts w:ascii="仿宋_GB2312" w:hAnsi="仿宋_GB2312" w:cs="仿宋_GB2312" w:eastAsia="仿宋_GB2312"/>
                <w:sz w:val="20"/>
              </w:rPr>
              <w:t>3.4、增益调节：B/D可独立调节，TGC分段≥8，LGC分段≥8</w:t>
            </w:r>
          </w:p>
          <w:p>
            <w:pPr>
              <w:pStyle w:val="null3"/>
              <w:jc w:val="left"/>
            </w:pPr>
            <w:r>
              <w:rPr>
                <w:rFonts w:ascii="仿宋_GB2312" w:hAnsi="仿宋_GB2312" w:cs="仿宋_GB2312" w:eastAsia="仿宋_GB2312"/>
                <w:sz w:val="20"/>
              </w:rPr>
              <w:t>4、频谱多普勒</w:t>
            </w:r>
          </w:p>
          <w:p>
            <w:pPr>
              <w:pStyle w:val="null3"/>
              <w:jc w:val="left"/>
            </w:pPr>
            <w:r>
              <w:rPr>
                <w:rFonts w:ascii="仿宋_GB2312" w:hAnsi="仿宋_GB2312" w:cs="仿宋_GB2312" w:eastAsia="仿宋_GB2312"/>
                <w:sz w:val="20"/>
              </w:rPr>
              <w:t>4.1、方式：脉冲波多普勒PW，连续波多普勒CW，HPRF高脉冲重复频率多普勒</w:t>
            </w:r>
          </w:p>
          <w:p>
            <w:pPr>
              <w:pStyle w:val="null3"/>
              <w:jc w:val="left"/>
            </w:pPr>
            <w:r>
              <w:rPr>
                <w:rFonts w:ascii="仿宋_GB2312" w:hAnsi="仿宋_GB2312" w:cs="仿宋_GB2312" w:eastAsia="仿宋_GB2312"/>
                <w:sz w:val="20"/>
              </w:rPr>
              <w:t>4.2、多普勒探头与频率：电子扇形PW，CW</w:t>
            </w:r>
          </w:p>
          <w:p>
            <w:pPr>
              <w:pStyle w:val="null3"/>
              <w:jc w:val="left"/>
            </w:pPr>
            <w:r>
              <w:rPr>
                <w:rFonts w:ascii="仿宋_GB2312" w:hAnsi="仿宋_GB2312" w:cs="仿宋_GB2312" w:eastAsia="仿宋_GB2312"/>
                <w:sz w:val="20"/>
              </w:rPr>
              <w:t>4.3、显示方式：B/D，M/D，D</w:t>
            </w:r>
          </w:p>
          <w:p>
            <w:pPr>
              <w:pStyle w:val="null3"/>
              <w:jc w:val="left"/>
            </w:pPr>
            <w:r>
              <w:rPr>
                <w:rFonts w:ascii="仿宋_GB2312" w:hAnsi="仿宋_GB2312" w:cs="仿宋_GB2312" w:eastAsia="仿宋_GB2312"/>
                <w:sz w:val="20"/>
              </w:rPr>
              <w:t>4.4、取样宽度及位置范围</w:t>
            </w:r>
            <w:r>
              <w:rPr>
                <w:rFonts w:ascii="仿宋_GB2312" w:hAnsi="仿宋_GB2312" w:cs="仿宋_GB2312" w:eastAsia="仿宋_GB2312"/>
                <w:sz w:val="20"/>
                <w:color w:val="000000"/>
              </w:rPr>
              <w:t>：宽度</w:t>
            </w:r>
            <w:r>
              <w:rPr>
                <w:rFonts w:ascii="仿宋_GB2312" w:hAnsi="仿宋_GB2312" w:cs="仿宋_GB2312" w:eastAsia="仿宋_GB2312"/>
                <w:sz w:val="20"/>
                <w:color w:val="000000"/>
              </w:rPr>
              <w:t>0.5~20mm; 分级可调</w:t>
            </w:r>
          </w:p>
          <w:p>
            <w:pPr>
              <w:pStyle w:val="null3"/>
              <w:jc w:val="left"/>
            </w:pPr>
            <w:r>
              <w:rPr>
                <w:rFonts w:ascii="仿宋_GB2312" w:hAnsi="仿宋_GB2312" w:cs="仿宋_GB2312" w:eastAsia="仿宋_GB2312"/>
                <w:sz w:val="20"/>
                <w:color w:val="000000"/>
              </w:rPr>
              <w:t>4.5、显示控制：反转显示(左/右，上/下)，零移位，局部放大及移位</w:t>
            </w:r>
          </w:p>
          <w:p>
            <w:pPr>
              <w:pStyle w:val="null3"/>
              <w:jc w:val="left"/>
            </w:pPr>
            <w:r>
              <w:rPr>
                <w:rFonts w:ascii="仿宋_GB2312" w:hAnsi="仿宋_GB2312" w:cs="仿宋_GB2312" w:eastAsia="仿宋_GB2312"/>
                <w:sz w:val="20"/>
                <w:color w:val="000000"/>
              </w:rPr>
              <w:t>5、彩色多普勒</w:t>
            </w:r>
          </w:p>
          <w:p>
            <w:pPr>
              <w:pStyle w:val="null3"/>
              <w:jc w:val="left"/>
            </w:pPr>
            <w:r>
              <w:rPr>
                <w:rFonts w:ascii="仿宋_GB2312" w:hAnsi="仿宋_GB2312" w:cs="仿宋_GB2312" w:eastAsia="仿宋_GB2312"/>
                <w:sz w:val="20"/>
                <w:color w:val="000000"/>
              </w:rPr>
              <w:t>5.1、显示方式：速度方差显示、速度显示、方差显示;</w:t>
            </w:r>
          </w:p>
          <w:p>
            <w:pPr>
              <w:pStyle w:val="null3"/>
              <w:jc w:val="left"/>
            </w:pPr>
            <w:r>
              <w:rPr>
                <w:rFonts w:ascii="仿宋_GB2312" w:hAnsi="仿宋_GB2312" w:cs="仿宋_GB2312" w:eastAsia="仿宋_GB2312"/>
                <w:sz w:val="20"/>
                <w:color w:val="000000"/>
              </w:rPr>
              <w:t>5.2、实时双幅对比显像</w:t>
            </w:r>
          </w:p>
          <w:p>
            <w:pPr>
              <w:pStyle w:val="null3"/>
              <w:jc w:val="left"/>
            </w:pPr>
            <w:r>
              <w:rPr>
                <w:rFonts w:ascii="仿宋_GB2312" w:hAnsi="仿宋_GB2312" w:cs="仿宋_GB2312" w:eastAsia="仿宋_GB2312"/>
                <w:sz w:val="20"/>
                <w:color w:val="000000"/>
              </w:rPr>
              <w:t>5.3、彩色显示角度：20~90度选择</w:t>
            </w:r>
          </w:p>
          <w:p>
            <w:pPr>
              <w:pStyle w:val="null3"/>
              <w:jc w:val="left"/>
            </w:pPr>
            <w:r>
              <w:rPr>
                <w:rFonts w:ascii="仿宋_GB2312" w:hAnsi="仿宋_GB2312" w:cs="仿宋_GB2312" w:eastAsia="仿宋_GB2312"/>
                <w:sz w:val="20"/>
                <w:color w:val="000000"/>
              </w:rPr>
              <w:t>5.4、彩色显示帧数：相控阵，85度，17cm深度，帧频≥12帧/秒</w:t>
            </w:r>
          </w:p>
          <w:p>
            <w:pPr>
              <w:pStyle w:val="null3"/>
              <w:jc w:val="left"/>
            </w:pPr>
            <w:r>
              <w:rPr>
                <w:rFonts w:ascii="仿宋_GB2312" w:hAnsi="仿宋_GB2312" w:cs="仿宋_GB2312" w:eastAsia="仿宋_GB2312"/>
                <w:sz w:val="20"/>
                <w:color w:val="000000"/>
              </w:rPr>
              <w:t>5.5、组织多普勒帧频：75度，17cm深度，帧频&gt;100帧/秒</w:t>
            </w:r>
          </w:p>
          <w:p>
            <w:pPr>
              <w:pStyle w:val="null3"/>
              <w:jc w:val="left"/>
            </w:pPr>
            <w:r>
              <w:rPr>
                <w:rFonts w:ascii="仿宋_GB2312" w:hAnsi="仿宋_GB2312" w:cs="仿宋_GB2312" w:eastAsia="仿宋_GB2312"/>
                <w:sz w:val="20"/>
                <w:color w:val="000000"/>
              </w:rPr>
              <w:t>5.6、显示位置调整：感兴趣的图像范围：-20”~ +20”</w:t>
            </w:r>
          </w:p>
          <w:p>
            <w:pPr>
              <w:pStyle w:val="null3"/>
              <w:jc w:val="left"/>
            </w:pPr>
            <w:r>
              <w:rPr>
                <w:rFonts w:ascii="仿宋_GB2312" w:hAnsi="仿宋_GB2312" w:cs="仿宋_GB2312" w:eastAsia="仿宋_GB2312"/>
                <w:sz w:val="20"/>
                <w:color w:val="000000"/>
              </w:rPr>
              <w:t>5.7、双同步和三同步模式下独立声束偏转技术</w:t>
            </w:r>
          </w:p>
          <w:p>
            <w:pPr>
              <w:pStyle w:val="null3"/>
              <w:jc w:val="left"/>
            </w:pPr>
            <w:r>
              <w:rPr>
                <w:rFonts w:ascii="仿宋_GB2312" w:hAnsi="仿宋_GB2312" w:cs="仿宋_GB2312" w:eastAsia="仿宋_GB2312"/>
                <w:sz w:val="20"/>
                <w:color w:val="000000"/>
              </w:rPr>
              <w:t>6、超声功率输出调节：B/M，PW，CDFI，输出功率选择≥8级可调</w:t>
            </w:r>
          </w:p>
          <w:p>
            <w:pPr>
              <w:pStyle w:val="null3"/>
              <w:jc w:val="left"/>
            </w:pPr>
            <w:r>
              <w:rPr>
                <w:rFonts w:ascii="仿宋_GB2312" w:hAnsi="仿宋_GB2312" w:cs="仿宋_GB2312" w:eastAsia="仿宋_GB2312"/>
                <w:sz w:val="20"/>
                <w:color w:val="000000"/>
              </w:rPr>
              <w:t>7、专用推车，可放置及固定主机系统及相关备件，高度可调，可旋转锁定，台车带机械键盘</w:t>
            </w:r>
          </w:p>
          <w:p>
            <w:pPr>
              <w:pStyle w:val="null3"/>
              <w:jc w:val="left"/>
            </w:pPr>
            <w:r>
              <w:rPr>
                <w:rFonts w:ascii="仿宋_GB2312" w:hAnsi="仿宋_GB2312" w:cs="仿宋_GB2312" w:eastAsia="仿宋_GB2312"/>
                <w:sz w:val="20"/>
                <w:color w:val="000000"/>
              </w:rPr>
              <w:t>7.1、三探头扩展接口台车，所有探头统一接口</w:t>
            </w:r>
          </w:p>
          <w:p>
            <w:pPr>
              <w:pStyle w:val="null3"/>
              <w:jc w:val="left"/>
            </w:pPr>
            <w:r>
              <w:rPr>
                <w:rFonts w:ascii="仿宋_GB2312" w:hAnsi="仿宋_GB2312" w:cs="仿宋_GB2312" w:eastAsia="仿宋_GB2312"/>
                <w:sz w:val="20"/>
                <w:color w:val="000000"/>
              </w:rPr>
              <w:t>7.2、台车提供续航电池，供主机使用</w:t>
            </w:r>
          </w:p>
          <w:tbl>
            <w:tblPr>
              <w:tblBorders>
                <w:top w:val="none" w:color="000000" w:sz="4"/>
                <w:left w:val="none" w:color="000000" w:sz="4"/>
                <w:bottom w:val="none" w:color="000000" w:sz="4"/>
                <w:right w:val="none" w:color="000000" w:sz="4"/>
                <w:insideH w:val="none"/>
                <w:insideV w:val="none"/>
              </w:tblBorders>
            </w:tblPr>
            <w:tblGrid>
              <w:gridCol w:w="186"/>
              <w:gridCol w:w="1757"/>
              <w:gridCol w:w="407"/>
              <w:gridCol w:w="203"/>
            </w:tblGrid>
            <w:tr>
              <w:tc>
                <w:tcPr>
                  <w:tcW w:type="dxa" w:w="2553"/>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配</w:t>
                  </w:r>
                  <w:r>
                    <w:rPr>
                      <w:rFonts w:ascii="仿宋_GB2312" w:hAnsi="仿宋_GB2312" w:cs="仿宋_GB2312" w:eastAsia="仿宋_GB2312"/>
                      <w:sz w:val="19"/>
                    </w:rPr>
                    <w:t xml:space="preserve"> </w:t>
                  </w:r>
                  <w:r>
                    <w:rPr>
                      <w:rFonts w:ascii="仿宋_GB2312" w:hAnsi="仿宋_GB2312" w:cs="仿宋_GB2312" w:eastAsia="仿宋_GB2312"/>
                      <w:sz w:val="19"/>
                      <w:color w:val="000000"/>
                    </w:rPr>
                    <w:t>置</w:t>
                  </w:r>
                  <w:r>
                    <w:rPr>
                      <w:rFonts w:ascii="仿宋_GB2312" w:hAnsi="仿宋_GB2312" w:cs="仿宋_GB2312" w:eastAsia="仿宋_GB2312"/>
                      <w:sz w:val="19"/>
                    </w:rPr>
                    <w:t xml:space="preserve"> </w:t>
                  </w:r>
                  <w:r>
                    <w:rPr>
                      <w:rFonts w:ascii="仿宋_GB2312" w:hAnsi="仿宋_GB2312" w:cs="仿宋_GB2312" w:eastAsia="仿宋_GB2312"/>
                      <w:sz w:val="19"/>
                      <w:color w:val="000000"/>
                    </w:rPr>
                    <w:t>清</w:t>
                  </w:r>
                  <w:r>
                    <w:rPr>
                      <w:rFonts w:ascii="仿宋_GB2312" w:hAnsi="仿宋_GB2312" w:cs="仿宋_GB2312" w:eastAsia="仿宋_GB2312"/>
                      <w:sz w:val="19"/>
                    </w:rPr>
                    <w:t xml:space="preserve"> </w:t>
                  </w:r>
                  <w:r>
                    <w:rPr>
                      <w:rFonts w:ascii="仿宋_GB2312" w:hAnsi="仿宋_GB2312" w:cs="仿宋_GB2312" w:eastAsia="仿宋_GB2312"/>
                      <w:sz w:val="19"/>
                      <w:color w:val="000000"/>
                    </w:rPr>
                    <w:t>单</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17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名称</w:t>
                  </w:r>
                </w:p>
              </w:tc>
              <w:tc>
                <w:tcPr>
                  <w:tcW w:type="dxa" w:w="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数量</w:t>
                  </w:r>
                </w:p>
              </w:tc>
              <w:tc>
                <w:tcPr>
                  <w:tcW w:type="dxa" w:w="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单位</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主机</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纯净波单晶体或冰晶成人三维经食管探头</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把</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纯净波单晶体或冰晶成人经胸相控阵探头</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把</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纯净波单晶体或冰晶成人经腹凸阵探头</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把</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纯净波单晶体或冰晶高频线阵探头</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把</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原装台车（包含键盘、电源适配器、</w:t>
                  </w:r>
                  <w:r>
                    <w:rPr>
                      <w:rFonts w:ascii="仿宋_GB2312" w:hAnsi="仿宋_GB2312" w:cs="仿宋_GB2312" w:eastAsia="仿宋_GB2312"/>
                      <w:sz w:val="19"/>
                      <w:color w:val="000000"/>
                    </w:rPr>
                    <w:t>两</w:t>
                  </w:r>
                  <w:r>
                    <w:rPr>
                      <w:rFonts w:ascii="仿宋_GB2312" w:hAnsi="仿宋_GB2312" w:cs="仿宋_GB2312" w:eastAsia="仿宋_GB2312"/>
                      <w:sz w:val="19"/>
                      <w:color w:val="000000"/>
                    </w:rPr>
                    <w:t>块电池、三接口插座）</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r>
          </w:tbl>
          <w:p>
            <w:pPr>
              <w:pStyle w:val="null3"/>
              <w:jc w:val="left"/>
            </w:pPr>
            <w:r>
              <w:rPr>
                <w:rFonts w:ascii="仿宋_GB2312" w:hAnsi="仿宋_GB2312" w:cs="仿宋_GB2312" w:eastAsia="仿宋_GB2312"/>
                <w:sz w:val="20"/>
                <w:b/>
              </w:rPr>
              <w:t>备注：</w:t>
            </w:r>
          </w:p>
          <w:p>
            <w:pPr>
              <w:pStyle w:val="null3"/>
              <w:jc w:val="left"/>
            </w:pPr>
            <w:r>
              <w:rPr>
                <w:rFonts w:ascii="仿宋_GB2312" w:hAnsi="仿宋_GB2312" w:cs="仿宋_GB2312" w:eastAsia="仿宋_GB2312"/>
                <w:sz w:val="20"/>
                <w:b/>
              </w:rPr>
              <w:t>1、以上技术参数与性能指标不允许负偏离，任意一项负偏离按无效投标处理。2、▲参数必须提供证明材料，证明材料为产品彩页、官网(功能)截图、检测报告、生产厂家盖章的技术白皮书其中任意一个，未提供或提供的证明材料低于文件规定的相应技术参数时视为负偏离。</w:t>
            </w:r>
          </w:p>
          <w:p>
            <w:pPr>
              <w:pStyle w:val="null3"/>
              <w:jc w:val="left"/>
            </w:pPr>
            <w:r>
              <w:rPr>
                <w:rFonts w:ascii="仿宋_GB2312" w:hAnsi="仿宋_GB2312" w:cs="仿宋_GB2312" w:eastAsia="仿宋_GB2312"/>
                <w:sz w:val="20"/>
                <w:b/>
              </w:rPr>
              <w:t>3、本项目所有技术参数要求及▲要求以此处备注为准。</w:t>
            </w:r>
          </w:p>
          <w:p>
            <w:pPr>
              <w:pStyle w:val="null3"/>
              <w:jc w:val="left"/>
            </w:pPr>
            <w:r>
              <w:rPr>
                <w:rFonts w:ascii="仿宋_GB2312" w:hAnsi="仿宋_GB2312" w:cs="仿宋_GB2312" w:eastAsia="仿宋_GB2312"/>
                <w:sz w:val="20"/>
                <w:b/>
              </w:rPr>
              <w:t>三、商务条款：</w:t>
            </w:r>
          </w:p>
          <w:p>
            <w:pPr>
              <w:pStyle w:val="null3"/>
              <w:jc w:val="left"/>
            </w:pPr>
            <w:r>
              <w:rPr>
                <w:rFonts w:ascii="仿宋_GB2312" w:hAnsi="仿宋_GB2312" w:cs="仿宋_GB2312" w:eastAsia="仿宋_GB2312"/>
                <w:sz w:val="20"/>
              </w:rPr>
              <w:t>1、质保要求：要求投标设备原厂质保≥3年。合同签订时，供应商向采购人提供和原厂签订的≥3年的质保合同，内容需明确已响应的质保内容和拟签订采购合同的履约约定内容，并明确质保期内出现质量问题，全权由原厂负责处理。</w:t>
            </w:r>
          </w:p>
          <w:p>
            <w:pPr>
              <w:pStyle w:val="null3"/>
              <w:jc w:val="left"/>
            </w:pPr>
            <w:r>
              <w:rPr>
                <w:rFonts w:ascii="仿宋_GB2312" w:hAnsi="仿宋_GB2312" w:cs="仿宋_GB2312" w:eastAsia="仿宋_GB2312"/>
                <w:sz w:val="20"/>
              </w:rPr>
              <w:t>2、交货期：国产设备合同签订之日起60日历天内。</w:t>
            </w:r>
          </w:p>
          <w:p>
            <w:pPr>
              <w:pStyle w:val="null3"/>
              <w:jc w:val="left"/>
            </w:pPr>
            <w:r>
              <w:rPr>
                <w:rFonts w:ascii="仿宋_GB2312" w:hAnsi="仿宋_GB2312" w:cs="仿宋_GB2312" w:eastAsia="仿宋_GB2312"/>
                <w:sz w:val="20"/>
              </w:rPr>
              <w:t>3、交货地点：采购人指定地点。</w:t>
            </w:r>
          </w:p>
          <w:p>
            <w:pPr>
              <w:pStyle w:val="null3"/>
              <w:jc w:val="left"/>
            </w:pPr>
            <w:r>
              <w:rPr>
                <w:rFonts w:ascii="仿宋_GB2312" w:hAnsi="仿宋_GB2312" w:cs="仿宋_GB2312" w:eastAsia="仿宋_GB2312"/>
                <w:sz w:val="20"/>
              </w:rPr>
              <w:t>4、验收标准：</w:t>
            </w:r>
          </w:p>
          <w:p>
            <w:pPr>
              <w:pStyle w:val="null3"/>
              <w:jc w:val="left"/>
            </w:pPr>
            <w:r>
              <w:rPr>
                <w:rFonts w:ascii="仿宋_GB2312" w:hAnsi="仿宋_GB2312" w:cs="仿宋_GB2312" w:eastAsia="仿宋_GB2312"/>
                <w:sz w:val="20"/>
              </w:rPr>
              <w:t>4.1、货物到达采购人指定地点后，由供应商和采购人约定时间根据合同要求进行清点验收，确认产地品牌、规格型号和数量等。</w:t>
            </w:r>
          </w:p>
          <w:p>
            <w:pPr>
              <w:pStyle w:val="null3"/>
              <w:jc w:val="left"/>
            </w:pPr>
            <w:r>
              <w:rPr>
                <w:rFonts w:ascii="仿宋_GB2312" w:hAnsi="仿宋_GB2312" w:cs="仿宋_GB2312" w:eastAsia="仿宋_GB2312"/>
                <w:sz w:val="20"/>
              </w:rPr>
              <w:t>4.2、设备安装、调试、自检正常，且可正常使用后，由供应商书面向采购人申请正式验收。</w:t>
            </w:r>
          </w:p>
          <w:p>
            <w:pPr>
              <w:pStyle w:val="null3"/>
              <w:jc w:val="left"/>
            </w:pPr>
            <w:r>
              <w:rPr>
                <w:rFonts w:ascii="仿宋_GB2312" w:hAnsi="仿宋_GB2312" w:cs="仿宋_GB2312" w:eastAsia="仿宋_GB2312"/>
                <w:sz w:val="20"/>
              </w:rPr>
              <w:t>4.3、供应商按照采购人的验收管理制度和流程准备好验收资料后，按约定时间进行设备运行（正式）验收。设备验收合格后，验收人员在设备验收单上签字作为对货物的最终认可。</w:t>
            </w:r>
          </w:p>
          <w:p>
            <w:pPr>
              <w:pStyle w:val="null3"/>
              <w:jc w:val="left"/>
            </w:pPr>
            <w:r>
              <w:rPr>
                <w:rFonts w:ascii="仿宋_GB2312" w:hAnsi="仿宋_GB2312" w:cs="仿宋_GB2312" w:eastAsia="仿宋_GB2312"/>
                <w:sz w:val="20"/>
              </w:rPr>
              <w:t>4.4、供应商须向采购人提交货物实施过程中的所有资料，以便日后管理和维护。</w:t>
            </w:r>
          </w:p>
          <w:p>
            <w:pPr>
              <w:pStyle w:val="null3"/>
              <w:jc w:val="left"/>
            </w:pPr>
            <w:r>
              <w:rPr>
                <w:rFonts w:ascii="仿宋_GB2312" w:hAnsi="仿宋_GB2312" w:cs="仿宋_GB2312" w:eastAsia="仿宋_GB2312"/>
                <w:sz w:val="20"/>
              </w:rPr>
              <w:t>5.验收依据：</w:t>
            </w:r>
          </w:p>
          <w:p>
            <w:pPr>
              <w:pStyle w:val="null3"/>
              <w:jc w:val="left"/>
            </w:pPr>
            <w:r>
              <w:rPr>
                <w:rFonts w:ascii="仿宋_GB2312" w:hAnsi="仿宋_GB2312" w:cs="仿宋_GB2312" w:eastAsia="仿宋_GB2312"/>
                <w:sz w:val="20"/>
              </w:rPr>
              <w:t>5.1、本合同及附件文本；</w:t>
            </w:r>
          </w:p>
          <w:p>
            <w:pPr>
              <w:pStyle w:val="null3"/>
              <w:jc w:val="left"/>
            </w:pPr>
            <w:r>
              <w:rPr>
                <w:rFonts w:ascii="仿宋_GB2312" w:hAnsi="仿宋_GB2312" w:cs="仿宋_GB2312" w:eastAsia="仿宋_GB2312"/>
                <w:sz w:val="20"/>
              </w:rPr>
              <w:t>5.2、国家相应的标准、规范；</w:t>
            </w:r>
          </w:p>
          <w:p>
            <w:pPr>
              <w:pStyle w:val="null3"/>
              <w:jc w:val="left"/>
            </w:pPr>
            <w:r>
              <w:rPr>
                <w:rFonts w:ascii="仿宋_GB2312" w:hAnsi="仿宋_GB2312" w:cs="仿宋_GB2312" w:eastAsia="仿宋_GB2312"/>
                <w:sz w:val="20"/>
              </w:rPr>
              <w:t>5.3、谈判文件、响应文件、澄清表（函）。</w:t>
            </w:r>
          </w:p>
          <w:p>
            <w:pPr>
              <w:pStyle w:val="null3"/>
              <w:jc w:val="left"/>
            </w:pPr>
            <w:r>
              <w:rPr>
                <w:rFonts w:ascii="仿宋_GB2312" w:hAnsi="仿宋_GB2312" w:cs="仿宋_GB2312" w:eastAsia="仿宋_GB2312"/>
                <w:sz w:val="20"/>
              </w:rPr>
              <w:t>5.4、易损配件、备件报价单。</w:t>
            </w:r>
          </w:p>
          <w:p>
            <w:pPr>
              <w:pStyle w:val="null3"/>
              <w:jc w:val="left"/>
            </w:pPr>
            <w:r>
              <w:rPr>
                <w:rFonts w:ascii="仿宋_GB2312" w:hAnsi="仿宋_GB2312" w:cs="仿宋_GB2312" w:eastAsia="仿宋_GB2312"/>
                <w:sz w:val="20"/>
              </w:rPr>
              <w:t>5.5、提供原厂质保文件。</w:t>
            </w:r>
          </w:p>
          <w:p>
            <w:pPr>
              <w:pStyle w:val="null3"/>
              <w:jc w:val="left"/>
            </w:pPr>
            <w:r>
              <w:rPr>
                <w:rFonts w:ascii="仿宋_GB2312" w:hAnsi="仿宋_GB2312" w:cs="仿宋_GB2312" w:eastAsia="仿宋_GB2312"/>
                <w:sz w:val="20"/>
              </w:rPr>
              <w:t>5.6、其它。</w:t>
            </w:r>
          </w:p>
          <w:p>
            <w:pPr>
              <w:pStyle w:val="null3"/>
              <w:jc w:val="left"/>
            </w:pPr>
            <w:r>
              <w:rPr>
                <w:rFonts w:ascii="仿宋_GB2312" w:hAnsi="仿宋_GB2312" w:cs="仿宋_GB2312" w:eastAsia="仿宋_GB2312"/>
                <w:sz w:val="20"/>
              </w:rPr>
              <w:t>6、履约能力要求：</w:t>
            </w:r>
          </w:p>
          <w:p>
            <w:pPr>
              <w:pStyle w:val="null3"/>
              <w:jc w:val="left"/>
            </w:pPr>
            <w:r>
              <w:rPr>
                <w:rFonts w:ascii="仿宋_GB2312" w:hAnsi="仿宋_GB2312" w:cs="仿宋_GB2312" w:eastAsia="仿宋_GB2312"/>
                <w:sz w:val="20"/>
              </w:rPr>
              <w:t>6.1、质保期内：</w:t>
            </w:r>
          </w:p>
          <w:p>
            <w:pPr>
              <w:pStyle w:val="null3"/>
              <w:jc w:val="left"/>
            </w:pPr>
            <w:r>
              <w:rPr>
                <w:rFonts w:ascii="仿宋_GB2312" w:hAnsi="仿宋_GB2312" w:cs="仿宋_GB2312" w:eastAsia="仿宋_GB2312"/>
                <w:sz w:val="20"/>
              </w:rPr>
              <w:t>6.1.1、设备发生故障，在接到采购人通知后，供应商2小时内响应， 8小时内到达现场明确解决方案，48小时内无法修复提供备用机。若需返厂维修，10个工作日内仍无法修复的，需更换同规格型号原厂全新产品。以上环节产生的相关费用均包含在投标价中。</w:t>
            </w:r>
          </w:p>
          <w:p>
            <w:pPr>
              <w:pStyle w:val="null3"/>
              <w:jc w:val="left"/>
            </w:pPr>
            <w:r>
              <w:rPr>
                <w:rFonts w:ascii="仿宋_GB2312" w:hAnsi="仿宋_GB2312" w:cs="仿宋_GB2312" w:eastAsia="仿宋_GB2312"/>
                <w:sz w:val="20"/>
              </w:rPr>
              <w:t>6.1.2、供应商销售及原厂维修人员须定期巡访医院，及时解决相关设备的各种问题。质保期内保证整机按照保养手册至少每季度保养一次。</w:t>
            </w:r>
          </w:p>
          <w:p>
            <w:pPr>
              <w:pStyle w:val="null3"/>
              <w:jc w:val="left"/>
            </w:pPr>
            <w:r>
              <w:rPr>
                <w:rFonts w:ascii="仿宋_GB2312" w:hAnsi="仿宋_GB2312" w:cs="仿宋_GB2312" w:eastAsia="仿宋_GB2312"/>
                <w:sz w:val="20"/>
              </w:rPr>
              <w:t>6.2、供应商在质保期结束前，对设备进行系统测试，全面保养维护，确保设备正常运行。</w:t>
            </w:r>
          </w:p>
          <w:p>
            <w:pPr>
              <w:pStyle w:val="null3"/>
              <w:jc w:val="left"/>
            </w:pPr>
            <w:r>
              <w:rPr>
                <w:rFonts w:ascii="仿宋_GB2312" w:hAnsi="仿宋_GB2312" w:cs="仿宋_GB2312" w:eastAsia="仿宋_GB2312"/>
                <w:sz w:val="20"/>
              </w:rPr>
              <w:t>6.3、质保期满后：供应商提供每年不低于四次的巡访，以保证设备正常运行。如采购人要求，供应商须提供优惠有偿维修服务，并负责成本价供应设备所需的原厂备品、备件，提供主要易损备件报价单。设备出现的故障，供应商应提供及时、有效的技术支持和售后服务，维修更换的配件、备件质保时间为≥12个月，供应商保证所提供的零备件按成本价收取费用，免工时费。</w:t>
            </w:r>
          </w:p>
          <w:p>
            <w:pPr>
              <w:pStyle w:val="null3"/>
              <w:jc w:val="left"/>
            </w:pPr>
            <w:r>
              <w:rPr>
                <w:rFonts w:ascii="仿宋_GB2312" w:hAnsi="仿宋_GB2312" w:cs="仿宋_GB2312" w:eastAsia="仿宋_GB2312"/>
                <w:sz w:val="20"/>
              </w:rPr>
              <w:t>6.4、使用培训：设备安装调试完成后，供应商须安排原厂工程师对设备使用人员进行设备安装调试及操作应用等技术培训，直至使用人员熟练掌握该设备的全部功能操作。提供每年不低于2次的理论和操作应用培训。培训环节产生的相关费用包含于投标价中。</w:t>
            </w:r>
          </w:p>
          <w:p>
            <w:pPr>
              <w:pStyle w:val="null3"/>
              <w:jc w:val="left"/>
            </w:pPr>
            <w:r>
              <w:rPr>
                <w:rFonts w:ascii="仿宋_GB2312" w:hAnsi="仿宋_GB2312" w:cs="仿宋_GB2312" w:eastAsia="仿宋_GB2312"/>
                <w:sz w:val="20"/>
              </w:rPr>
              <w:t>6.5、开机率：全年≥95%（全年按365天计），故障停机每超过一天，保修期顺延5天，以此类推。</w:t>
            </w:r>
          </w:p>
          <w:p>
            <w:pPr>
              <w:pStyle w:val="null3"/>
              <w:jc w:val="left"/>
            </w:pPr>
            <w:r>
              <w:rPr>
                <w:rFonts w:ascii="仿宋_GB2312" w:hAnsi="仿宋_GB2312" w:cs="仿宋_GB2312" w:eastAsia="仿宋_GB2312"/>
                <w:sz w:val="20"/>
              </w:rPr>
              <w:t>6.6、服务承诺：</w:t>
            </w:r>
          </w:p>
          <w:p>
            <w:pPr>
              <w:pStyle w:val="null3"/>
              <w:jc w:val="left"/>
            </w:pPr>
            <w:r>
              <w:rPr>
                <w:rFonts w:ascii="仿宋_GB2312" w:hAnsi="仿宋_GB2312" w:cs="仿宋_GB2312" w:eastAsia="仿宋_GB2312"/>
                <w:sz w:val="20"/>
              </w:rPr>
              <w:t>6.6.1、质保期内提供的所有服务，不收取任何费用。</w:t>
            </w:r>
          </w:p>
          <w:p>
            <w:pPr>
              <w:pStyle w:val="null3"/>
              <w:jc w:val="left"/>
            </w:pPr>
            <w:r>
              <w:rPr>
                <w:rFonts w:ascii="仿宋_GB2312" w:hAnsi="仿宋_GB2312" w:cs="仿宋_GB2312" w:eastAsia="仿宋_GB2312"/>
                <w:sz w:val="20"/>
              </w:rPr>
              <w:t>6.6.2、设备所需备件充足，并保证不低于10年的供应期，提供主要配件清单。</w:t>
            </w:r>
          </w:p>
          <w:p>
            <w:pPr>
              <w:pStyle w:val="null3"/>
              <w:jc w:val="left"/>
            </w:pPr>
            <w:r>
              <w:rPr>
                <w:rFonts w:ascii="仿宋_GB2312" w:hAnsi="仿宋_GB2312" w:cs="仿宋_GB2312" w:eastAsia="仿宋_GB2312"/>
                <w:sz w:val="20"/>
              </w:rPr>
              <w:t>7、履约保证金的交付和退还：</w:t>
            </w:r>
          </w:p>
          <w:p>
            <w:pPr>
              <w:pStyle w:val="null3"/>
              <w:jc w:val="left"/>
            </w:pPr>
            <w:r>
              <w:rPr>
                <w:rFonts w:ascii="仿宋_GB2312" w:hAnsi="仿宋_GB2312" w:cs="仿宋_GB2312" w:eastAsia="仿宋_GB2312"/>
                <w:sz w:val="20"/>
              </w:rPr>
              <w:t>7.1、合同签订后30日内，供应商应当按照中标合同总金额的5%作为履约保证金交付给采购人。</w:t>
            </w:r>
          </w:p>
          <w:p>
            <w:pPr>
              <w:pStyle w:val="null3"/>
              <w:jc w:val="left"/>
            </w:pPr>
            <w:r>
              <w:rPr>
                <w:rFonts w:ascii="仿宋_GB2312" w:hAnsi="仿宋_GB2312" w:cs="仿宋_GB2312" w:eastAsia="仿宋_GB2312"/>
                <w:sz w:val="20"/>
              </w:rPr>
              <w:t>7.2、保证期为中标（成交）通知书到达中标供应商之日起至项目质保期结束日。</w:t>
            </w:r>
          </w:p>
          <w:p>
            <w:pPr>
              <w:pStyle w:val="null3"/>
              <w:jc w:val="left"/>
            </w:pPr>
            <w:r>
              <w:rPr>
                <w:rFonts w:ascii="仿宋_GB2312" w:hAnsi="仿宋_GB2312" w:cs="仿宋_GB2312" w:eastAsia="仿宋_GB2312"/>
                <w:sz w:val="20"/>
              </w:rPr>
              <w:t>7.3、保证期满供应商如约履行合同的，采购人在合同服务期结束之日起30日内退还履约保证金（无息）。</w:t>
            </w:r>
          </w:p>
          <w:p>
            <w:pPr>
              <w:pStyle w:val="null3"/>
              <w:jc w:val="left"/>
            </w:pPr>
            <w:r>
              <w:rPr>
                <w:rFonts w:ascii="仿宋_GB2312" w:hAnsi="仿宋_GB2312" w:cs="仿宋_GB2312" w:eastAsia="仿宋_GB2312"/>
                <w:sz w:val="20"/>
              </w:rPr>
              <w:t>8、付款方式如下：</w:t>
            </w:r>
          </w:p>
          <w:p>
            <w:pPr>
              <w:pStyle w:val="null3"/>
              <w:jc w:val="left"/>
            </w:pPr>
            <w:r>
              <w:rPr>
                <w:rFonts w:ascii="仿宋_GB2312" w:hAnsi="仿宋_GB2312" w:cs="仿宋_GB2312" w:eastAsia="仿宋_GB2312"/>
                <w:sz w:val="20"/>
              </w:rPr>
              <w:t>8.1、货到安装验收合格并经15天试用期满符合合同约定的质量标准要求，经产品最终验收合格后，一个月内全额支付合同总金额。</w:t>
            </w:r>
          </w:p>
          <w:p>
            <w:pPr>
              <w:pStyle w:val="null3"/>
              <w:jc w:val="both"/>
            </w:pPr>
            <w:r>
              <w:rPr>
                <w:rFonts w:ascii="仿宋_GB2312" w:hAnsi="仿宋_GB2312" w:cs="仿宋_GB2312" w:eastAsia="仿宋_GB2312"/>
                <w:sz w:val="20"/>
              </w:rPr>
              <w:t>8.2、乙方应当按照中标合同总金额的5%作为履约保证金，保证期为中标（成交）之日起至项目服务期结束之日。保证期满乙方如约履行合同的，在合同服务期结束之日起30日内无息退还履约保证金。</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国产设备合同签订之日起60日历天内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西安市第一医院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其他，货到安装验收合格并经15天试用期满符合合同约定的质量标准要求，经产品最终验收合格后，达到付款条件起30个工作日内，支付合同总金额的100.0%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1.货物到达采购人指定地点后，由供应商和采购人约定时间根据合同要求进行清点验收，确认产地品牌、规格型号和数量等。2.设备安装、调试、自检正常，且可正常使用后，由供应商书面向采购人申请正式验收。3.供应商按照采购人的验收管理制度和流程准备好验收资料后，按约定时间进行设备运行（正式）验收。设备验收合格后，验收人员在设备验收单上签字作为对货物的最终认可。4.供应商须向采购人提交货物实施过程中的所有资料，以便日后管理和维护。 验收依据：1.本合同及附件文本；2.国家相应的标准、规范；3.谈判文件、响应文件、澄清表（函）。4.易损配件、备件报价单。5.提供原厂质保文件。6.其它。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响应文件及电子版1份（签字盖章扫描PDF和word文档格式，U盘存储）。（2）供应商应自响应文件递交截止时间起至谈判结束，保持在线状态。（3）响应文件中凡是需要法定代表人盖章之处，由分支机构参与投标时，单位负责人均参照执行（法定代表人授权书由单位负责人签授）。（4）本项目商务条款不允许负偏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1.提供统一社会信用代码的营业执照或其他组织经营的合法凭证或自然人的提供身份证明文件。 2.提供具有财务审计资质单位出具的2024年度或2025年度完整的财务审计报告；或投标前六个月内其基本账户银行出具的资信证明（附《基本存款账户信息》或《银行开户许可证》复印件）；或财政部门认可的政府采购专业担保机构出具的担保函，以上形式的证明资料提供任何一种即可。 3.提供已缴存的2025年6月1日以来至少三个月的社会保障资金缴存单据或社保机构开具的社会保险参保缴费情况证明。成立时间至提交响应文件截止时间不足一个月或依法不需要缴纳社会保障资金的供应商应提供相关文件证明。 4.提供已缴纳的 2025年6月1日以来至少三个月的纳税证明或完税证明，纳税证明或完税证明上应有代收机构或税务机关的公章或业务专用章。依法免税的供应商应提供相关文件证明。 5.（1）出具履行合同所必需的设备和专业技术能力的书面声明；（2）出具参加本次政府采购活动的书面声明。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明；法定代表人授权他人参加投标的，须提供法定代表人授权委托书，被授权代表本单位证明：开标截止前连续近三个月（不含开标当月）投标供应商为其缴纳的养老保险缴纳证明。（法定代表人参加只需提供法定代表人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失信被执行人”或“重大税收违法案件当事人”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供应商与其他投标单位无交叉控股股东、无交叉兼任高级管理人员及涉嫌联合围标、串标行为，无采购单位和采购代理机构职工在该单位兼职的情况，不向采购单位和代理机构相关人员输送利益等行贿行为（提供承诺书）。 2.本项目不接受西安市第一医院职工及其亲属投资开办的企业参与本医院的政府采购活动（提供承诺书）。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1.提供所投产品的《医疗器械产品注册证》或备案证； 2.供应商为生产厂家的须提供《医疗器械生产许可证》，供应商为代理商的须提供《医疗器械经营许可证》（投标产品须在其经营范围内）或《医疗器械经营备案证》及生产厂家的《医疗器械生产许可证》。</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第一次谈判报价表.docx 费用组成明细表.docx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响应文件语言及有效期符合谈判文件要求。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谈判报价表</w:t>
            </w:r>
          </w:p>
        </w:tc>
        <w:tc>
          <w:tcPr>
            <w:tcW w:type="dxa" w:w="3322"/>
          </w:tcPr>
          <w:p>
            <w:pPr>
              <w:pStyle w:val="null3"/>
            </w:pPr>
            <w:r>
              <w:rPr>
                <w:rFonts w:ascii="仿宋_GB2312" w:hAnsi="仿宋_GB2312" w:cs="仿宋_GB2312" w:eastAsia="仿宋_GB2312"/>
              </w:rPr>
              <w:t>1.谈判报价符合唯一性要求； 2.谈判报价表填写符合要求； 3.计量单位、报价货币均符合谈判文件要求； 4.未超出采购预算或谈判文件规定的最高限价。</w:t>
            </w:r>
          </w:p>
        </w:tc>
        <w:tc>
          <w:tcPr>
            <w:tcW w:type="dxa" w:w="1661"/>
          </w:tcPr>
          <w:p>
            <w:pPr>
              <w:pStyle w:val="null3"/>
            </w:pPr>
            <w:r>
              <w:rPr>
                <w:rFonts w:ascii="仿宋_GB2312" w:hAnsi="仿宋_GB2312" w:cs="仿宋_GB2312" w:eastAsia="仿宋_GB2312"/>
              </w:rPr>
              <w:t>第一次谈判报价表.docx 费用组成明细表.docx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 2.完全理解并接受《供应商企业关系关联承诺书》内容。</w:t>
            </w:r>
          </w:p>
        </w:tc>
        <w:tc>
          <w:tcPr>
            <w:tcW w:type="dxa" w:w="1661"/>
          </w:tcPr>
          <w:p>
            <w:pPr>
              <w:pStyle w:val="null3"/>
            </w:pPr>
            <w:r>
              <w:rPr>
                <w:rFonts w:ascii="仿宋_GB2312" w:hAnsi="仿宋_GB2312" w:cs="仿宋_GB2312" w:eastAsia="仿宋_GB2312"/>
              </w:rPr>
              <w:t>供应商企业关系关联承诺书.docx 供应商廉洁自律承诺书.docx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技术参数响应</w:t>
            </w:r>
          </w:p>
        </w:tc>
        <w:tc>
          <w:tcPr>
            <w:tcW w:type="dxa" w:w="3322"/>
          </w:tcPr>
          <w:p>
            <w:pPr>
              <w:pStyle w:val="null3"/>
            </w:pPr>
            <w:r>
              <w:rPr>
                <w:rFonts w:ascii="仿宋_GB2312" w:hAnsi="仿宋_GB2312" w:cs="仿宋_GB2312" w:eastAsia="仿宋_GB2312"/>
              </w:rPr>
              <w:t>本项目技术参数不允许负偏离。</w:t>
            </w:r>
          </w:p>
        </w:tc>
        <w:tc>
          <w:tcPr>
            <w:tcW w:type="dxa" w:w="1661"/>
          </w:tcPr>
          <w:p>
            <w:pPr>
              <w:pStyle w:val="null3"/>
            </w:pPr>
            <w:r>
              <w:rPr>
                <w:rFonts w:ascii="仿宋_GB2312" w:hAnsi="仿宋_GB2312" w:cs="仿宋_GB2312" w:eastAsia="仿宋_GB2312"/>
              </w:rPr>
              <w:t>技术规格偏离表.docx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本项目商务条款不允许负偏离。</w:t>
            </w:r>
          </w:p>
        </w:tc>
        <w:tc>
          <w:tcPr>
            <w:tcW w:type="dxa" w:w="1661"/>
          </w:tcPr>
          <w:p>
            <w:pPr>
              <w:pStyle w:val="null3"/>
            </w:pPr>
            <w:r>
              <w:rPr>
                <w:rFonts w:ascii="仿宋_GB2312" w:hAnsi="仿宋_GB2312" w:cs="仿宋_GB2312" w:eastAsia="仿宋_GB2312"/>
              </w:rPr>
              <w:t>商务条款响应偏差表.docx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无其他谈判文件或法规明确规定响应无效的事项</w:t>
            </w:r>
          </w:p>
        </w:tc>
        <w:tc>
          <w:tcPr>
            <w:tcW w:type="dxa" w:w="3322"/>
          </w:tcPr>
          <w:p>
            <w:pPr>
              <w:pStyle w:val="null3"/>
            </w:pPr>
            <w:r>
              <w:rPr>
                <w:rFonts w:ascii="仿宋_GB2312" w:hAnsi="仿宋_GB2312" w:cs="仿宋_GB2312" w:eastAsia="仿宋_GB2312"/>
              </w:rPr>
              <w:t>无其他谈判文件或法规明确规定响应无效的事项，没有不符合谈判文件规定的被视为无效响应的其他条款。</w:t>
            </w:r>
          </w:p>
        </w:tc>
        <w:tc>
          <w:tcPr>
            <w:tcW w:type="dxa" w:w="1661"/>
          </w:tcPr>
          <w:p>
            <w:pPr>
              <w:pStyle w:val="null3"/>
            </w:pPr>
            <w:r>
              <w:rPr>
                <w:rFonts w:ascii="仿宋_GB2312" w:hAnsi="仿宋_GB2312" w:cs="仿宋_GB2312" w:eastAsia="仿宋_GB2312"/>
              </w:rPr>
              <w:t>近年业绩的有关证明材料.docx 技术方案.docx 供应商认为有必要补充说明的事项.docx 商务条款响应偏差表.docx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提供政府采购政策等证明材料.docx</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详见附件：第一次谈判报价表.docx</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详见附件：提供政府采购政策等证明材料.docx</w:t>
      </w:r>
    </w:p>
    <w:p>
      <w:pPr>
        <w:pStyle w:val="null3"/>
        <w:ind w:firstLine="960"/>
      </w:pPr>
      <w:r>
        <w:rPr>
          <w:rFonts w:ascii="仿宋_GB2312" w:hAnsi="仿宋_GB2312" w:cs="仿宋_GB2312" w:eastAsia="仿宋_GB2312"/>
        </w:rPr>
        <w:t>详见附件：商务条款响应偏差表.docx</w:t>
      </w:r>
    </w:p>
    <w:p>
      <w:pPr>
        <w:pStyle w:val="null3"/>
        <w:ind w:firstLine="960"/>
      </w:pPr>
      <w:r>
        <w:rPr>
          <w:rFonts w:ascii="仿宋_GB2312" w:hAnsi="仿宋_GB2312" w:cs="仿宋_GB2312" w:eastAsia="仿宋_GB2312"/>
        </w:rPr>
        <w:t>详见附件：技术规格偏离表.docx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详见附件：近年业绩的有关证明材料.docx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详见附件：供应商企业关系关联承诺书.docx</w:t>
      </w:r>
    </w:p>
    <w:p>
      <w:pPr>
        <w:pStyle w:val="null3"/>
        <w:ind w:firstLine="960"/>
      </w:pPr>
      <w:r>
        <w:rPr>
          <w:rFonts w:ascii="仿宋_GB2312" w:hAnsi="仿宋_GB2312" w:cs="仿宋_GB2312" w:eastAsia="仿宋_GB2312"/>
        </w:rPr>
        <w:t>详见附件：供应商廉洁自律承诺书.docx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