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903D7">
      <w:pPr>
        <w:pStyle w:val="15"/>
        <w:keepNext w:val="0"/>
        <w:keepLines w:val="0"/>
        <w:pageBreakBefore/>
        <w:widowControl/>
        <w:kinsoku/>
        <w:wordWrap/>
        <w:overflowPunct/>
        <w:topLinePunct w:val="0"/>
        <w:autoSpaceDE/>
        <w:autoSpaceDN/>
        <w:bidi w:val="0"/>
        <w:adjustRightInd/>
        <w:snapToGrid/>
        <w:jc w:val="center"/>
        <w:textAlignment w:val="auto"/>
        <w:outlineLvl w:val="1"/>
        <w:rPr>
          <w:rFonts w:hint="eastAsia" w:ascii="仿宋" w:hAnsi="仿宋" w:eastAsia="仿宋" w:cs="仿宋"/>
          <w:b/>
          <w:sz w:val="36"/>
          <w:highlight w:val="none"/>
        </w:rPr>
      </w:pPr>
      <w:bookmarkStart w:id="0" w:name="_GoBack"/>
      <w:r>
        <w:rPr>
          <w:rFonts w:hint="eastAsia" w:ascii="仿宋" w:hAnsi="仿宋" w:eastAsia="仿宋" w:cs="仿宋"/>
          <w:b/>
          <w:sz w:val="36"/>
          <w:highlight w:val="none"/>
        </w:rPr>
        <w:t>技术规格偏离表</w:t>
      </w:r>
      <w:bookmarkEnd w:id="0"/>
    </w:p>
    <w:p w14:paraId="2CAAA4B9">
      <w:pPr>
        <w:wordWrap/>
        <w:bidi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项目编号：                                     </w:t>
      </w:r>
    </w:p>
    <w:tbl>
      <w:tblPr>
        <w:tblStyle w:val="11"/>
        <w:tblW w:w="907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127"/>
        <w:gridCol w:w="2082"/>
        <w:gridCol w:w="2169"/>
        <w:gridCol w:w="693"/>
        <w:gridCol w:w="1388"/>
        <w:gridCol w:w="1036"/>
      </w:tblGrid>
      <w:tr w14:paraId="04B355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581" w:type="dxa"/>
            <w:noWrap w:val="0"/>
            <w:vAlign w:val="center"/>
          </w:tcPr>
          <w:p w14:paraId="3E507526">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127" w:type="dxa"/>
            <w:noWrap w:val="0"/>
            <w:vAlign w:val="center"/>
          </w:tcPr>
          <w:p w14:paraId="7022B3AC">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文件</w:t>
            </w:r>
          </w:p>
          <w:p w14:paraId="149640B4">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条目号</w:t>
            </w:r>
          </w:p>
        </w:tc>
        <w:tc>
          <w:tcPr>
            <w:tcW w:w="2082" w:type="dxa"/>
            <w:noWrap w:val="0"/>
            <w:vAlign w:val="center"/>
          </w:tcPr>
          <w:p w14:paraId="30CCAF0F">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谈判文件</w:t>
            </w:r>
          </w:p>
          <w:p w14:paraId="024179E1">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规格及技术需求</w:t>
            </w:r>
          </w:p>
        </w:tc>
        <w:tc>
          <w:tcPr>
            <w:tcW w:w="2169" w:type="dxa"/>
            <w:noWrap w:val="0"/>
            <w:vAlign w:val="center"/>
          </w:tcPr>
          <w:p w14:paraId="57D190D3">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响应</w:t>
            </w:r>
            <w:r>
              <w:rPr>
                <w:rFonts w:hint="eastAsia" w:ascii="仿宋" w:hAnsi="仿宋" w:eastAsia="仿宋" w:cs="仿宋"/>
                <w:b/>
                <w:sz w:val="24"/>
                <w:szCs w:val="24"/>
                <w:highlight w:val="none"/>
              </w:rPr>
              <w:t>文件</w:t>
            </w:r>
          </w:p>
          <w:p w14:paraId="31F59F28">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规格及技术参数</w:t>
            </w:r>
          </w:p>
        </w:tc>
        <w:tc>
          <w:tcPr>
            <w:tcW w:w="693" w:type="dxa"/>
            <w:noWrap w:val="0"/>
            <w:vAlign w:val="center"/>
          </w:tcPr>
          <w:p w14:paraId="69324500">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偏离</w:t>
            </w:r>
          </w:p>
        </w:tc>
        <w:tc>
          <w:tcPr>
            <w:tcW w:w="1388" w:type="dxa"/>
            <w:noWrap w:val="0"/>
            <w:vAlign w:val="center"/>
          </w:tcPr>
          <w:p w14:paraId="46DA86F7">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偏离</w:t>
            </w:r>
          </w:p>
          <w:p w14:paraId="6F26BA7F">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及其影响</w:t>
            </w:r>
          </w:p>
        </w:tc>
        <w:tc>
          <w:tcPr>
            <w:tcW w:w="1036" w:type="dxa"/>
            <w:noWrap w:val="0"/>
            <w:vAlign w:val="center"/>
          </w:tcPr>
          <w:p w14:paraId="65A76D29">
            <w:pPr>
              <w:keepNext w:val="0"/>
              <w:keepLines w:val="0"/>
              <w:pageBreakBefore w:val="0"/>
              <w:widowControl w:val="0"/>
              <w:kinsoku/>
              <w:wordWrap/>
              <w:overflowPunct/>
              <w:topLinePunct w:val="0"/>
              <w:autoSpaceDE/>
              <w:autoSpaceDN/>
              <w:bidi w:val="0"/>
              <w:adjustRightInd w:val="0"/>
              <w:snapToGrid w:val="0"/>
              <w:spacing w:line="360" w:lineRule="auto"/>
              <w:ind w:right="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佐证材料页码</w:t>
            </w:r>
          </w:p>
        </w:tc>
      </w:tr>
      <w:tr w14:paraId="0B62D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81" w:type="dxa"/>
            <w:noWrap w:val="0"/>
            <w:vAlign w:val="top"/>
          </w:tcPr>
          <w:p w14:paraId="795A8001">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127" w:type="dxa"/>
            <w:noWrap w:val="0"/>
            <w:vAlign w:val="top"/>
          </w:tcPr>
          <w:p w14:paraId="60789622">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082" w:type="dxa"/>
            <w:noWrap w:val="0"/>
            <w:vAlign w:val="top"/>
          </w:tcPr>
          <w:p w14:paraId="5AFB378C">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169" w:type="dxa"/>
            <w:noWrap w:val="0"/>
            <w:vAlign w:val="top"/>
          </w:tcPr>
          <w:p w14:paraId="58ABA752">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693" w:type="dxa"/>
            <w:noWrap w:val="0"/>
            <w:vAlign w:val="top"/>
          </w:tcPr>
          <w:p w14:paraId="128DBA63">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388" w:type="dxa"/>
            <w:noWrap w:val="0"/>
            <w:vAlign w:val="top"/>
          </w:tcPr>
          <w:p w14:paraId="554A843E">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036" w:type="dxa"/>
            <w:noWrap w:val="0"/>
            <w:vAlign w:val="top"/>
          </w:tcPr>
          <w:p w14:paraId="0A4BC5FE">
            <w:pPr>
              <w:wordWrap/>
              <w:bidi w:val="0"/>
              <w:adjustRightInd w:val="0"/>
              <w:snapToGrid w:val="0"/>
              <w:spacing w:line="360" w:lineRule="auto"/>
              <w:ind w:right="24"/>
              <w:textAlignment w:val="auto"/>
              <w:rPr>
                <w:rFonts w:hint="eastAsia" w:ascii="仿宋" w:hAnsi="仿宋" w:eastAsia="仿宋" w:cs="仿宋"/>
                <w:bCs/>
                <w:szCs w:val="21"/>
                <w:highlight w:val="none"/>
              </w:rPr>
            </w:pPr>
          </w:p>
        </w:tc>
      </w:tr>
      <w:tr w14:paraId="40461C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81" w:type="dxa"/>
            <w:noWrap w:val="0"/>
            <w:vAlign w:val="top"/>
          </w:tcPr>
          <w:p w14:paraId="7544B33F">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127" w:type="dxa"/>
            <w:noWrap w:val="0"/>
            <w:vAlign w:val="top"/>
          </w:tcPr>
          <w:p w14:paraId="433C7F11">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082" w:type="dxa"/>
            <w:noWrap w:val="0"/>
            <w:vAlign w:val="top"/>
          </w:tcPr>
          <w:p w14:paraId="3DA0CD2A">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169" w:type="dxa"/>
            <w:noWrap w:val="0"/>
            <w:vAlign w:val="top"/>
          </w:tcPr>
          <w:p w14:paraId="3F751A49">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693" w:type="dxa"/>
            <w:noWrap w:val="0"/>
            <w:vAlign w:val="top"/>
          </w:tcPr>
          <w:p w14:paraId="286BB3DC">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388" w:type="dxa"/>
            <w:noWrap w:val="0"/>
            <w:vAlign w:val="top"/>
          </w:tcPr>
          <w:p w14:paraId="5DE8F771">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036" w:type="dxa"/>
            <w:noWrap w:val="0"/>
            <w:vAlign w:val="top"/>
          </w:tcPr>
          <w:p w14:paraId="682F8BD6">
            <w:pPr>
              <w:wordWrap/>
              <w:bidi w:val="0"/>
              <w:adjustRightInd w:val="0"/>
              <w:snapToGrid w:val="0"/>
              <w:spacing w:line="360" w:lineRule="auto"/>
              <w:ind w:right="24"/>
              <w:textAlignment w:val="auto"/>
              <w:rPr>
                <w:rFonts w:hint="eastAsia" w:ascii="仿宋" w:hAnsi="仿宋" w:eastAsia="仿宋" w:cs="仿宋"/>
                <w:bCs/>
                <w:szCs w:val="21"/>
                <w:highlight w:val="none"/>
              </w:rPr>
            </w:pPr>
          </w:p>
        </w:tc>
      </w:tr>
      <w:tr w14:paraId="6A8876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81" w:type="dxa"/>
            <w:noWrap w:val="0"/>
            <w:vAlign w:val="top"/>
          </w:tcPr>
          <w:p w14:paraId="65B76FBF">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127" w:type="dxa"/>
            <w:noWrap w:val="0"/>
            <w:vAlign w:val="top"/>
          </w:tcPr>
          <w:p w14:paraId="59684AC7">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082" w:type="dxa"/>
            <w:noWrap w:val="0"/>
            <w:vAlign w:val="top"/>
          </w:tcPr>
          <w:p w14:paraId="7E4FCC94">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169" w:type="dxa"/>
            <w:noWrap w:val="0"/>
            <w:vAlign w:val="top"/>
          </w:tcPr>
          <w:p w14:paraId="333DEEEF">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693" w:type="dxa"/>
            <w:noWrap w:val="0"/>
            <w:vAlign w:val="top"/>
          </w:tcPr>
          <w:p w14:paraId="2547111D">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388" w:type="dxa"/>
            <w:noWrap w:val="0"/>
            <w:vAlign w:val="top"/>
          </w:tcPr>
          <w:p w14:paraId="029FEF0D">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036" w:type="dxa"/>
            <w:noWrap w:val="0"/>
            <w:vAlign w:val="top"/>
          </w:tcPr>
          <w:p w14:paraId="446A113E">
            <w:pPr>
              <w:wordWrap/>
              <w:bidi w:val="0"/>
              <w:adjustRightInd w:val="0"/>
              <w:snapToGrid w:val="0"/>
              <w:spacing w:line="360" w:lineRule="auto"/>
              <w:ind w:right="24"/>
              <w:textAlignment w:val="auto"/>
              <w:rPr>
                <w:rFonts w:hint="eastAsia" w:ascii="仿宋" w:hAnsi="仿宋" w:eastAsia="仿宋" w:cs="仿宋"/>
                <w:bCs/>
                <w:szCs w:val="21"/>
                <w:highlight w:val="none"/>
              </w:rPr>
            </w:pPr>
          </w:p>
        </w:tc>
      </w:tr>
      <w:tr w14:paraId="7610DB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81" w:type="dxa"/>
            <w:noWrap w:val="0"/>
            <w:vAlign w:val="top"/>
          </w:tcPr>
          <w:p w14:paraId="78238B0C">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127" w:type="dxa"/>
            <w:noWrap w:val="0"/>
            <w:vAlign w:val="top"/>
          </w:tcPr>
          <w:p w14:paraId="33AA3123">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082" w:type="dxa"/>
            <w:noWrap w:val="0"/>
            <w:vAlign w:val="top"/>
          </w:tcPr>
          <w:p w14:paraId="398A3938">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169" w:type="dxa"/>
            <w:noWrap w:val="0"/>
            <w:vAlign w:val="top"/>
          </w:tcPr>
          <w:p w14:paraId="7E12B9AD">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693" w:type="dxa"/>
            <w:noWrap w:val="0"/>
            <w:vAlign w:val="top"/>
          </w:tcPr>
          <w:p w14:paraId="3E364812">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388" w:type="dxa"/>
            <w:noWrap w:val="0"/>
            <w:vAlign w:val="top"/>
          </w:tcPr>
          <w:p w14:paraId="0E44B8D1">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036" w:type="dxa"/>
            <w:noWrap w:val="0"/>
            <w:vAlign w:val="top"/>
          </w:tcPr>
          <w:p w14:paraId="2D5511CF">
            <w:pPr>
              <w:wordWrap/>
              <w:bidi w:val="0"/>
              <w:adjustRightInd w:val="0"/>
              <w:snapToGrid w:val="0"/>
              <w:spacing w:line="360" w:lineRule="auto"/>
              <w:ind w:right="24"/>
              <w:textAlignment w:val="auto"/>
              <w:rPr>
                <w:rFonts w:hint="eastAsia" w:ascii="仿宋" w:hAnsi="仿宋" w:eastAsia="仿宋" w:cs="仿宋"/>
                <w:bCs/>
                <w:szCs w:val="21"/>
                <w:highlight w:val="none"/>
              </w:rPr>
            </w:pPr>
          </w:p>
        </w:tc>
      </w:tr>
      <w:tr w14:paraId="1129E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81" w:type="dxa"/>
            <w:noWrap w:val="0"/>
            <w:vAlign w:val="top"/>
          </w:tcPr>
          <w:p w14:paraId="255665E0">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127" w:type="dxa"/>
            <w:noWrap w:val="0"/>
            <w:vAlign w:val="top"/>
          </w:tcPr>
          <w:p w14:paraId="05D2EEFD">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082" w:type="dxa"/>
            <w:noWrap w:val="0"/>
            <w:vAlign w:val="top"/>
          </w:tcPr>
          <w:p w14:paraId="246E13D3">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169" w:type="dxa"/>
            <w:noWrap w:val="0"/>
            <w:vAlign w:val="top"/>
          </w:tcPr>
          <w:p w14:paraId="193633D6">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693" w:type="dxa"/>
            <w:noWrap w:val="0"/>
            <w:vAlign w:val="top"/>
          </w:tcPr>
          <w:p w14:paraId="4CA84583">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388" w:type="dxa"/>
            <w:noWrap w:val="0"/>
            <w:vAlign w:val="top"/>
          </w:tcPr>
          <w:p w14:paraId="1701D5CB">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036" w:type="dxa"/>
            <w:noWrap w:val="0"/>
            <w:vAlign w:val="top"/>
          </w:tcPr>
          <w:p w14:paraId="1F5142A5">
            <w:pPr>
              <w:wordWrap/>
              <w:bidi w:val="0"/>
              <w:adjustRightInd w:val="0"/>
              <w:snapToGrid w:val="0"/>
              <w:spacing w:line="360" w:lineRule="auto"/>
              <w:ind w:right="24"/>
              <w:textAlignment w:val="auto"/>
              <w:rPr>
                <w:rFonts w:hint="eastAsia" w:ascii="仿宋" w:hAnsi="仿宋" w:eastAsia="仿宋" w:cs="仿宋"/>
                <w:bCs/>
                <w:szCs w:val="21"/>
                <w:highlight w:val="none"/>
              </w:rPr>
            </w:pPr>
          </w:p>
        </w:tc>
      </w:tr>
      <w:tr w14:paraId="69D1C1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581" w:type="dxa"/>
            <w:noWrap w:val="0"/>
            <w:vAlign w:val="top"/>
          </w:tcPr>
          <w:p w14:paraId="06B476CE">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127" w:type="dxa"/>
            <w:noWrap w:val="0"/>
            <w:vAlign w:val="top"/>
          </w:tcPr>
          <w:p w14:paraId="645D6385">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082" w:type="dxa"/>
            <w:noWrap w:val="0"/>
            <w:vAlign w:val="top"/>
          </w:tcPr>
          <w:p w14:paraId="0C20D536">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2169" w:type="dxa"/>
            <w:noWrap w:val="0"/>
            <w:vAlign w:val="top"/>
          </w:tcPr>
          <w:p w14:paraId="4EFCE1B8">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693" w:type="dxa"/>
            <w:noWrap w:val="0"/>
            <w:vAlign w:val="top"/>
          </w:tcPr>
          <w:p w14:paraId="17221F26">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388" w:type="dxa"/>
            <w:noWrap w:val="0"/>
            <w:vAlign w:val="top"/>
          </w:tcPr>
          <w:p w14:paraId="05287C94">
            <w:pPr>
              <w:wordWrap/>
              <w:bidi w:val="0"/>
              <w:adjustRightInd w:val="0"/>
              <w:snapToGrid w:val="0"/>
              <w:spacing w:line="360" w:lineRule="auto"/>
              <w:ind w:right="24"/>
              <w:textAlignment w:val="auto"/>
              <w:rPr>
                <w:rFonts w:hint="eastAsia" w:ascii="仿宋" w:hAnsi="仿宋" w:eastAsia="仿宋" w:cs="仿宋"/>
                <w:bCs/>
                <w:szCs w:val="21"/>
                <w:highlight w:val="none"/>
              </w:rPr>
            </w:pPr>
          </w:p>
        </w:tc>
        <w:tc>
          <w:tcPr>
            <w:tcW w:w="1036" w:type="dxa"/>
            <w:noWrap w:val="0"/>
            <w:vAlign w:val="top"/>
          </w:tcPr>
          <w:p w14:paraId="6948DA8F">
            <w:pPr>
              <w:wordWrap/>
              <w:bidi w:val="0"/>
              <w:adjustRightInd w:val="0"/>
              <w:snapToGrid w:val="0"/>
              <w:spacing w:line="360" w:lineRule="auto"/>
              <w:ind w:right="24"/>
              <w:textAlignment w:val="auto"/>
              <w:rPr>
                <w:rFonts w:hint="eastAsia" w:ascii="仿宋" w:hAnsi="仿宋" w:eastAsia="仿宋" w:cs="仿宋"/>
                <w:bCs/>
                <w:szCs w:val="21"/>
                <w:highlight w:val="none"/>
              </w:rPr>
            </w:pPr>
          </w:p>
        </w:tc>
      </w:tr>
    </w:tbl>
    <w:p w14:paraId="2602891D">
      <w:pPr>
        <w:wordWrap/>
        <w:bidi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w:t>
      </w:r>
    </w:p>
    <w:p w14:paraId="71E8C070">
      <w:pPr>
        <w:wordWrap/>
        <w:bidi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highlight w:val="none"/>
        </w:rPr>
        <w:t>本表</w:t>
      </w:r>
      <w:r>
        <w:rPr>
          <w:rFonts w:hint="eastAsia" w:ascii="仿宋" w:hAnsi="仿宋" w:eastAsia="仿宋" w:cs="仿宋"/>
          <w:sz w:val="24"/>
          <w:highlight w:val="none"/>
          <w:lang w:val="en-US" w:eastAsia="zh-CN"/>
        </w:rPr>
        <w:t>按照谈判</w:t>
      </w:r>
      <w:r>
        <w:rPr>
          <w:rFonts w:hint="eastAsia" w:ascii="仿宋" w:hAnsi="仿宋" w:eastAsia="仿宋" w:cs="仿宋"/>
          <w:sz w:val="24"/>
          <w:highlight w:val="none"/>
        </w:rPr>
        <w:t>文件</w:t>
      </w:r>
      <w:r>
        <w:rPr>
          <w:rFonts w:hint="eastAsia" w:ascii="仿宋" w:hAnsi="仿宋" w:eastAsia="仿宋" w:cs="仿宋"/>
          <w:sz w:val="24"/>
          <w:highlight w:val="none"/>
          <w:lang w:eastAsia="zh-CN"/>
        </w:rPr>
        <w:t xml:space="preserve">“第三章 </w:t>
      </w:r>
      <w:r>
        <w:rPr>
          <w:rFonts w:hint="eastAsia" w:ascii="仿宋" w:hAnsi="仿宋" w:eastAsia="仿宋" w:cs="仿宋"/>
          <w:sz w:val="24"/>
          <w:highlight w:val="none"/>
          <w:lang w:val="en-US" w:eastAsia="zh-CN"/>
        </w:rPr>
        <w:t>谈判</w:t>
      </w:r>
      <w:r>
        <w:rPr>
          <w:rFonts w:hint="eastAsia" w:ascii="仿宋" w:hAnsi="仿宋" w:eastAsia="仿宋" w:cs="仿宋"/>
          <w:sz w:val="24"/>
          <w:highlight w:val="none"/>
          <w:lang w:eastAsia="zh-CN"/>
        </w:rPr>
        <w:t>项目技术、服务、商务及其他要求</w:t>
      </w:r>
      <w:r>
        <w:rPr>
          <w:rFonts w:hint="eastAsia" w:ascii="仿宋" w:hAnsi="仿宋" w:eastAsia="仿宋" w:cs="仿宋"/>
          <w:sz w:val="24"/>
          <w:highlight w:val="none"/>
          <w:lang w:val="en-US" w:eastAsia="zh-CN"/>
        </w:rPr>
        <w:t>-3.3技术要求</w:t>
      </w:r>
      <w:r>
        <w:rPr>
          <w:rFonts w:hint="eastAsia" w:ascii="仿宋" w:hAnsi="仿宋" w:eastAsia="仿宋" w:cs="仿宋"/>
          <w:sz w:val="24"/>
          <w:highlight w:val="none"/>
          <w:lang w:eastAsia="zh-CN"/>
        </w:rPr>
        <w:t>”</w:t>
      </w:r>
      <w:r>
        <w:rPr>
          <w:rFonts w:hint="eastAsia" w:ascii="仿宋" w:hAnsi="仿宋" w:eastAsia="仿宋" w:cs="仿宋"/>
          <w:sz w:val="24"/>
          <w:szCs w:val="24"/>
          <w:highlight w:val="none"/>
        </w:rPr>
        <w:t>内容逐条响应。</w:t>
      </w:r>
    </w:p>
    <w:p w14:paraId="6BA1280D">
      <w:pPr>
        <w:wordWrap/>
        <w:bidi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必须据实填写，不得虚假响应，否则将取消其</w:t>
      </w:r>
      <w:r>
        <w:rPr>
          <w:rFonts w:hint="eastAsia" w:ascii="仿宋" w:hAnsi="仿宋" w:eastAsia="仿宋" w:cs="仿宋"/>
          <w:sz w:val="24"/>
          <w:szCs w:val="24"/>
          <w:highlight w:val="none"/>
          <w:lang w:val="en-US" w:eastAsia="zh-CN"/>
        </w:rPr>
        <w:t>谈判</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资格，并按有关规定进处罚。</w:t>
      </w:r>
    </w:p>
    <w:p w14:paraId="133B7A89">
      <w:pPr>
        <w:wordWrap/>
        <w:bidi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3.技术参数与性能指标不允许负偏离，任意一项负偏离按无效投标处理。</w:t>
      </w:r>
    </w:p>
    <w:p w14:paraId="477A5EED">
      <w:pPr>
        <w:wordWrap/>
        <w:bidi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r>
        <w:rPr>
          <w:rFonts w:hint="eastAsia" w:ascii="仿宋" w:hAnsi="仿宋" w:eastAsia="仿宋" w:cs="仿宋"/>
          <w:highlight w:val="none"/>
        </w:rPr>
        <w:t>▲</w:t>
      </w:r>
      <w:r>
        <w:rPr>
          <w:rFonts w:hint="eastAsia" w:ascii="仿宋" w:hAnsi="仿宋" w:eastAsia="仿宋" w:cs="仿宋"/>
          <w:sz w:val="24"/>
          <w:szCs w:val="24"/>
          <w:highlight w:val="none"/>
          <w:lang w:val="en-US" w:eastAsia="zh-CN"/>
        </w:rPr>
        <w:t>参数必须提供证明材料，证明材料为产品彩页、官网(功能)截图、检测报告、生产厂家盖章的技术白皮书其中任意一个，未提供或提供的证明材料低于文件规定的相应技术参数时视为负偏离。</w:t>
      </w:r>
    </w:p>
    <w:p w14:paraId="4C7B6D10">
      <w:pPr>
        <w:wordWrap/>
        <w:bidi w:val="0"/>
        <w:adjustRightInd w:val="0"/>
        <w:snapToGrid w:val="0"/>
        <w:spacing w:line="360" w:lineRule="auto"/>
        <w:ind w:left="0" w:leftChars="0" w:firstLine="2520" w:firstLineChars="1050"/>
        <w:textAlignment w:val="auto"/>
        <w:rPr>
          <w:rFonts w:hint="eastAsia" w:ascii="仿宋" w:hAnsi="仿宋" w:eastAsia="仿宋" w:cs="仿宋"/>
          <w:sz w:val="24"/>
          <w:szCs w:val="24"/>
          <w:highlight w:val="none"/>
          <w:lang w:val="en-US" w:eastAsia="zh-CN"/>
        </w:rPr>
      </w:pPr>
    </w:p>
    <w:p w14:paraId="38065649">
      <w:pPr>
        <w:wordWrap/>
        <w:bidi w:val="0"/>
        <w:adjustRightInd w:val="0"/>
        <w:snapToGrid w:val="0"/>
        <w:spacing w:line="360" w:lineRule="auto"/>
        <w:ind w:left="0" w:leftChars="0" w:firstLine="2520" w:firstLineChars="1050"/>
        <w:textAlignment w:val="auto"/>
        <w:rPr>
          <w:rFonts w:hint="eastAsia" w:ascii="仿宋" w:hAnsi="仿宋" w:eastAsia="仿宋" w:cs="仿宋"/>
          <w:sz w:val="24"/>
          <w:szCs w:val="24"/>
          <w:highlight w:val="none"/>
          <w:lang w:val="en-US" w:eastAsia="zh-CN"/>
        </w:rPr>
      </w:pPr>
    </w:p>
    <w:p w14:paraId="0269DA5B">
      <w:pPr>
        <w:wordWrap/>
        <w:bidi w:val="0"/>
        <w:adjustRightInd w:val="0"/>
        <w:snapToGrid w:val="0"/>
        <w:spacing w:line="360" w:lineRule="auto"/>
        <w:ind w:left="0" w:leftChars="0" w:firstLine="2520" w:firstLineChars="10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556026C4">
      <w:pPr>
        <w:wordWrap/>
        <w:bidi w:val="0"/>
        <w:adjustRightInd w:val="0"/>
        <w:snapToGrid w:val="0"/>
        <w:spacing w:line="360" w:lineRule="auto"/>
        <w:ind w:left="0" w:leftChars="0" w:firstLine="2520" w:firstLineChars="105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授权代表（签字或盖章）：</w:t>
      </w:r>
      <w:r>
        <w:rPr>
          <w:rFonts w:hint="eastAsia" w:ascii="仿宋" w:hAnsi="仿宋" w:eastAsia="仿宋" w:cs="仿宋"/>
          <w:sz w:val="24"/>
          <w:szCs w:val="24"/>
          <w:highlight w:val="none"/>
          <w:u w:val="single"/>
        </w:rPr>
        <w:t xml:space="preserve">       </w:t>
      </w:r>
    </w:p>
    <w:p w14:paraId="6181E79A">
      <w:pPr>
        <w:pStyle w:val="8"/>
        <w:wordWrap/>
        <w:bidi w:val="0"/>
        <w:spacing w:line="240" w:lineRule="auto"/>
        <w:ind w:left="0" w:leftChars="0" w:firstLine="2640" w:firstLineChars="1100"/>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5C417FB3">
      <w:pPr>
        <w:bidi w:val="0"/>
        <w:spacing w:line="300" w:lineRule="auto"/>
        <w:rPr>
          <w:rFonts w:hint="eastAsia" w:ascii="仿宋" w:hAnsi="仿宋" w:eastAsia="仿宋" w:cs="仿宋"/>
          <w:sz w:val="24"/>
          <w:szCs w:val="24"/>
          <w:highlight w:val="none"/>
          <w:u w:val="singl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337FD"/>
    <w:rsid w:val="1395105C"/>
    <w:rsid w:val="1E3A3048"/>
    <w:rsid w:val="230614F3"/>
    <w:rsid w:val="378253CB"/>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2">
    <w:name w:val="heading 4"/>
    <w:basedOn w:val="1"/>
    <w:next w:val="1"/>
    <w:unhideWhenUsed/>
    <w:qFormat/>
    <w:uiPriority w:val="0"/>
    <w:pPr>
      <w:spacing w:line="360" w:lineRule="auto"/>
      <w:outlineLvl w:val="3"/>
    </w:pPr>
    <w:rPr>
      <w:rFonts w:ascii="仿宋" w:hAnsi="仿宋" w:eastAsia="仿宋" w:cs="仿宋"/>
      <w:bCs/>
      <w:color w:val="000000"/>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Body Text First Indent"/>
    <w:basedOn w:val="5"/>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3"/>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186</Words>
  <Characters>188</Characters>
  <Lines>0</Lines>
  <Paragraphs>0</Paragraphs>
  <TotalTime>0</TotalTime>
  <ScaleCrop>false</ScaleCrop>
  <LinksUpToDate>false</LinksUpToDate>
  <CharactersWithSpaces>294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2026-06-24T01:15:02Z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B9E3648213BC48AB86EBAF8F22F50E76_13</vt:lpwstr>
  </property>
</Properties>
</file>