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9652E">
      <w:pPr>
        <w:widowControl w:val="0"/>
        <w:spacing w:line="336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lang w:val="en-US" w:eastAsia="zh-CN" w:bidi="ar-SA"/>
        </w:rPr>
        <w:t>分项价格表</w:t>
      </w:r>
    </w:p>
    <w:p w14:paraId="4644EFB7">
      <w:pPr>
        <w:widowControl w:val="0"/>
        <w:spacing w:line="336" w:lineRule="auto"/>
        <w:ind w:firstLine="280" w:firstLineChars="100"/>
        <w:jc w:val="both"/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</w:p>
    <w:p w14:paraId="1CE8CBBB">
      <w:pPr>
        <w:widowControl w:val="0"/>
        <w:spacing w:line="336" w:lineRule="auto"/>
        <w:ind w:firstLine="280" w:firstLineChars="100"/>
        <w:jc w:val="both"/>
        <w:rPr>
          <w:rFonts w:hint="eastAsia" w:ascii="仿宋" w:hAnsi="仿宋" w:eastAsia="仿宋" w:cs="仿宋"/>
          <w:color w:val="auto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项目编号：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</w:p>
    <w:p w14:paraId="06CEB4DF">
      <w:pPr>
        <w:widowControl w:val="0"/>
        <w:spacing w:line="336" w:lineRule="auto"/>
        <w:ind w:firstLine="280" w:firstLineChars="100"/>
        <w:jc w:val="both"/>
        <w:rPr>
          <w:rFonts w:hint="eastAsia" w:ascii="仿宋" w:hAnsi="仿宋" w:eastAsia="仿宋" w:cs="仿宋"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 xml:space="preserve">货币：人民币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 xml:space="preserve">  单位：元</w:t>
      </w:r>
    </w:p>
    <w:tbl>
      <w:tblPr>
        <w:tblStyle w:val="5"/>
        <w:tblW w:w="96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1434"/>
        <w:gridCol w:w="960"/>
        <w:gridCol w:w="960"/>
        <w:gridCol w:w="960"/>
        <w:gridCol w:w="960"/>
        <w:gridCol w:w="960"/>
        <w:gridCol w:w="960"/>
        <w:gridCol w:w="1920"/>
      </w:tblGrid>
      <w:tr w14:paraId="61F78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tblHeader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3C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98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模块</w:t>
            </w: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34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7F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84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8E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03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9C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C4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</w:tr>
      <w:tr w14:paraId="5C150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92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C1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旋转挤压增材制造设备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C095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90A9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22B1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7648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E4C2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04C7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A800B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B83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1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24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谈判</w:t>
            </w: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总报价</w:t>
            </w:r>
          </w:p>
        </w:tc>
        <w:tc>
          <w:tcPr>
            <w:tcW w:w="76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84B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大写：</w:t>
            </w:r>
          </w:p>
        </w:tc>
      </w:tr>
      <w:tr w14:paraId="662F6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1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4FAC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EA8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小写：</w:t>
            </w:r>
            <w:bookmarkStart w:id="0" w:name="_GoBack"/>
            <w:bookmarkEnd w:id="0"/>
          </w:p>
        </w:tc>
      </w:tr>
    </w:tbl>
    <w:p w14:paraId="0E876C3B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说明：</w:t>
      </w:r>
    </w:p>
    <w:p w14:paraId="140988AD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1.响应报价子目出现漏项或报价数量与谈判文件要求不符的，将被视为无效谈判。</w:t>
      </w:r>
    </w:p>
    <w:p w14:paraId="5A5370A0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2.此表所列模块名称为本项目标的物，中小企业声明函中填报的各产品名称以本表所列模块为准。超出本表所列模块范围的，不作为中小企业判定依据。</w:t>
      </w:r>
    </w:p>
    <w:p w14:paraId="3A503961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p w14:paraId="20EDD184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供应商名称(公章)：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</w:p>
    <w:p w14:paraId="223F0799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日期：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年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月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</w:t>
      </w:r>
    </w:p>
    <w:p w14:paraId="28712ADF">
      <w:r>
        <w:br w:type="page"/>
      </w:r>
    </w:p>
    <w:p w14:paraId="6E638295">
      <w:pPr>
        <w:spacing w:line="720" w:lineRule="auto"/>
        <w:jc w:val="center"/>
        <w:rPr>
          <w:rFonts w:hint="eastAsia"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Times New Roman"/>
          <w:b/>
          <w:bCs/>
          <w:sz w:val="32"/>
          <w:szCs w:val="32"/>
        </w:rPr>
        <w:t>设备配置表</w:t>
      </w:r>
    </w:p>
    <w:p w14:paraId="2978450E">
      <w:pPr>
        <w:jc w:val="center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（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Times New Roman"/>
          <w:sz w:val="28"/>
          <w:szCs w:val="28"/>
        </w:rPr>
        <w:t>根据主要采购设备自行拟定配置表）</w:t>
      </w:r>
    </w:p>
    <w:p w14:paraId="74C8A65D">
      <w:pPr>
        <w:spacing w:line="336" w:lineRule="auto"/>
        <w:ind w:firstLine="280" w:firstLineChars="100"/>
        <w:rPr>
          <w:rFonts w:hint="eastAsia" w:ascii="仿宋" w:hAnsi="仿宋" w:eastAsia="仿宋" w:cs="Times New Roman"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项目名称：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 xml:space="preserve">                    </w:t>
      </w:r>
    </w:p>
    <w:p w14:paraId="43A22B3C">
      <w:pPr>
        <w:spacing w:line="336" w:lineRule="auto"/>
        <w:ind w:firstLine="280" w:firstLineChars="100"/>
        <w:rPr>
          <w:rFonts w:hint="eastAsia" w:ascii="仿宋" w:hAnsi="仿宋" w:eastAsia="仿宋" w:cs="Times New Roman"/>
          <w:color w:val="FF0000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项目编号：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 w:cs="Times New Roman"/>
          <w:sz w:val="28"/>
          <w:szCs w:val="28"/>
        </w:rPr>
        <w:t xml:space="preserve">　 </w:t>
      </w:r>
      <w:r>
        <w:rPr>
          <w:rFonts w:ascii="仿宋" w:hAnsi="仿宋" w:eastAsia="仿宋" w:cs="Times New Roman"/>
          <w:sz w:val="28"/>
          <w:szCs w:val="28"/>
        </w:rPr>
        <w:t xml:space="preserve">  </w:t>
      </w:r>
    </w:p>
    <w:tbl>
      <w:tblPr>
        <w:tblStyle w:val="5"/>
        <w:tblW w:w="8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1722"/>
        <w:gridCol w:w="1047"/>
        <w:gridCol w:w="1266"/>
        <w:gridCol w:w="814"/>
        <w:gridCol w:w="1267"/>
        <w:gridCol w:w="1133"/>
        <w:gridCol w:w="800"/>
      </w:tblGrid>
      <w:tr w14:paraId="5DCA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766" w:type="dxa"/>
            <w:vAlign w:val="center"/>
          </w:tcPr>
          <w:p w14:paraId="411F726F">
            <w:pPr>
              <w:jc w:val="center"/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  <w:t>序号</w:t>
            </w:r>
          </w:p>
        </w:tc>
        <w:tc>
          <w:tcPr>
            <w:tcW w:w="1722" w:type="dxa"/>
            <w:vAlign w:val="center"/>
          </w:tcPr>
          <w:p w14:paraId="49BD303B">
            <w:pPr>
              <w:jc w:val="center"/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  <w:t>货物名称</w:t>
            </w:r>
          </w:p>
        </w:tc>
        <w:tc>
          <w:tcPr>
            <w:tcW w:w="1047" w:type="dxa"/>
            <w:vAlign w:val="center"/>
          </w:tcPr>
          <w:p w14:paraId="38D77EE7">
            <w:pPr>
              <w:jc w:val="center"/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  <w:t>品牌</w:t>
            </w:r>
          </w:p>
        </w:tc>
        <w:tc>
          <w:tcPr>
            <w:tcW w:w="1266" w:type="dxa"/>
            <w:vAlign w:val="center"/>
          </w:tcPr>
          <w:p w14:paraId="20FBC5AD">
            <w:pPr>
              <w:jc w:val="center"/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  <w:t>生产厂家</w:t>
            </w:r>
          </w:p>
        </w:tc>
        <w:tc>
          <w:tcPr>
            <w:tcW w:w="814" w:type="dxa"/>
            <w:vAlign w:val="center"/>
          </w:tcPr>
          <w:p w14:paraId="6183D278">
            <w:pPr>
              <w:jc w:val="center"/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  <w:t>产地</w:t>
            </w:r>
          </w:p>
        </w:tc>
        <w:tc>
          <w:tcPr>
            <w:tcW w:w="1267" w:type="dxa"/>
            <w:vAlign w:val="center"/>
          </w:tcPr>
          <w:p w14:paraId="0B679468">
            <w:pPr>
              <w:jc w:val="center"/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  <w:t>规格型号</w:t>
            </w:r>
          </w:p>
        </w:tc>
        <w:tc>
          <w:tcPr>
            <w:tcW w:w="1133" w:type="dxa"/>
            <w:vAlign w:val="center"/>
          </w:tcPr>
          <w:p w14:paraId="309E4DE9">
            <w:pPr>
              <w:jc w:val="center"/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  <w:t>本国产品</w:t>
            </w:r>
          </w:p>
        </w:tc>
        <w:tc>
          <w:tcPr>
            <w:tcW w:w="800" w:type="dxa"/>
            <w:vAlign w:val="center"/>
          </w:tcPr>
          <w:p w14:paraId="3A9D0386">
            <w:pPr>
              <w:jc w:val="center"/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  <w:t>备注</w:t>
            </w:r>
          </w:p>
        </w:tc>
      </w:tr>
      <w:tr w14:paraId="28E02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766" w:type="dxa"/>
            <w:vAlign w:val="center"/>
          </w:tcPr>
          <w:p w14:paraId="685DF8A7">
            <w:pPr>
              <w:jc w:val="center"/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22" w:type="dxa"/>
            <w:vAlign w:val="center"/>
          </w:tcPr>
          <w:p w14:paraId="1470A59B">
            <w:pPr>
              <w:jc w:val="center"/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2"/>
                <w:szCs w:val="22"/>
              </w:rPr>
              <w:t>旋转挤压增材制造设备</w:t>
            </w:r>
          </w:p>
        </w:tc>
        <w:tc>
          <w:tcPr>
            <w:tcW w:w="1047" w:type="dxa"/>
            <w:vAlign w:val="center"/>
          </w:tcPr>
          <w:p w14:paraId="164CD1B3">
            <w:pPr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321E1392">
            <w:pPr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0AC44F06">
            <w:pPr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2D7CD597">
            <w:pPr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4314B8C1">
            <w:pPr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800" w:type="dxa"/>
            <w:vAlign w:val="center"/>
          </w:tcPr>
          <w:p w14:paraId="6A52316F">
            <w:pPr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</w:tr>
      <w:tr w14:paraId="1EC60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102DA317">
            <w:pPr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sz w:val="22"/>
                <w:szCs w:val="22"/>
              </w:rPr>
              <w:t>1.1</w:t>
            </w:r>
          </w:p>
        </w:tc>
        <w:tc>
          <w:tcPr>
            <w:tcW w:w="1722" w:type="dxa"/>
            <w:vAlign w:val="center"/>
          </w:tcPr>
          <w:p w14:paraId="21829FDA">
            <w:pPr>
              <w:spacing w:line="288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  <w:lang w:val="en-US" w:eastAsia="zh-Hans" w:bidi="ar-SA"/>
              </w:rPr>
            </w:pPr>
          </w:p>
        </w:tc>
        <w:tc>
          <w:tcPr>
            <w:tcW w:w="1047" w:type="dxa"/>
            <w:vAlign w:val="center"/>
          </w:tcPr>
          <w:p w14:paraId="540F52B4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0FE1C9D9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2BD35204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14AFC525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2268B9F1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0B5414D2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</w:tr>
      <w:tr w14:paraId="204D6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333E3738">
            <w:pPr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sz w:val="22"/>
                <w:szCs w:val="22"/>
              </w:rPr>
              <w:t>1.2</w:t>
            </w:r>
          </w:p>
        </w:tc>
        <w:tc>
          <w:tcPr>
            <w:tcW w:w="1722" w:type="dxa"/>
            <w:vAlign w:val="center"/>
          </w:tcPr>
          <w:p w14:paraId="05DC1CCF">
            <w:pPr>
              <w:spacing w:line="288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  <w:lang w:val="en-US" w:eastAsia="zh-Hans" w:bidi="ar-SA"/>
              </w:rPr>
            </w:pPr>
          </w:p>
        </w:tc>
        <w:tc>
          <w:tcPr>
            <w:tcW w:w="1047" w:type="dxa"/>
            <w:vAlign w:val="center"/>
          </w:tcPr>
          <w:p w14:paraId="0D0DCC80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633C3B17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033628E1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13BA1EC7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133DE15D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1BF46B2E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</w:tr>
      <w:tr w14:paraId="106D2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723C9601">
            <w:pPr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  <w:r>
              <w:rPr>
                <w:rFonts w:hint="eastAsia" w:ascii="仿宋" w:hAnsi="仿宋" w:eastAsia="仿宋" w:cs="Times New Roman"/>
                <w:sz w:val="22"/>
                <w:szCs w:val="22"/>
              </w:rPr>
              <w:t>...</w:t>
            </w:r>
          </w:p>
        </w:tc>
        <w:tc>
          <w:tcPr>
            <w:tcW w:w="1722" w:type="dxa"/>
            <w:vAlign w:val="center"/>
          </w:tcPr>
          <w:p w14:paraId="16F0C332">
            <w:pPr>
              <w:spacing w:line="288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  <w:lang w:val="en-US" w:eastAsia="zh-Hans" w:bidi="ar-SA"/>
              </w:rPr>
            </w:pPr>
          </w:p>
        </w:tc>
        <w:tc>
          <w:tcPr>
            <w:tcW w:w="1047" w:type="dxa"/>
            <w:vAlign w:val="center"/>
          </w:tcPr>
          <w:p w14:paraId="2EE60788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4DAEC4FF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74BDFB5E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268F7224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372A1967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0B871912">
            <w:pPr>
              <w:spacing w:line="336" w:lineRule="auto"/>
              <w:jc w:val="center"/>
              <w:rPr>
                <w:rFonts w:hint="eastAsia" w:ascii="仿宋" w:hAnsi="仿宋" w:eastAsia="仿宋" w:cs="MingLiU_HKSCS"/>
                <w:sz w:val="22"/>
                <w:szCs w:val="22"/>
              </w:rPr>
            </w:pPr>
          </w:p>
        </w:tc>
      </w:tr>
      <w:tr w14:paraId="29773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vAlign w:val="center"/>
          </w:tcPr>
          <w:p w14:paraId="54FF1183">
            <w:pPr>
              <w:jc w:val="center"/>
              <w:rPr>
                <w:rFonts w:hint="eastAsia" w:ascii="仿宋" w:hAnsi="楷体" w:eastAsia="宋体" w:cs="MS Mincho"/>
                <w:sz w:val="22"/>
                <w:szCs w:val="22"/>
              </w:rPr>
            </w:pPr>
            <w:r>
              <w:rPr>
                <w:rFonts w:hint="eastAsia" w:ascii="仿宋" w:hAnsi="楷体" w:eastAsia="宋体" w:cs="MS Mincho"/>
                <w:sz w:val="22"/>
                <w:szCs w:val="22"/>
              </w:rPr>
              <w:t>1.N</w:t>
            </w:r>
          </w:p>
        </w:tc>
        <w:tc>
          <w:tcPr>
            <w:tcW w:w="1722" w:type="dxa"/>
            <w:vAlign w:val="center"/>
          </w:tcPr>
          <w:p w14:paraId="19E8F68A">
            <w:pPr>
              <w:spacing w:line="288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  <w:lang w:val="en-US" w:eastAsia="zh-Hans" w:bidi="ar-SA"/>
              </w:rPr>
            </w:pPr>
          </w:p>
        </w:tc>
        <w:tc>
          <w:tcPr>
            <w:tcW w:w="1047" w:type="dxa"/>
            <w:vAlign w:val="center"/>
          </w:tcPr>
          <w:p w14:paraId="4C983852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6" w:type="dxa"/>
            <w:vAlign w:val="center"/>
          </w:tcPr>
          <w:p w14:paraId="65675C24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814" w:type="dxa"/>
            <w:vAlign w:val="center"/>
          </w:tcPr>
          <w:p w14:paraId="6578E14B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7C17DB5A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3BC9E0AA">
            <w:pPr>
              <w:spacing w:line="336" w:lineRule="auto"/>
              <w:jc w:val="center"/>
              <w:rPr>
                <w:rFonts w:hint="eastAsia" w:ascii="仿宋" w:hAnsi="仿宋" w:eastAsia="仿宋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800" w:type="dxa"/>
            <w:vAlign w:val="center"/>
          </w:tcPr>
          <w:p w14:paraId="103761A2">
            <w:pPr>
              <w:spacing w:line="336" w:lineRule="auto"/>
              <w:jc w:val="center"/>
              <w:rPr>
                <w:rFonts w:hint="eastAsia" w:ascii="仿宋" w:hAnsi="仿宋" w:eastAsia="仿宋" w:cs="MingLiU_HKSCS"/>
                <w:sz w:val="22"/>
                <w:szCs w:val="22"/>
              </w:rPr>
            </w:pPr>
          </w:p>
        </w:tc>
      </w:tr>
    </w:tbl>
    <w:p w14:paraId="7CE53FD1">
      <w:pPr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556C857B">
      <w:pPr>
        <w:spacing w:line="336" w:lineRule="auto"/>
        <w:ind w:firstLine="560" w:firstLineChars="200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Times New Roman"/>
          <w:sz w:val="28"/>
          <w:szCs w:val="28"/>
        </w:rPr>
        <w:t>名称（公章）：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 xml:space="preserve">                       </w:t>
      </w:r>
    </w:p>
    <w:p w14:paraId="186266F4">
      <w:pPr>
        <w:spacing w:line="336" w:lineRule="auto"/>
        <w:ind w:firstLine="560" w:firstLineChars="200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日期：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sz w:val="28"/>
          <w:szCs w:val="28"/>
        </w:rPr>
        <w:t>年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sz w:val="28"/>
          <w:szCs w:val="28"/>
        </w:rPr>
        <w:t>月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sz w:val="28"/>
          <w:szCs w:val="28"/>
        </w:rPr>
        <w:t>日</w:t>
      </w:r>
    </w:p>
    <w:p w14:paraId="66DD44F5">
      <w:pPr>
        <w:spacing w:line="336" w:lineRule="auto"/>
        <w:ind w:firstLine="560" w:firstLineChars="200"/>
        <w:rPr>
          <w:rFonts w:hint="eastAsia" w:ascii="Calibri" w:hAnsi="Calibri" w:eastAsia="宋体" w:cs="Times New Roman"/>
          <w:szCs w:val="24"/>
        </w:rPr>
      </w:pPr>
      <w:r>
        <w:rPr>
          <w:rFonts w:hint="eastAsia" w:ascii="仿宋" w:hAnsi="仿宋" w:eastAsia="仿宋" w:cs="Times New Roman"/>
          <w:sz w:val="28"/>
          <w:szCs w:val="28"/>
        </w:rPr>
        <w:t>说明：授权用投标专用章的，与公章具有相同法律效力。</w:t>
      </w:r>
    </w:p>
    <w:p w14:paraId="21C21A2F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578528B"/>
    <w:rsid w:val="1E151F3A"/>
    <w:rsid w:val="2F180A8C"/>
    <w:rsid w:val="55605577"/>
    <w:rsid w:val="5D807018"/>
    <w:rsid w:val="68AA06A2"/>
    <w:rsid w:val="712D4229"/>
    <w:rsid w:val="76E9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312</Words>
  <Characters>322</Characters>
  <Lines>0</Lines>
  <Paragraphs>0</Paragraphs>
  <TotalTime>0</TotalTime>
  <ScaleCrop>false</ScaleCrop>
  <LinksUpToDate>false</LinksUpToDate>
  <CharactersWithSpaces>519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2024-04-18T07:19:00Z</dcterms:created>
  <dc:creator>admin</dc:creator>
  <cp:lastModifiedBy>李雨</cp:lastModifiedBy>
  <dcterms:modified xsi:type="dcterms:W3CDTF">2026-06-03T08:21:47Z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5D79B7B391404B24ADBD8979AF33CB06_12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