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版本号：SXTCH-CG-202600520260603001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临潼区秦陵街办砖房村基础设施提升改造项目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SXTCH-CG-2026005</w:t>
      </w:r>
      <w:r>
        <w:br/>
      </w:r>
      <w:r>
        <w:br/>
      </w:r>
      <w:r>
        <w:br/>
      </w:r>
    </w:p>
    <w:p>
      <w:pPr>
        <w:pStyle w:val="null3"/>
        <w:jc w:val="center"/>
        <w:outlineLvl w:val="2"/>
      </w:pPr>
      <w:r>
        <w:rPr>
          <w:rFonts w:ascii="仿宋_GB2312" w:hAnsi="仿宋_GB2312" w:cs="仿宋_GB2312" w:eastAsia="仿宋_GB2312"/>
          <w:sz w:val="28"/>
          <w:b/>
        </w:rPr>
        <w:t>西安市临潼区秦陵街道办事处</w:t>
      </w:r>
    </w:p>
    <w:p>
      <w:pPr>
        <w:pStyle w:val="null3"/>
        <w:jc w:val="center"/>
        <w:outlineLvl w:val="2"/>
      </w:pPr>
      <w:r>
        <w:rPr>
          <w:rFonts w:ascii="仿宋_GB2312" w:hAnsi="仿宋_GB2312" w:cs="仿宋_GB2312" w:eastAsia="仿宋_GB2312"/>
          <w:sz w:val="28"/>
          <w:b/>
        </w:rPr>
        <w:t>陕西泰昌恒工程管理有限公司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陕西泰昌恒工程管理有限公司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西安市临潼区秦陵街道办事处</w:t>
      </w:r>
      <w:r>
        <w:rPr>
          <w:rFonts w:ascii="仿宋_GB2312" w:hAnsi="仿宋_GB2312" w:cs="仿宋_GB2312" w:eastAsia="仿宋_GB2312"/>
        </w:rPr>
        <w:t>委托，拟对</w:t>
      </w:r>
      <w:r>
        <w:rPr>
          <w:rFonts w:ascii="仿宋_GB2312" w:hAnsi="仿宋_GB2312" w:cs="仿宋_GB2312" w:eastAsia="仿宋_GB2312"/>
        </w:rPr>
        <w:t>临潼区秦陵街办砖房村基础设施提升改造项目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SXTCH-CG-2026005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临潼区秦陵街办砖房村基础设施提升改造项目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拆除外运及新修C25混凝土1986.5m;DN300双壁波纹排水管387.6m;成品检查井19座;DN65PE给水管126.7m;DN50PE给水管275.9m;DN32PE给水管150m;DN25PE给水管660m等。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采购包1（临潼区秦陵街道砖房村基础设施提升项目）：属于专门面向中小企业采购。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2、供应商资质要求：供应商须具备市政公用工程施工总承包三级及以上资质，具有有效的安全生产许可证。</w:t>
      </w:r>
    </w:p>
    <w:p>
      <w:pPr>
        <w:pStyle w:val="null3"/>
      </w:pPr>
      <w:r>
        <w:rPr>
          <w:rFonts w:ascii="仿宋_GB2312" w:hAnsi="仿宋_GB2312" w:cs="仿宋_GB2312" w:eastAsia="仿宋_GB2312"/>
        </w:rPr>
        <w:t>3、拟派项目经理要求：拟派项目经理须具备市政公用工程二级及以上注册建造师执业资格，具有安全生产考核合格证，且在本单位注册，无在建工程。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4、供应商信用记录：供应商不得为“信⽤中国 (www.credit china.gov.cn)”中列⼊失信被执⾏⼈和重⼤税收违法失信主体的供应商，不得为“中国政府采购⽹(www.ccgp.gov.cn)”政府采购严重违法失信⾏为记录名单中被财政部⻔禁⽌参加政府采购活动的供应商。供应商需以书面形式提供规定格式的《基本资格条件承诺函》，并对承诺内容的真实性负责。未提供《基本资格条件承诺函》的，须提供以上网站查询结果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西安市临潼区秦陵街道办事处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临潼区秦陵北路189号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15291873016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陕西泰昌恒工程管理有限公司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西安市雁塔区丈八一路汇鑫中心C座907室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15399145235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计价格[2002]1980号及发改办价格[2003]857号通知，国家发展改革委2011年下发的文件《调整后的招标代理服务收费标准》(发改价格〔2011〕〕534号)规定标准，按差额定率累进法计算。 户 名：陕西泰昌恒工程管理有限公司 开户行：工商银行西安曲江支行 账 号：3700051309100066224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西安市临潼区秦陵街道办事处</w:t>
      </w:r>
      <w:r>
        <w:rPr>
          <w:rFonts w:ascii="仿宋_GB2312" w:hAnsi="仿宋_GB2312" w:cs="仿宋_GB2312" w:eastAsia="仿宋_GB2312"/>
        </w:rPr>
        <w:t>和</w:t>
      </w:r>
      <w:r>
        <w:rPr>
          <w:rFonts w:ascii="仿宋_GB2312" w:hAnsi="仿宋_GB2312" w:cs="仿宋_GB2312" w:eastAsia="仿宋_GB2312"/>
        </w:rPr>
        <w:t>陕西泰昌恒工程管理有限公司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西安市临潼区秦陵街道办事处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陕西泰昌恒工程管理有限公司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西安市临潼区秦陵街道办事处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陕西泰昌恒工程管理有限公司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陕西泰昌恒工程管理有限公司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陕西泰昌恒工程管理有限公司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陕西泰昌恒工程管理有限公司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联系人：秦力</w:t>
      </w:r>
    </w:p>
    <w:p>
      <w:pPr>
        <w:pStyle w:val="null3"/>
      </w:pPr>
      <w:r>
        <w:rPr>
          <w:rFonts w:ascii="仿宋_GB2312" w:hAnsi="仿宋_GB2312" w:cs="仿宋_GB2312" w:eastAsia="仿宋_GB2312"/>
        </w:rPr>
        <w:t>联系电话：15399145235</w:t>
      </w:r>
    </w:p>
    <w:p>
      <w:pPr>
        <w:pStyle w:val="null3"/>
      </w:pPr>
      <w:r>
        <w:rPr>
          <w:rFonts w:ascii="仿宋_GB2312" w:hAnsi="仿宋_GB2312" w:cs="仿宋_GB2312" w:eastAsia="仿宋_GB2312"/>
        </w:rPr>
        <w:t>地址：西安市雁塔区丈八一路汇鑫中心C座907室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临潼区秦陵街办砖房村基础设施提升改造项目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标的名称：临潼区秦陵街办砖房村基础设施提升改造项目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1、主要工程内容：拆除外运及新修C25混凝土1986.5m;DN300双壁波纹排水管387.6m;成品检查井19座;DN65PE给水管126.7m;DN50PE给水管275.9m;DN32PE给水管150m;DN25PE给水管660m等。</w:t>
            </w:r>
          </w:p>
          <w:p>
            <w:pPr>
              <w:pStyle w:val="null3"/>
            </w:pPr>
            <w:r>
              <w:rPr>
                <w:rFonts w:ascii="仿宋_GB2312" w:hAnsi="仿宋_GB2312" w:cs="仿宋_GB2312" w:eastAsia="仿宋_GB2312"/>
              </w:rPr>
              <w:t>2、工程地点：西安市临潼区秦陵街办砖房村</w:t>
            </w:r>
          </w:p>
          <w:p>
            <w:pPr>
              <w:pStyle w:val="null3"/>
            </w:pPr>
            <w:r>
              <w:rPr>
                <w:rFonts w:ascii="仿宋_GB2312" w:hAnsi="仿宋_GB2312" w:cs="仿宋_GB2312" w:eastAsia="仿宋_GB2312"/>
              </w:rPr>
              <w:t>⼆、⼯程质量要求与验收依据</w:t>
            </w:r>
          </w:p>
          <w:p>
            <w:pPr>
              <w:pStyle w:val="null3"/>
            </w:pPr>
            <w:r>
              <w:rPr>
                <w:rFonts w:ascii="仿宋_GB2312" w:hAnsi="仿宋_GB2312" w:cs="仿宋_GB2312" w:eastAsia="仿宋_GB2312"/>
              </w:rPr>
              <w:t>（1）质量要求：中标⼈必须严格按照有关施⼯和验收规范进⾏施⼯，保证达到本⼯程“合格”的质量 标准，通过有关部⻔验收。</w:t>
            </w:r>
          </w:p>
          <w:p>
            <w:pPr>
              <w:pStyle w:val="null3"/>
            </w:pPr>
            <w:r>
              <w:rPr>
                <w:rFonts w:ascii="仿宋_GB2312" w:hAnsi="仿宋_GB2312" w:cs="仿宋_GB2312" w:eastAsia="仿宋_GB2312"/>
              </w:rPr>
              <w:t>（2）验收⽅法 ：验收应按建筑⼯程适⽤的规范或标准及其他相关的规范和标准执⾏。按建筑⼯程适⽤的规范或标准及其他相关的规范和标准执⾏。</w:t>
            </w:r>
          </w:p>
          <w:p>
            <w:pPr>
              <w:pStyle w:val="null3"/>
            </w:pPr>
            <w:r>
              <w:rPr>
                <w:rFonts w:ascii="仿宋_GB2312" w:hAnsi="仿宋_GB2312" w:cs="仿宋_GB2312" w:eastAsia="仿宋_GB2312"/>
              </w:rPr>
              <w:t>（3）依据设计⽂件要求：本招标⼯程项⽬的材料、设备、施⼯必须达到现⾏中华⼈⺠共和国及省、市、⾏业的⼀切有关⼯程建设标准、法规、规范的要求。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三、本⼯程所有主要材料必须符合设计要求及国家有关规定，有出⼚合格证，经质检部⻔检验合格。</w:t>
            </w:r>
          </w:p>
          <w:p>
            <w:pPr>
              <w:pStyle w:val="null3"/>
            </w:pPr>
            <w:r>
              <w:rPr>
                <w:rFonts w:ascii="仿宋_GB2312" w:hAnsi="仿宋_GB2312" w:cs="仿宋_GB2312" w:eastAsia="仿宋_GB2312"/>
              </w:rPr>
              <w:t>四、未尽的⼯程质量技术要求均按现⾏国家、省、市有关规范和标准执⾏。</w:t>
            </w:r>
          </w:p>
          <w:p>
            <w:pPr>
              <w:pStyle w:val="null3"/>
            </w:pPr>
            <w:r>
              <w:rPr>
                <w:rFonts w:ascii="仿宋_GB2312" w:hAnsi="仿宋_GB2312" w:cs="仿宋_GB2312" w:eastAsia="仿宋_GB2312"/>
              </w:rPr>
              <w:t>五、⼯程量清单（另附）。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（1）所有施工和材料所涉及的标准规范（如产品标准/规范、工程标准/规范、验收标准/规范等）须完全符合所有中华人民共和国的标准及规范。 （2）在施工期间，中标供应商必须注意人员安全，加强安全措施，并对施工人员进行安全教育。施工人员必须持证上岗。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2、本项目专门面向中小企业采购。本项目采购标的所属行业为：建筑业。（按照《工信部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工程量清单报价的广联达电子版）。线下递交文件地点:西安市雁塔区丈八一路汇鑫中心C座907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或者其他组织的营业执照等证明⽂件，⾃然⼈的⾝份证明；供应商是法⼈或其他组织的应提供营业执照等证明⽂件，供应商是⾃然⼈的应提供有效的⾃然⼈⾝份证明； （2）根据临财函〔2025〕199号《关于扩⼤政府采购供应商基本资格条件承诺制试点⼯作范围的通知》，供应商出具参加本次政府采购活动供应商资格条件承诺函（供应商未提供资格信⽤承诺函的，应当按照《中华⼈⺠共和国政府采购法》及其实施条例的相关规定提供相应的证明材料）。供应商需在项⽬电⼦化交易系统中按要求填写《响应函》完成承诺并进⾏电⼦签章。</w:t>
            </w:r>
          </w:p>
        </w:tc>
        <w:tc>
          <w:tcPr>
            <w:tcW w:type="dxa" w:w="1661"/>
          </w:tcPr>
          <w:p>
            <w:pPr>
              <w:pStyle w:val="null3"/>
            </w:pPr>
            <w:r>
              <w:rPr>
                <w:rFonts w:ascii="仿宋_GB2312" w:hAnsi="仿宋_GB2312" w:cs="仿宋_GB2312" w:eastAsia="仿宋_GB2312"/>
              </w:rPr>
              <w:t>供应商承诺书 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政府采购供应商基本资格条件承诺制试点⼯作范围的通知》，供应商出具参加本次政府采购活动供应商资格条件承诺函（供应商未提供资格信⽤承诺函的，应当按照《中华⼈⺠共和国政府采购法》及其实施条例的相关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供应商须具备市政公用工程施工总承包三级及以上资质，具有有效的安全生产许可证。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供应商不得为“信⽤中国 (www.credit china.gov.cn)”中列⼊失信被执⾏⼈和重⼤税收违法失信主体的供应商，不得为“中国政府采购⽹(www.ccgp.gov.cn)”政府采购严重违法失信⾏为记录名单中被财政部⻔禁⽌参加政府采购活动的供应商。供应商需以书面形式提供规定格式的《基本资格条件承诺函》，并对承诺内容的真实性负责。未提供《基本资格条件承诺函》的，须提供以上网站查询结果截图</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中小企业声明函 技术服务合同条款及其他商务要求应答表 响应文件封面 残疾人福利性单位声明函 报价函 标的清单 供应商类似项目业绩一览表 供应商承诺书 响应函 供应商资格证明文件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中小企业声明函 技术服务合同条款及其他商务要求应答表 响应文件封面 残疾人福利性单位声明函 报价函 标的清单 供应商类似项目业绩一览表 供应商承诺书 响应函 供应商资格证明文件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施工组织设计 报价函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只能有一个有效报价，不得提交选择性报价，且报价不超出本项目投标最高限价金额。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③针对本项目的质量保修承诺，内容不够合理、可行，不能满足项目要求的得2分；④针对本项目的质量保修承诺，内容差且不切合实际情况的得1分；⑤无内容不得分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