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9D814">
      <w:pPr>
        <w:pStyle w:val="2"/>
        <w:spacing w:line="263" w:lineRule="auto"/>
      </w:pPr>
    </w:p>
    <w:p w14:paraId="248C13B1">
      <w:pPr>
        <w:pStyle w:val="2"/>
        <w:spacing w:line="263" w:lineRule="auto"/>
      </w:pPr>
    </w:p>
    <w:p w14:paraId="6F04E2BD">
      <w:pPr>
        <w:pStyle w:val="2"/>
        <w:spacing w:line="263" w:lineRule="auto"/>
      </w:pPr>
    </w:p>
    <w:p w14:paraId="01570A00">
      <w:pPr>
        <w:pStyle w:val="2"/>
        <w:spacing w:line="263" w:lineRule="auto"/>
      </w:pPr>
    </w:p>
    <w:p w14:paraId="0C067CFE">
      <w:pPr>
        <w:pStyle w:val="2"/>
        <w:spacing w:line="263" w:lineRule="auto"/>
      </w:pPr>
    </w:p>
    <w:p w14:paraId="366DD739">
      <w:pPr>
        <w:pStyle w:val="2"/>
        <w:spacing w:line="264" w:lineRule="auto"/>
      </w:pPr>
    </w:p>
    <w:p w14:paraId="5457600B">
      <w:pPr>
        <w:spacing w:before="130" w:line="480" w:lineRule="auto"/>
        <w:ind w:left="0" w:firstLine="0"/>
        <w:jc w:val="center"/>
        <w:rPr>
          <w:rFonts w:hint="eastAsia" w:ascii="宋体" w:hAnsi="宋体" w:eastAsia="宋体" w:cs="宋体"/>
          <w:spacing w:val="-3"/>
          <w:sz w:val="40"/>
          <w:szCs w:val="40"/>
          <w:lang w:eastAsia="zh-CN"/>
        </w:rPr>
      </w:pPr>
      <w:r>
        <w:rPr>
          <w:rFonts w:ascii="宋体" w:hAnsi="宋体" w:eastAsia="宋体" w:cs="宋体"/>
          <w:spacing w:val="-3"/>
          <w:sz w:val="40"/>
          <w:szCs w:val="40"/>
          <w:lang w:eastAsia="zh-CN"/>
        </w:rPr>
        <w:t>鱼化寨街道办事处</w:t>
      </w:r>
      <w:r>
        <w:rPr>
          <w:rFonts w:hint="eastAsia" w:ascii="宋体" w:hAnsi="宋体" w:eastAsia="宋体" w:cs="宋体"/>
          <w:spacing w:val="-3"/>
          <w:sz w:val="40"/>
          <w:szCs w:val="40"/>
          <w:lang w:eastAsia="zh-CN"/>
        </w:rPr>
        <w:t>小烟庄村回迁选房服务项目</w:t>
      </w:r>
    </w:p>
    <w:p w14:paraId="55ED9B95">
      <w:pPr>
        <w:spacing w:before="130" w:line="480" w:lineRule="auto"/>
        <w:ind w:left="0" w:firstLine="0"/>
        <w:jc w:val="center"/>
        <w:rPr>
          <w:rFonts w:ascii="宋体" w:hAnsi="宋体" w:eastAsia="宋体" w:cs="宋体"/>
          <w:sz w:val="40"/>
          <w:szCs w:val="40"/>
          <w:lang w:eastAsia="zh-CN"/>
        </w:rPr>
      </w:pPr>
      <w:r>
        <w:rPr>
          <w:rFonts w:ascii="宋体" w:hAnsi="宋体" w:eastAsia="宋体" w:cs="宋体"/>
          <w:spacing w:val="-3"/>
          <w:sz w:val="40"/>
          <w:szCs w:val="40"/>
          <w:lang w:eastAsia="zh-CN"/>
        </w:rPr>
        <w:t>采购合同</w:t>
      </w:r>
    </w:p>
    <w:p w14:paraId="665E64A1">
      <w:pPr>
        <w:pStyle w:val="2"/>
        <w:spacing w:line="480" w:lineRule="auto"/>
        <w:ind w:firstLine="2800" w:firstLineChars="1000"/>
        <w:rPr>
          <w:rFonts w:hint="eastAsia" w:ascii="宋体" w:hAnsi="宋体" w:eastAsia="宋体" w:cs="宋体"/>
          <w:sz w:val="28"/>
          <w:szCs w:val="28"/>
          <w:lang w:eastAsia="zh-CN"/>
        </w:rPr>
      </w:pPr>
      <w:r>
        <w:rPr>
          <w:rFonts w:hint="eastAsia" w:ascii="宋体" w:hAnsi="宋体" w:eastAsia="宋体" w:cs="宋体"/>
          <w:sz w:val="28"/>
          <w:szCs w:val="28"/>
          <w:lang w:eastAsia="zh-CN"/>
        </w:rPr>
        <w:t>【合同编号：     】</w:t>
      </w:r>
    </w:p>
    <w:p w14:paraId="148157C4">
      <w:pPr>
        <w:spacing w:line="240"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（仅供参考，具体合同内容以甲乙双方签订为准）</w:t>
      </w:r>
    </w:p>
    <w:p w14:paraId="1FFA9B1B">
      <w:pPr>
        <w:pStyle w:val="2"/>
        <w:spacing w:line="480" w:lineRule="auto"/>
        <w:rPr>
          <w:lang w:eastAsia="zh-CN"/>
        </w:rPr>
      </w:pPr>
    </w:p>
    <w:p w14:paraId="40E30ABA">
      <w:pPr>
        <w:pStyle w:val="2"/>
        <w:spacing w:line="253" w:lineRule="auto"/>
        <w:rPr>
          <w:lang w:eastAsia="zh-CN"/>
        </w:rPr>
      </w:pPr>
    </w:p>
    <w:p w14:paraId="33E1C2B8">
      <w:pPr>
        <w:pStyle w:val="2"/>
        <w:spacing w:line="254" w:lineRule="auto"/>
        <w:rPr>
          <w:lang w:eastAsia="zh-CN"/>
        </w:rPr>
      </w:pPr>
    </w:p>
    <w:p w14:paraId="6D248DB7">
      <w:pPr>
        <w:pStyle w:val="2"/>
        <w:spacing w:line="254" w:lineRule="auto"/>
        <w:rPr>
          <w:lang w:eastAsia="zh-CN"/>
        </w:rPr>
      </w:pPr>
    </w:p>
    <w:p w14:paraId="06AFBBF6">
      <w:pPr>
        <w:pStyle w:val="2"/>
        <w:spacing w:line="254" w:lineRule="auto"/>
        <w:rPr>
          <w:lang w:eastAsia="zh-CN"/>
        </w:rPr>
      </w:pPr>
    </w:p>
    <w:p w14:paraId="572162A4">
      <w:pPr>
        <w:pStyle w:val="2"/>
        <w:spacing w:line="254" w:lineRule="auto"/>
        <w:rPr>
          <w:lang w:eastAsia="zh-CN"/>
        </w:rPr>
      </w:pPr>
    </w:p>
    <w:p w14:paraId="403F87B6">
      <w:pPr>
        <w:pStyle w:val="2"/>
        <w:spacing w:line="254" w:lineRule="auto"/>
        <w:rPr>
          <w:lang w:eastAsia="zh-CN"/>
        </w:rPr>
      </w:pPr>
    </w:p>
    <w:p w14:paraId="2185D0F2">
      <w:pPr>
        <w:pStyle w:val="2"/>
        <w:spacing w:line="254" w:lineRule="auto"/>
        <w:rPr>
          <w:lang w:eastAsia="zh-CN"/>
        </w:rPr>
      </w:pPr>
    </w:p>
    <w:p w14:paraId="13B3A3CA">
      <w:pPr>
        <w:pStyle w:val="2"/>
        <w:spacing w:line="254" w:lineRule="auto"/>
        <w:rPr>
          <w:lang w:eastAsia="zh-CN"/>
        </w:rPr>
      </w:pPr>
    </w:p>
    <w:p w14:paraId="49B636DB">
      <w:pPr>
        <w:pStyle w:val="2"/>
        <w:spacing w:line="254" w:lineRule="auto"/>
        <w:rPr>
          <w:lang w:eastAsia="zh-CN"/>
        </w:rPr>
      </w:pPr>
    </w:p>
    <w:p w14:paraId="4B65CCD7">
      <w:pPr>
        <w:spacing w:line="224" w:lineRule="auto"/>
        <w:rPr>
          <w:rFonts w:ascii="宋体" w:hAnsi="宋体" w:eastAsia="宋体" w:cs="宋体"/>
          <w:sz w:val="35"/>
          <w:szCs w:val="35"/>
          <w:lang w:eastAsia="zh-CN"/>
        </w:rPr>
      </w:pPr>
    </w:p>
    <w:p w14:paraId="3F5E15D6">
      <w:pPr>
        <w:spacing w:line="240" w:lineRule="auto"/>
        <w:rPr>
          <w:lang w:eastAsia="zh-CN"/>
        </w:rPr>
      </w:pPr>
    </w:p>
    <w:p w14:paraId="52F5A5B9">
      <w:pPr>
        <w:spacing w:line="240" w:lineRule="auto"/>
        <w:rPr>
          <w:lang w:eastAsia="zh-CN"/>
        </w:rPr>
      </w:pPr>
    </w:p>
    <w:p w14:paraId="03261018">
      <w:pPr>
        <w:spacing w:line="240" w:lineRule="auto"/>
        <w:rPr>
          <w:lang w:eastAsia="zh-CN"/>
        </w:rPr>
      </w:pPr>
    </w:p>
    <w:p w14:paraId="100C7EFE">
      <w:pPr>
        <w:spacing w:line="240" w:lineRule="auto"/>
        <w:rPr>
          <w:lang w:eastAsia="zh-CN"/>
        </w:rPr>
      </w:pPr>
    </w:p>
    <w:p w14:paraId="2D39BF0F">
      <w:pPr>
        <w:spacing w:line="240" w:lineRule="auto"/>
        <w:rPr>
          <w:lang w:eastAsia="zh-CN"/>
        </w:rPr>
      </w:pPr>
    </w:p>
    <w:p w14:paraId="4C2BE1D9">
      <w:pPr>
        <w:spacing w:line="240" w:lineRule="auto"/>
        <w:rPr>
          <w:lang w:eastAsia="zh-CN"/>
        </w:rPr>
      </w:pPr>
    </w:p>
    <w:p w14:paraId="7CC286B8">
      <w:pPr>
        <w:spacing w:line="240" w:lineRule="auto"/>
        <w:rPr>
          <w:lang w:eastAsia="zh-CN"/>
        </w:rPr>
      </w:pPr>
    </w:p>
    <w:p w14:paraId="358CBFA7">
      <w:pPr>
        <w:spacing w:line="240" w:lineRule="auto"/>
        <w:rPr>
          <w:lang w:eastAsia="zh-CN"/>
        </w:rPr>
      </w:pPr>
    </w:p>
    <w:p w14:paraId="73437187">
      <w:pPr>
        <w:spacing w:line="240" w:lineRule="auto"/>
        <w:rPr>
          <w:lang w:eastAsia="zh-CN"/>
        </w:rPr>
      </w:pPr>
    </w:p>
    <w:p w14:paraId="08F9AE82">
      <w:pPr>
        <w:spacing w:line="240" w:lineRule="auto"/>
        <w:rPr>
          <w:lang w:eastAsia="zh-CN"/>
        </w:rPr>
      </w:pPr>
    </w:p>
    <w:p w14:paraId="6F6A19F8">
      <w:pPr>
        <w:spacing w:line="240" w:lineRule="auto"/>
        <w:rPr>
          <w:lang w:eastAsia="zh-CN"/>
        </w:rPr>
      </w:pPr>
    </w:p>
    <w:p w14:paraId="49E01587">
      <w:pPr>
        <w:spacing w:line="240" w:lineRule="auto"/>
        <w:rPr>
          <w:lang w:eastAsia="zh-CN"/>
        </w:rPr>
      </w:pPr>
    </w:p>
    <w:p w14:paraId="1EC7F9E9">
      <w:pPr>
        <w:spacing w:line="240" w:lineRule="auto"/>
        <w:rPr>
          <w:lang w:eastAsia="zh-CN"/>
        </w:rPr>
      </w:pPr>
    </w:p>
    <w:p w14:paraId="69554D77">
      <w:pPr>
        <w:spacing w:line="240" w:lineRule="auto"/>
        <w:rPr>
          <w:lang w:eastAsia="zh-CN"/>
        </w:rPr>
      </w:pPr>
    </w:p>
    <w:p w14:paraId="21E8787B">
      <w:pPr>
        <w:spacing w:line="240" w:lineRule="auto"/>
        <w:rPr>
          <w:lang w:eastAsia="zh-CN"/>
        </w:rPr>
      </w:pPr>
    </w:p>
    <w:p w14:paraId="2483EA7A">
      <w:pPr>
        <w:spacing w:line="240" w:lineRule="auto"/>
        <w:rPr>
          <w:lang w:eastAsia="zh-CN"/>
        </w:rPr>
      </w:pPr>
    </w:p>
    <w:p w14:paraId="4A08E219">
      <w:pPr>
        <w:spacing w:line="240" w:lineRule="auto"/>
        <w:rPr>
          <w:lang w:eastAsia="zh-CN"/>
        </w:rPr>
      </w:pPr>
    </w:p>
    <w:p w14:paraId="20820CE2">
      <w:pPr>
        <w:tabs>
          <w:tab w:val="left" w:pos="2133"/>
        </w:tabs>
        <w:spacing w:line="240" w:lineRule="auto"/>
        <w:jc w:val="center"/>
        <w:rPr>
          <w:rFonts w:hint="default"/>
          <w:highlight w:val="none"/>
          <w:lang w:val="en-US" w:eastAsia="zh-CN"/>
        </w:rPr>
        <w:sectPr>
          <w:pgSz w:w="11906" w:h="16839"/>
          <w:pgMar w:top="1431" w:right="1552" w:bottom="942" w:left="1578" w:header="0" w:footer="677" w:gutter="0"/>
          <w:cols w:space="720" w:num="1"/>
        </w:sectPr>
      </w:pPr>
      <w:r>
        <w:rPr>
          <w:rFonts w:hint="eastAsia" w:ascii="宋体" w:hAnsi="宋体" w:eastAsia="宋体" w:cs="宋体"/>
          <w:spacing w:val="-2"/>
          <w:sz w:val="32"/>
          <w:szCs w:val="32"/>
          <w:highlight w:val="none"/>
          <w:lang w:eastAsia="zh-CN"/>
        </w:rPr>
        <w:t>二〇二六年</w:t>
      </w:r>
      <w:r>
        <w:rPr>
          <w:rFonts w:hint="eastAsia" w:ascii="宋体" w:hAnsi="宋体" w:eastAsia="宋体" w:cs="宋体"/>
          <w:spacing w:val="-2"/>
          <w:sz w:val="32"/>
          <w:szCs w:val="32"/>
          <w:highlight w:val="none"/>
          <w:lang w:val="en-US" w:eastAsia="zh-CN"/>
        </w:rPr>
        <w:t xml:space="preserve">  月</w:t>
      </w:r>
    </w:p>
    <w:p w14:paraId="590AF206">
      <w:pPr>
        <w:pStyle w:val="6"/>
        <w:kinsoku/>
        <w:overflowPunct w:val="0"/>
        <w:spacing w:before="37" w:line="480" w:lineRule="exact"/>
        <w:ind w:left="0" w:right="35" w:firstLine="0"/>
        <w:jc w:val="both"/>
        <w:rPr>
          <w:sz w:val="24"/>
          <w:szCs w:val="24"/>
          <w:lang w:eastAsia="zh-CN"/>
        </w:rPr>
      </w:pPr>
      <w:r>
        <w:rPr>
          <w:spacing w:val="-2"/>
          <w:sz w:val="24"/>
          <w:szCs w:val="24"/>
          <w:lang w:eastAsia="zh-CN"/>
        </w:rPr>
        <w:t>采购人（甲方</w:t>
      </w:r>
      <w:r>
        <w:rPr>
          <w:spacing w:val="-29"/>
          <w:sz w:val="24"/>
          <w:szCs w:val="24"/>
          <w:lang w:eastAsia="zh-CN"/>
        </w:rPr>
        <w:t>）：</w:t>
      </w:r>
      <w:r>
        <w:rPr>
          <w:sz w:val="24"/>
          <w:szCs w:val="24"/>
          <w:lang w:eastAsia="zh-CN"/>
        </w:rPr>
        <w:t xml:space="preserve"> </w:t>
      </w:r>
    </w:p>
    <w:p w14:paraId="275F2A81">
      <w:pPr>
        <w:kinsoku/>
        <w:overflowPunct w:val="0"/>
        <w:spacing w:before="78" w:line="480" w:lineRule="exact"/>
        <w:ind w:left="45" w:right="35" w:hanging="23"/>
        <w:jc w:val="both"/>
        <w:rPr>
          <w:rFonts w:ascii="宋体" w:hAnsi="宋体" w:eastAsia="宋体" w:cs="宋体"/>
          <w:sz w:val="24"/>
          <w:szCs w:val="24"/>
          <w:lang w:eastAsia="zh-CN"/>
        </w:rPr>
      </w:pPr>
      <w:r>
        <w:rPr>
          <w:rFonts w:hint="eastAsia" w:ascii="宋体" w:hAnsi="宋体" w:eastAsia="宋体" w:cs="宋体"/>
          <w:spacing w:val="-6"/>
          <w:sz w:val="24"/>
          <w:szCs w:val="24"/>
          <w:lang w:val="en-US" w:eastAsia="zh-CN"/>
        </w:rPr>
        <w:t>成交供应商</w:t>
      </w:r>
      <w:r>
        <w:rPr>
          <w:rFonts w:ascii="宋体" w:hAnsi="宋体" w:eastAsia="宋体" w:cs="宋体"/>
          <w:spacing w:val="-6"/>
          <w:sz w:val="24"/>
          <w:szCs w:val="24"/>
          <w:lang w:eastAsia="zh-CN"/>
        </w:rPr>
        <w:t>（乙方</w:t>
      </w:r>
      <w:r>
        <w:rPr>
          <w:rFonts w:ascii="宋体" w:hAnsi="宋体" w:eastAsia="宋体" w:cs="宋体"/>
          <w:spacing w:val="-29"/>
          <w:sz w:val="24"/>
          <w:szCs w:val="24"/>
          <w:lang w:eastAsia="zh-CN"/>
        </w:rPr>
        <w:t>）：</w:t>
      </w:r>
      <w:r>
        <w:rPr>
          <w:rFonts w:hint="eastAsia" w:ascii="宋体" w:hAnsi="宋体" w:eastAsia="宋体" w:cs="宋体"/>
          <w:spacing w:val="-29"/>
          <w:sz w:val="24"/>
          <w:szCs w:val="24"/>
          <w:lang w:eastAsia="zh-CN"/>
        </w:rPr>
        <w:t xml:space="preserve">   </w:t>
      </w:r>
    </w:p>
    <w:p w14:paraId="0A4CFACE">
      <w:pPr>
        <w:keepNext w:val="0"/>
        <w:keepLines w:val="0"/>
        <w:pageBreakBefore w:val="0"/>
        <w:widowControl/>
        <w:kinsoku/>
        <w:wordWrap/>
        <w:overflowPunct w:val="0"/>
        <w:topLinePunct w:val="0"/>
        <w:bidi w:val="0"/>
        <w:adjustRightInd w:val="0"/>
        <w:snapToGrid w:val="0"/>
        <w:spacing w:before="32" w:line="480" w:lineRule="exact"/>
        <w:ind w:left="22" w:firstLine="533"/>
        <w:jc w:val="both"/>
        <w:textAlignment w:val="baseline"/>
        <w:rPr>
          <w:rFonts w:ascii="宋体" w:hAnsi="宋体" w:eastAsia="宋体" w:cs="宋体"/>
          <w:sz w:val="24"/>
          <w:szCs w:val="24"/>
          <w:lang w:eastAsia="zh-CN"/>
        </w:rPr>
      </w:pPr>
      <w:r>
        <w:rPr>
          <w:rFonts w:ascii="宋体" w:hAnsi="宋体" w:eastAsia="宋体" w:cs="宋体"/>
          <w:sz w:val="24"/>
          <w:szCs w:val="24"/>
          <w:lang w:eastAsia="zh-CN"/>
        </w:rPr>
        <w:t>根据《中华人民共和国民法典》、《中华人民共和</w:t>
      </w:r>
      <w:r>
        <w:rPr>
          <w:rFonts w:ascii="宋体" w:hAnsi="宋体" w:eastAsia="宋体" w:cs="宋体"/>
          <w:spacing w:val="-1"/>
          <w:sz w:val="24"/>
          <w:szCs w:val="24"/>
          <w:lang w:eastAsia="zh-CN"/>
        </w:rPr>
        <w:t>国政府采购法》与项目行</w:t>
      </w:r>
      <w:r>
        <w:rPr>
          <w:rFonts w:ascii="宋体" w:hAnsi="宋体" w:eastAsia="宋体" w:cs="宋体"/>
          <w:sz w:val="24"/>
          <w:szCs w:val="24"/>
          <w:lang w:eastAsia="zh-CN"/>
        </w:rPr>
        <w:t>业有关的法律法规，以及本项目（项目编号：</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lang w:eastAsia="zh-CN"/>
        </w:rPr>
        <w:t>）相</w:t>
      </w:r>
      <w:r>
        <w:rPr>
          <w:rFonts w:ascii="宋体" w:hAnsi="宋体" w:eastAsia="宋体" w:cs="宋体"/>
          <w:spacing w:val="-1"/>
          <w:sz w:val="24"/>
          <w:szCs w:val="24"/>
          <w:lang w:eastAsia="zh-CN"/>
        </w:rPr>
        <w:t>关采购要求</w:t>
      </w:r>
      <w:r>
        <w:rPr>
          <w:rFonts w:ascii="宋体" w:hAnsi="宋体" w:eastAsia="宋体" w:cs="宋体"/>
          <w:sz w:val="24"/>
          <w:szCs w:val="24"/>
          <w:lang w:eastAsia="zh-CN"/>
        </w:rPr>
        <w:t>的规定，合同双方就乙方向甲方提</w:t>
      </w:r>
      <w:r>
        <w:rPr>
          <w:rFonts w:ascii="宋体" w:hAnsi="宋体" w:eastAsia="宋体" w:cs="宋体"/>
          <w:sz w:val="24"/>
          <w:szCs w:val="24"/>
          <w:highlight w:val="none"/>
          <w:lang w:eastAsia="zh-CN"/>
        </w:rPr>
        <w:t>供西安市雁塔区</w:t>
      </w:r>
      <w:r>
        <w:rPr>
          <w:rFonts w:hint="eastAsia" w:ascii="宋体" w:hAnsi="宋体" w:eastAsia="宋体" w:cs="宋体"/>
          <w:sz w:val="24"/>
          <w:szCs w:val="24"/>
          <w:highlight w:val="none"/>
          <w:lang w:eastAsia="zh-CN"/>
        </w:rPr>
        <w:t>小烟庄三四组</w:t>
      </w:r>
      <w:r>
        <w:rPr>
          <w:rFonts w:ascii="宋体" w:hAnsi="宋体" w:eastAsia="宋体" w:cs="宋体"/>
          <w:sz w:val="24"/>
          <w:szCs w:val="24"/>
          <w:lang w:eastAsia="zh-CN"/>
        </w:rPr>
        <w:t>回迁选房服务项目事宜，经</w:t>
      </w:r>
      <w:r>
        <w:rPr>
          <w:rFonts w:ascii="宋体" w:hAnsi="宋体" w:eastAsia="宋体" w:cs="宋体"/>
          <w:spacing w:val="-1"/>
          <w:sz w:val="24"/>
          <w:szCs w:val="24"/>
          <w:lang w:eastAsia="zh-CN"/>
        </w:rPr>
        <w:t>协商达成一致，确立本</w:t>
      </w:r>
      <w:r>
        <w:rPr>
          <w:rFonts w:ascii="宋体" w:hAnsi="宋体" w:eastAsia="宋体" w:cs="宋体"/>
          <w:spacing w:val="-3"/>
          <w:sz w:val="24"/>
          <w:szCs w:val="24"/>
          <w:lang w:eastAsia="zh-CN"/>
        </w:rPr>
        <w:t>合同。</w:t>
      </w:r>
    </w:p>
    <w:p w14:paraId="3A6A0C4C">
      <w:pPr>
        <w:kinsoku/>
        <w:overflowPunct w:val="0"/>
        <w:spacing w:before="54" w:line="480" w:lineRule="exact"/>
        <w:ind w:left="23"/>
        <w:jc w:val="both"/>
        <w:rPr>
          <w:rFonts w:ascii="宋体" w:hAnsi="宋体" w:eastAsia="宋体" w:cs="宋体"/>
          <w:b/>
          <w:bCs/>
          <w:spacing w:val="-1"/>
          <w:sz w:val="24"/>
          <w:szCs w:val="24"/>
          <w:lang w:eastAsia="zh-CN"/>
        </w:rPr>
      </w:pPr>
      <w:r>
        <w:rPr>
          <w:rFonts w:ascii="宋体" w:hAnsi="宋体" w:eastAsia="宋体" w:cs="宋体"/>
          <w:b/>
          <w:bCs/>
          <w:spacing w:val="-1"/>
          <w:sz w:val="24"/>
          <w:szCs w:val="24"/>
          <w:lang w:eastAsia="zh-CN"/>
        </w:rPr>
        <w:t>第一条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项目范围</w:t>
      </w:r>
    </w:p>
    <w:p w14:paraId="0A3F6C3B">
      <w:pPr>
        <w:pStyle w:val="6"/>
        <w:kinsoku/>
        <w:overflowPunct w:val="0"/>
        <w:spacing w:before="25" w:line="480" w:lineRule="exact"/>
        <w:ind w:left="26" w:right="35"/>
        <w:jc w:val="both"/>
        <w:rPr>
          <w:sz w:val="24"/>
          <w:szCs w:val="24"/>
          <w:lang w:eastAsia="zh-CN"/>
        </w:rPr>
      </w:pPr>
      <w:r>
        <w:rPr>
          <w:spacing w:val="-4"/>
          <w:sz w:val="24"/>
          <w:szCs w:val="24"/>
          <w:lang w:eastAsia="zh-CN"/>
        </w:rPr>
        <w:t>1、项目名称：</w:t>
      </w:r>
      <w:r>
        <w:rPr>
          <w:rFonts w:ascii="宋体" w:hAnsi="宋体" w:eastAsia="宋体" w:cs="宋体"/>
          <w:snapToGrid w:val="0"/>
          <w:color w:val="000000"/>
          <w:sz w:val="24"/>
          <w:szCs w:val="24"/>
          <w:lang w:val="en-US" w:eastAsia="zh-CN" w:bidi="ar-SA"/>
        </w:rPr>
        <w:t>鱼化寨街道办事处</w:t>
      </w:r>
      <w:r>
        <w:rPr>
          <w:rFonts w:hint="eastAsia" w:ascii="宋体" w:hAnsi="宋体" w:eastAsia="宋体" w:cs="宋体"/>
          <w:snapToGrid w:val="0"/>
          <w:color w:val="000000"/>
          <w:sz w:val="24"/>
          <w:szCs w:val="24"/>
          <w:lang w:val="en-US" w:eastAsia="zh-CN" w:bidi="ar-SA"/>
        </w:rPr>
        <w:t>小烟庄村回迁选房服务项目</w:t>
      </w:r>
    </w:p>
    <w:p w14:paraId="03DE848E">
      <w:pPr>
        <w:pStyle w:val="6"/>
        <w:numPr>
          <w:ilvl w:val="0"/>
          <w:numId w:val="1"/>
        </w:numPr>
        <w:kinsoku/>
        <w:overflowPunct w:val="0"/>
        <w:spacing w:before="25" w:line="480" w:lineRule="exact"/>
        <w:ind w:left="26" w:right="35"/>
        <w:jc w:val="both"/>
        <w:rPr>
          <w:spacing w:val="-1"/>
          <w:sz w:val="24"/>
          <w:szCs w:val="24"/>
        </w:rPr>
      </w:pPr>
      <w:r>
        <w:rPr>
          <w:spacing w:val="-1"/>
          <w:sz w:val="24"/>
          <w:szCs w:val="24"/>
        </w:rPr>
        <w:t>项目内容：</w:t>
      </w:r>
    </w:p>
    <w:p w14:paraId="5CCACF7D">
      <w:pPr>
        <w:kinsoku/>
        <w:overflowPunct w:val="0"/>
        <w:spacing w:before="32" w:line="480" w:lineRule="exact"/>
        <w:ind w:left="0" w:firstLine="480" w:firstLineChars="200"/>
        <w:jc w:val="both"/>
        <w:rPr>
          <w:rFonts w:hint="eastAsia" w:ascii="宋体" w:hAnsi="宋体" w:eastAsia="宋体" w:cs="宋体"/>
          <w:sz w:val="24"/>
          <w:szCs w:val="24"/>
          <w:lang w:eastAsia="zh-CN"/>
        </w:rPr>
      </w:pPr>
      <w:r>
        <w:rPr>
          <w:rFonts w:ascii="宋体" w:hAnsi="宋体" w:eastAsia="宋体" w:cs="宋体"/>
          <w:sz w:val="24"/>
          <w:szCs w:val="24"/>
          <w:lang w:eastAsia="zh-CN"/>
        </w:rPr>
        <w:t>西安市雁塔区</w:t>
      </w:r>
      <w:r>
        <w:rPr>
          <w:rFonts w:hint="eastAsia" w:ascii="宋体" w:hAnsi="宋体" w:eastAsia="宋体" w:cs="宋体"/>
          <w:sz w:val="24"/>
          <w:szCs w:val="24"/>
          <w:lang w:eastAsia="zh-CN"/>
        </w:rPr>
        <w:t>小烟庄三四组</w:t>
      </w:r>
      <w:r>
        <w:rPr>
          <w:rFonts w:ascii="宋体" w:hAnsi="宋体" w:eastAsia="宋体" w:cs="宋体"/>
          <w:sz w:val="24"/>
          <w:szCs w:val="24"/>
          <w:lang w:eastAsia="zh-CN"/>
        </w:rPr>
        <w:t>回迁选房服务项目</w:t>
      </w:r>
      <w:r>
        <w:rPr>
          <w:rFonts w:hint="eastAsia" w:ascii="宋体" w:hAnsi="宋体" w:eastAsia="宋体" w:cs="宋体"/>
          <w:sz w:val="24"/>
          <w:szCs w:val="24"/>
          <w:lang w:eastAsia="zh-CN"/>
        </w:rPr>
        <w:t>，</w:t>
      </w:r>
      <w:r>
        <w:rPr>
          <w:rFonts w:ascii="宋体" w:hAnsi="宋体" w:eastAsia="宋体" w:cs="宋体"/>
          <w:sz w:val="24"/>
          <w:szCs w:val="24"/>
          <w:lang w:eastAsia="zh-CN"/>
        </w:rPr>
        <w:t>回迁安置对象约</w:t>
      </w:r>
      <w:r>
        <w:rPr>
          <w:rFonts w:hint="eastAsia" w:ascii="宋体" w:hAnsi="宋体" w:eastAsia="宋体" w:cs="宋体"/>
          <w:sz w:val="24"/>
          <w:szCs w:val="24"/>
          <w:lang w:eastAsia="zh-CN"/>
        </w:rPr>
        <w:t>299</w:t>
      </w:r>
      <w:r>
        <w:rPr>
          <w:rFonts w:ascii="宋体" w:hAnsi="宋体" w:eastAsia="宋体" w:cs="宋体"/>
          <w:sz w:val="24"/>
          <w:szCs w:val="24"/>
          <w:lang w:eastAsia="zh-CN"/>
        </w:rPr>
        <w:t>户(以上为暂定数量，最终以搬迁安置协议签订数量为准)</w:t>
      </w:r>
      <w:r>
        <w:rPr>
          <w:rFonts w:hint="eastAsia" w:ascii="宋体" w:hAnsi="宋体" w:eastAsia="宋体" w:cs="宋体"/>
          <w:sz w:val="24"/>
          <w:szCs w:val="24"/>
          <w:lang w:eastAsia="zh-CN"/>
        </w:rPr>
        <w:t>。</w:t>
      </w:r>
    </w:p>
    <w:p w14:paraId="69178846">
      <w:pPr>
        <w:kinsoku/>
        <w:overflowPunct w:val="0"/>
        <w:spacing w:before="32"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3、</w:t>
      </w:r>
      <w:r>
        <w:rPr>
          <w:rFonts w:ascii="宋体" w:hAnsi="宋体" w:eastAsia="宋体" w:cs="宋体"/>
          <w:sz w:val="24"/>
          <w:szCs w:val="24"/>
          <w:lang w:eastAsia="zh-CN"/>
        </w:rPr>
        <w:t>服务地点：采购人指定地点</w:t>
      </w:r>
    </w:p>
    <w:p w14:paraId="66E2190B">
      <w:pPr>
        <w:kinsoku/>
        <w:overflowPunct w:val="0"/>
        <w:spacing w:before="54" w:line="480" w:lineRule="exact"/>
        <w:ind w:left="23"/>
        <w:jc w:val="both"/>
        <w:rPr>
          <w:rFonts w:ascii="宋体" w:hAnsi="宋体" w:eastAsia="宋体" w:cs="宋体"/>
          <w:b/>
          <w:bCs/>
          <w:spacing w:val="-1"/>
          <w:sz w:val="24"/>
          <w:szCs w:val="24"/>
          <w:lang w:eastAsia="zh-CN"/>
        </w:rPr>
      </w:pPr>
      <w:r>
        <w:rPr>
          <w:rFonts w:ascii="宋体" w:hAnsi="宋体" w:eastAsia="宋体" w:cs="宋体"/>
          <w:b/>
          <w:bCs/>
          <w:spacing w:val="-1"/>
          <w:sz w:val="24"/>
          <w:szCs w:val="24"/>
          <w:lang w:eastAsia="zh-CN"/>
        </w:rPr>
        <w:t>第二条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合同金额</w:t>
      </w:r>
    </w:p>
    <w:p w14:paraId="14E54ED0">
      <w:pPr>
        <w:kinsoku/>
        <w:overflowPunct w:val="0"/>
        <w:spacing w:line="480" w:lineRule="exact"/>
        <w:jc w:val="both"/>
        <w:rPr>
          <w:rFonts w:hint="eastAsia" w:ascii="宋体" w:hAnsi="宋体" w:eastAsia="宋体" w:cs="宋体"/>
          <w:sz w:val="24"/>
          <w:szCs w:val="24"/>
          <w:lang w:eastAsia="zh-CN"/>
        </w:rPr>
      </w:pPr>
      <w:r>
        <w:rPr>
          <w:rFonts w:ascii="宋体" w:hAnsi="宋体" w:eastAsia="宋体" w:cs="宋体"/>
          <w:sz w:val="24"/>
          <w:szCs w:val="24"/>
          <w:lang w:eastAsia="zh-CN"/>
        </w:rPr>
        <w:t>合同金额（大写）</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（小写）人民币:</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w:t>
      </w:r>
    </w:p>
    <w:p w14:paraId="5CB3D375">
      <w:pPr>
        <w:kinsoku/>
        <w:overflowPunct w:val="0"/>
        <w:spacing w:line="480" w:lineRule="exact"/>
        <w:ind w:firstLine="496" w:firstLineChars="200"/>
        <w:jc w:val="both"/>
        <w:rPr>
          <w:rFonts w:ascii="宋体" w:hAnsi="宋体" w:eastAsia="宋体" w:cs="宋体"/>
          <w:sz w:val="24"/>
          <w:szCs w:val="24"/>
          <w:lang w:eastAsia="zh-CN"/>
        </w:rPr>
      </w:pPr>
      <w:r>
        <w:rPr>
          <w:rFonts w:ascii="宋体" w:hAnsi="宋体" w:eastAsia="宋体" w:cs="宋体"/>
          <w:spacing w:val="4"/>
          <w:sz w:val="24"/>
          <w:szCs w:val="24"/>
          <w:lang w:eastAsia="zh-CN"/>
        </w:rPr>
        <w:t>合同总价即</w:t>
      </w:r>
      <w:r>
        <w:rPr>
          <w:rFonts w:hint="eastAsia" w:ascii="宋体" w:hAnsi="宋体" w:eastAsia="宋体" w:cs="宋体"/>
          <w:spacing w:val="4"/>
          <w:sz w:val="24"/>
          <w:szCs w:val="24"/>
          <w:lang w:eastAsia="zh-CN"/>
        </w:rPr>
        <w:t>成交</w:t>
      </w:r>
      <w:r>
        <w:rPr>
          <w:rFonts w:ascii="宋体" w:hAnsi="宋体" w:eastAsia="宋体" w:cs="宋体"/>
          <w:spacing w:val="4"/>
          <w:sz w:val="24"/>
          <w:szCs w:val="24"/>
          <w:lang w:eastAsia="zh-CN"/>
        </w:rPr>
        <w:t>价，为一次性报价，不受市场价变化或实际工作量变化的影响。合同价格为含税价，乙方提供产品所发生的</w:t>
      </w:r>
      <w:r>
        <w:rPr>
          <w:rFonts w:hint="eastAsia" w:ascii="宋体" w:hAnsi="宋体" w:eastAsia="宋体" w:cs="宋体"/>
          <w:spacing w:val="4"/>
          <w:sz w:val="24"/>
          <w:szCs w:val="24"/>
          <w:lang w:eastAsia="zh-CN"/>
        </w:rPr>
        <w:t>包括但不限于</w:t>
      </w:r>
      <w:r>
        <w:rPr>
          <w:rFonts w:ascii="宋体" w:hAnsi="宋体" w:eastAsia="宋体" w:cs="宋体"/>
          <w:spacing w:val="4"/>
          <w:sz w:val="24"/>
          <w:szCs w:val="24"/>
          <w:lang w:eastAsia="zh-CN"/>
        </w:rPr>
        <w:t>一切税（包括增值税）费等</w:t>
      </w:r>
      <w:r>
        <w:rPr>
          <w:rFonts w:ascii="宋体" w:hAnsi="宋体" w:eastAsia="宋体" w:cs="宋体"/>
          <w:spacing w:val="-1"/>
          <w:sz w:val="24"/>
          <w:szCs w:val="24"/>
          <w:lang w:eastAsia="zh-CN"/>
        </w:rPr>
        <w:t>都已包含于合同价款中。</w:t>
      </w:r>
    </w:p>
    <w:p w14:paraId="78AECEF0">
      <w:pPr>
        <w:kinsoku/>
        <w:overflowPunct w:val="0"/>
        <w:spacing w:before="54" w:line="480" w:lineRule="exact"/>
        <w:ind w:left="23"/>
        <w:jc w:val="both"/>
        <w:rPr>
          <w:rFonts w:ascii="宋体" w:hAnsi="宋体" w:eastAsia="宋体" w:cs="宋体"/>
          <w:b/>
          <w:bCs/>
          <w:sz w:val="24"/>
          <w:szCs w:val="24"/>
          <w:lang w:eastAsia="zh-CN"/>
        </w:rPr>
      </w:pPr>
      <w:r>
        <w:rPr>
          <w:rFonts w:ascii="宋体" w:hAnsi="宋体" w:eastAsia="宋体" w:cs="宋体"/>
          <w:b/>
          <w:bCs/>
          <w:spacing w:val="-1"/>
          <w:sz w:val="24"/>
          <w:szCs w:val="24"/>
          <w:lang w:eastAsia="zh-CN"/>
        </w:rPr>
        <w:t>第三条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付款方式与程序</w:t>
      </w:r>
    </w:p>
    <w:p w14:paraId="4BD7E3E8">
      <w:pPr>
        <w:keepNext w:val="0"/>
        <w:keepLines w:val="0"/>
        <w:pageBreakBefore w:val="0"/>
        <w:widowControl/>
        <w:kinsoku/>
        <w:wordWrap/>
        <w:overflowPunct w:val="0"/>
        <w:topLinePunct w:val="0"/>
        <w:bidi w:val="0"/>
        <w:adjustRightInd w:val="0"/>
        <w:snapToGrid w:val="0"/>
        <w:spacing w:before="103" w:line="480" w:lineRule="exact"/>
        <w:ind w:left="23" w:right="35" w:firstLine="482"/>
        <w:jc w:val="both"/>
        <w:textAlignment w:val="baseline"/>
        <w:rPr>
          <w:rFonts w:ascii="宋体" w:hAnsi="宋体" w:eastAsia="宋体"/>
          <w:sz w:val="22"/>
          <w:szCs w:val="24"/>
          <w:lang w:eastAsia="zh-CN"/>
        </w:rPr>
      </w:pPr>
      <w:r>
        <w:rPr>
          <w:rFonts w:hint="eastAsia" w:ascii="宋体" w:hAnsi="宋体" w:eastAsia="宋体"/>
          <w:sz w:val="24"/>
          <w:szCs w:val="24"/>
          <w:lang w:eastAsia="zh-CN"/>
        </w:rPr>
        <w:t>1、</w:t>
      </w:r>
      <w:r>
        <w:rPr>
          <w:rFonts w:ascii="宋体" w:hAnsi="宋体" w:eastAsia="宋体"/>
          <w:sz w:val="24"/>
          <w:szCs w:val="24"/>
          <w:lang w:eastAsia="zh-CN"/>
        </w:rPr>
        <w:t>付款</w:t>
      </w:r>
      <w:r>
        <w:rPr>
          <w:rFonts w:hint="eastAsia" w:ascii="宋体" w:hAnsi="宋体" w:eastAsia="宋体"/>
          <w:sz w:val="24"/>
          <w:szCs w:val="24"/>
          <w:lang w:eastAsia="zh-CN"/>
        </w:rPr>
        <w:t>方式</w:t>
      </w:r>
      <w:r>
        <w:rPr>
          <w:rFonts w:ascii="宋体" w:hAnsi="宋体" w:eastAsia="宋体"/>
          <w:sz w:val="24"/>
          <w:szCs w:val="24"/>
          <w:lang w:eastAsia="zh-CN"/>
        </w:rPr>
        <w:t xml:space="preserve">： </w:t>
      </w:r>
      <w:r>
        <w:rPr>
          <w:rFonts w:hint="eastAsia" w:ascii="宋体" w:hAnsi="宋体" w:eastAsia="宋体"/>
          <w:sz w:val="24"/>
          <w:szCs w:val="24"/>
          <w:lang w:eastAsia="zh-CN"/>
        </w:rPr>
        <w:t>自本合同签订之日起10个工作日内甲方支付乙方合同总额的50%</w:t>
      </w:r>
      <w:r>
        <w:rPr>
          <w:rFonts w:ascii="宋体" w:hAnsi="宋体" w:eastAsia="宋体"/>
          <w:sz w:val="24"/>
          <w:szCs w:val="24"/>
          <w:lang w:eastAsia="zh-CN"/>
        </w:rPr>
        <w:t>，</w:t>
      </w:r>
      <w:r>
        <w:rPr>
          <w:rFonts w:hint="eastAsia" w:ascii="宋体" w:hAnsi="宋体" w:eastAsia="宋体"/>
          <w:sz w:val="24"/>
          <w:szCs w:val="24"/>
          <w:lang w:eastAsia="zh-CN"/>
        </w:rPr>
        <w:t>人民币大写：</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，小写（人民币: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），待本次集中回迁选房服务内容完成且不存在任何违约情形并办理完结算手续后，</w:t>
      </w:r>
      <w:r>
        <w:rPr>
          <w:rFonts w:ascii="宋体" w:hAnsi="宋体" w:eastAsia="宋体"/>
          <w:sz w:val="24"/>
          <w:szCs w:val="24"/>
          <w:lang w:eastAsia="zh-CN"/>
        </w:rPr>
        <w:t xml:space="preserve">达到付款条件起 10 </w:t>
      </w:r>
      <w:r>
        <w:rPr>
          <w:rFonts w:hint="eastAsia" w:ascii="宋体" w:hAnsi="宋体" w:eastAsia="宋体"/>
          <w:sz w:val="24"/>
          <w:szCs w:val="24"/>
          <w:lang w:eastAsia="zh-CN"/>
        </w:rPr>
        <w:t>个工作</w:t>
      </w:r>
      <w:r>
        <w:rPr>
          <w:rFonts w:ascii="宋体" w:hAnsi="宋体" w:eastAsia="宋体"/>
          <w:sz w:val="24"/>
          <w:szCs w:val="24"/>
          <w:lang w:eastAsia="zh-CN"/>
        </w:rPr>
        <w:t>日内，支付</w:t>
      </w:r>
      <w:r>
        <w:rPr>
          <w:rFonts w:hint="eastAsia" w:ascii="宋体" w:hAnsi="宋体" w:eastAsia="宋体"/>
          <w:sz w:val="24"/>
          <w:szCs w:val="24"/>
          <w:lang w:eastAsia="zh-CN"/>
        </w:rPr>
        <w:t>剩余款项</w:t>
      </w:r>
      <w:r>
        <w:rPr>
          <w:rFonts w:ascii="宋体" w:hAnsi="宋体" w:eastAsia="宋体"/>
          <w:sz w:val="24"/>
          <w:szCs w:val="24"/>
          <w:lang w:eastAsia="zh-CN"/>
        </w:rPr>
        <w:t>合同总金额的</w:t>
      </w:r>
      <w:r>
        <w:rPr>
          <w:rFonts w:hint="eastAsia" w:ascii="宋体" w:hAnsi="宋体" w:eastAsia="宋体"/>
          <w:sz w:val="24"/>
          <w:szCs w:val="24"/>
          <w:lang w:eastAsia="zh-CN"/>
        </w:rPr>
        <w:t>50</w:t>
      </w:r>
      <w:r>
        <w:rPr>
          <w:rFonts w:ascii="宋体" w:hAnsi="宋体" w:eastAsia="宋体"/>
          <w:sz w:val="24"/>
          <w:szCs w:val="24"/>
          <w:lang w:eastAsia="zh-CN"/>
        </w:rPr>
        <w:t>%</w:t>
      </w:r>
      <w:r>
        <w:rPr>
          <w:rFonts w:hint="eastAsia" w:ascii="宋体" w:hAnsi="宋体" w:eastAsia="宋体"/>
          <w:sz w:val="24"/>
          <w:szCs w:val="24"/>
          <w:lang w:eastAsia="zh-CN"/>
        </w:rPr>
        <w:t>，人民币大写：</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，小写（人民币:</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r>
        <w:rPr>
          <w:rFonts w:ascii="宋体" w:hAnsi="宋体" w:eastAsia="宋体"/>
          <w:sz w:val="24"/>
          <w:szCs w:val="24"/>
          <w:lang w:eastAsia="zh-CN"/>
        </w:rPr>
        <w:t>。</w:t>
      </w:r>
      <w:r>
        <w:rPr>
          <w:rFonts w:hint="eastAsia" w:ascii="宋体" w:hAnsi="宋体" w:eastAsia="宋体" w:cs="微软雅黑"/>
          <w:bCs/>
          <w:sz w:val="24"/>
          <w:szCs w:val="28"/>
          <w:lang w:eastAsia="zh-CN"/>
        </w:rPr>
        <w:t>甲方付款前，乙方应提供税务部门要求的等额增值税专用发票，否则甲方有权暂停支付合同价款且不承担违约责任。</w:t>
      </w:r>
    </w:p>
    <w:p w14:paraId="2D3E5FA0">
      <w:pPr>
        <w:kinsoku/>
        <w:overflowPunct w:val="0"/>
        <w:spacing w:before="103" w:line="480" w:lineRule="exact"/>
        <w:ind w:right="4119"/>
        <w:jc w:val="both"/>
        <w:rPr>
          <w:rFonts w:hint="eastAsia"/>
          <w:sz w:val="24"/>
          <w:szCs w:val="24"/>
          <w:lang w:eastAsia="zh-CN"/>
        </w:rPr>
      </w:pPr>
      <w:r>
        <w:rPr>
          <w:rFonts w:ascii="宋体" w:hAnsi="宋体" w:eastAsia="宋体" w:cs="宋体"/>
          <w:b/>
          <w:bCs/>
          <w:spacing w:val="14"/>
          <w:sz w:val="24"/>
          <w:szCs w:val="24"/>
          <w:lang w:eastAsia="zh-CN"/>
        </w:rPr>
        <w:t xml:space="preserve"> </w:t>
      </w:r>
      <w:r>
        <w:rPr>
          <w:rFonts w:hint="eastAsia"/>
          <w:sz w:val="24"/>
          <w:szCs w:val="24"/>
          <w:lang w:eastAsia="zh-CN"/>
        </w:rPr>
        <w:t xml:space="preserve"> </w:t>
      </w:r>
      <w:r>
        <w:rPr>
          <w:rFonts w:hint="eastAsia"/>
          <w:sz w:val="24"/>
          <w:szCs w:val="24"/>
          <w:lang w:val="en-US" w:eastAsia="zh-CN"/>
        </w:rPr>
        <w:t xml:space="preserve">  </w:t>
      </w:r>
      <w:r>
        <w:rPr>
          <w:rFonts w:hint="eastAsia"/>
          <w:b w:val="0"/>
          <w:bCs w:val="0"/>
          <w:sz w:val="24"/>
          <w:szCs w:val="24"/>
          <w:lang w:eastAsia="zh-CN"/>
        </w:rPr>
        <w:t>2、</w:t>
      </w:r>
      <w:r>
        <w:rPr>
          <w:rFonts w:hint="eastAsia"/>
          <w:sz w:val="24"/>
          <w:szCs w:val="24"/>
          <w:lang w:eastAsia="zh-CN"/>
        </w:rPr>
        <w:t>账户信息</w:t>
      </w:r>
    </w:p>
    <w:p w14:paraId="5E604627">
      <w:pPr>
        <w:kinsoku/>
        <w:overflowPunct w:val="0"/>
        <w:spacing w:line="480" w:lineRule="exact"/>
        <w:ind w:firstLine="218" w:firstLineChars="91"/>
        <w:jc w:val="both"/>
        <w:rPr>
          <w:rFonts w:hint="eastAsia" w:ascii="宋体" w:hAnsi="宋体" w:eastAsia="宋体" w:cs="宋体"/>
          <w:sz w:val="24"/>
          <w:szCs w:val="24"/>
          <w:highlight w:val="none"/>
          <w:lang w:eastAsia="zh-CN"/>
        </w:rPr>
      </w:pPr>
      <w:r>
        <w:rPr>
          <w:rFonts w:ascii="宋体" w:hAnsi="宋体" w:eastAsia="宋体" w:cs="宋体"/>
          <w:sz w:val="24"/>
          <w:szCs w:val="24"/>
          <w:lang w:eastAsia="zh-CN"/>
        </w:rPr>
        <w:t xml:space="preserve"> </w:t>
      </w:r>
      <w:r>
        <w:rPr>
          <w:rFonts w:ascii="宋体" w:hAnsi="宋体" w:eastAsia="宋体" w:cs="宋体"/>
          <w:spacing w:val="-1"/>
          <w:sz w:val="24"/>
          <w:szCs w:val="24"/>
          <w:lang w:eastAsia="zh-CN"/>
        </w:rPr>
        <w:t xml:space="preserve"> </w:t>
      </w:r>
      <w:r>
        <w:rPr>
          <w:rFonts w:hint="eastAsia" w:ascii="宋体" w:hAnsi="宋体" w:eastAsia="宋体" w:cs="宋体"/>
          <w:spacing w:val="-1"/>
          <w:sz w:val="24"/>
          <w:szCs w:val="24"/>
          <w:lang w:eastAsia="zh-CN"/>
        </w:rPr>
        <w:t xml:space="preserve"> </w:t>
      </w:r>
      <w:r>
        <w:rPr>
          <w:rFonts w:hint="eastAsia" w:ascii="宋体" w:hAnsi="宋体" w:eastAsia="宋体" w:cs="宋体"/>
          <w:spacing w:val="-1"/>
          <w:sz w:val="24"/>
          <w:szCs w:val="24"/>
          <w:lang w:val="en-US" w:eastAsia="zh-CN"/>
        </w:rPr>
        <w:t xml:space="preserve"> </w:t>
      </w:r>
      <w:r>
        <w:rPr>
          <w:rFonts w:hint="eastAsia" w:ascii="宋体" w:hAnsi="宋体" w:eastAsia="宋体" w:cs="宋体"/>
          <w:sz w:val="24"/>
          <w:szCs w:val="24"/>
          <w:highlight w:val="none"/>
          <w:lang w:eastAsia="zh-CN"/>
        </w:rPr>
        <w:t>收款单位：</w:t>
      </w:r>
    </w:p>
    <w:p w14:paraId="460AF944">
      <w:pPr>
        <w:kinsoku/>
        <w:overflowPunct w:val="0"/>
        <w:spacing w:line="480" w:lineRule="exact"/>
        <w:ind w:firstLine="696" w:firstLineChars="29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开户行：</w:t>
      </w:r>
    </w:p>
    <w:p w14:paraId="69920274">
      <w:pPr>
        <w:kinsoku/>
        <w:overflowPunct w:val="0"/>
        <w:spacing w:line="480" w:lineRule="exact"/>
        <w:ind w:firstLine="720" w:firstLineChars="3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账号： </w:t>
      </w:r>
    </w:p>
    <w:p w14:paraId="2ADD45E8">
      <w:pPr>
        <w:kinsoku/>
        <w:overflowPunct w:val="0"/>
        <w:spacing w:line="480" w:lineRule="exact"/>
        <w:ind w:firstLine="696" w:firstLineChars="290"/>
        <w:jc w:val="both"/>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电话：</w:t>
      </w:r>
    </w:p>
    <w:p w14:paraId="7AA02873">
      <w:pPr>
        <w:kinsoku/>
        <w:overflowPunct w:val="0"/>
        <w:spacing w:line="480" w:lineRule="exact"/>
        <w:jc w:val="both"/>
        <w:rPr>
          <w:rFonts w:ascii="宋体" w:hAnsi="宋体" w:eastAsia="宋体" w:cs="宋体"/>
          <w:b/>
          <w:bCs/>
          <w:sz w:val="24"/>
          <w:szCs w:val="24"/>
          <w:lang w:eastAsia="zh-CN"/>
        </w:rPr>
      </w:pPr>
      <w:r>
        <w:rPr>
          <w:rFonts w:ascii="宋体" w:hAnsi="宋体" w:eastAsia="宋体" w:cs="宋体"/>
          <w:b/>
          <w:bCs/>
          <w:spacing w:val="-1"/>
          <w:sz w:val="24"/>
          <w:szCs w:val="24"/>
          <w:lang w:eastAsia="zh-CN"/>
        </w:rPr>
        <w:t>第四条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服务内容及要求</w:t>
      </w:r>
    </w:p>
    <w:p w14:paraId="2AF00528">
      <w:pPr>
        <w:kinsoku/>
        <w:overflowPunct w:val="0"/>
        <w:spacing w:before="2" w:line="480" w:lineRule="exact"/>
        <w:ind w:left="23" w:right="35" w:firstLine="482"/>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1、服务内容：</w:t>
      </w:r>
    </w:p>
    <w:p w14:paraId="2C72973E">
      <w:pPr>
        <w:kinsoku/>
        <w:overflowPunct w:val="0"/>
        <w:spacing w:before="2" w:line="480" w:lineRule="exact"/>
        <w:ind w:left="23" w:right="35" w:firstLine="482"/>
        <w:jc w:val="both"/>
        <w:rPr>
          <w:rFonts w:ascii="宋体" w:hAnsi="宋体" w:eastAsia="宋体" w:cs="宋体"/>
          <w:spacing w:val="-1"/>
          <w:sz w:val="24"/>
          <w:szCs w:val="24"/>
          <w:lang w:eastAsia="zh-CN"/>
        </w:rPr>
      </w:pPr>
      <w:r>
        <w:rPr>
          <w:rFonts w:ascii="宋体" w:hAnsi="宋体" w:eastAsia="宋体" w:cs="宋体"/>
          <w:sz w:val="24"/>
          <w:szCs w:val="24"/>
          <w:highlight w:val="none"/>
          <w:lang w:eastAsia="zh-CN"/>
        </w:rPr>
        <w:t>西安市</w:t>
      </w:r>
      <w:r>
        <w:rPr>
          <w:rFonts w:ascii="宋体" w:hAnsi="宋体" w:eastAsia="宋体" w:cs="宋体"/>
          <w:spacing w:val="-1"/>
          <w:sz w:val="24"/>
          <w:szCs w:val="24"/>
          <w:highlight w:val="none"/>
          <w:lang w:eastAsia="zh-CN"/>
        </w:rPr>
        <w:t>雁塔区</w:t>
      </w:r>
      <w:r>
        <w:rPr>
          <w:rFonts w:hint="eastAsia" w:ascii="宋体" w:hAnsi="宋体" w:eastAsia="宋体" w:cs="宋体"/>
          <w:spacing w:val="-1"/>
          <w:sz w:val="24"/>
          <w:szCs w:val="24"/>
          <w:highlight w:val="none"/>
          <w:lang w:eastAsia="zh-CN"/>
        </w:rPr>
        <w:t>小烟庄三四组</w:t>
      </w:r>
      <w:r>
        <w:rPr>
          <w:rFonts w:ascii="宋体" w:hAnsi="宋体" w:eastAsia="宋体" w:cs="宋体"/>
          <w:spacing w:val="-1"/>
          <w:sz w:val="24"/>
          <w:szCs w:val="24"/>
          <w:lang w:eastAsia="zh-CN"/>
        </w:rPr>
        <w:t>回迁选</w:t>
      </w:r>
      <w:r>
        <w:rPr>
          <w:rFonts w:ascii="宋体" w:hAnsi="宋体" w:eastAsia="宋体" w:cs="宋体"/>
          <w:sz w:val="24"/>
          <w:szCs w:val="24"/>
          <w:lang w:eastAsia="zh-CN"/>
        </w:rPr>
        <w:t>房服务项目回迁安置对象约</w:t>
      </w:r>
      <w:r>
        <w:rPr>
          <w:rFonts w:hint="eastAsia" w:ascii="宋体" w:hAnsi="宋体" w:eastAsia="宋体" w:cs="宋体"/>
          <w:sz w:val="24"/>
          <w:szCs w:val="24"/>
          <w:lang w:eastAsia="zh-CN"/>
        </w:rPr>
        <w:t>299</w:t>
      </w:r>
      <w:r>
        <w:rPr>
          <w:rFonts w:ascii="宋体" w:hAnsi="宋体" w:eastAsia="宋体" w:cs="宋体"/>
          <w:sz w:val="24"/>
          <w:szCs w:val="24"/>
          <w:lang w:eastAsia="zh-CN"/>
        </w:rPr>
        <w:t>户(以上为暂定数量，最终以安</w:t>
      </w:r>
      <w:r>
        <w:rPr>
          <w:rFonts w:ascii="宋体" w:hAnsi="宋体" w:eastAsia="宋体" w:cs="宋体"/>
          <w:spacing w:val="-1"/>
          <w:sz w:val="24"/>
          <w:szCs w:val="24"/>
          <w:lang w:eastAsia="zh-CN"/>
        </w:rPr>
        <w:t>置协议签订数量为准)</w:t>
      </w:r>
      <w:r>
        <w:rPr>
          <w:rFonts w:ascii="宋体" w:hAnsi="宋体" w:eastAsia="宋体" w:cs="宋体"/>
          <w:spacing w:val="-3"/>
          <w:sz w:val="24"/>
          <w:szCs w:val="24"/>
          <w:lang w:eastAsia="zh-CN"/>
        </w:rPr>
        <w:t>。</w:t>
      </w:r>
      <w:r>
        <w:rPr>
          <w:rFonts w:hint="eastAsia" w:ascii="宋体" w:hAnsi="宋体" w:eastAsia="宋体" w:cs="宋体"/>
          <w:spacing w:val="-3"/>
          <w:sz w:val="24"/>
          <w:szCs w:val="24"/>
          <w:lang w:eastAsia="zh-CN"/>
        </w:rPr>
        <w:t>包括</w:t>
      </w:r>
      <w:r>
        <w:rPr>
          <w:rFonts w:ascii="宋体" w:hAnsi="宋体" w:eastAsia="宋体" w:cs="宋体"/>
          <w:sz w:val="24"/>
          <w:szCs w:val="24"/>
          <w:lang w:eastAsia="zh-CN"/>
        </w:rPr>
        <w:t>安置补偿协议整</w:t>
      </w:r>
      <w:r>
        <w:rPr>
          <w:rFonts w:ascii="宋体" w:hAnsi="宋体" w:eastAsia="宋体" w:cs="宋体"/>
          <w:spacing w:val="-1"/>
          <w:sz w:val="24"/>
          <w:szCs w:val="24"/>
          <w:lang w:eastAsia="zh-CN"/>
        </w:rPr>
        <w:t>理、造册、登记、回迁安置</w:t>
      </w:r>
      <w:r>
        <w:rPr>
          <w:rFonts w:hint="eastAsia" w:ascii="宋体" w:hAnsi="宋体" w:eastAsia="宋体" w:cs="宋体"/>
          <w:spacing w:val="-1"/>
          <w:sz w:val="24"/>
          <w:szCs w:val="24"/>
          <w:lang w:eastAsia="zh-CN"/>
        </w:rPr>
        <w:t>、</w:t>
      </w:r>
      <w:r>
        <w:rPr>
          <w:rFonts w:ascii="宋体" w:hAnsi="宋体" w:eastAsia="宋体" w:cs="宋体"/>
          <w:sz w:val="24"/>
          <w:szCs w:val="24"/>
          <w:lang w:eastAsia="zh-CN"/>
        </w:rPr>
        <w:t>政策宣传、回迁安置现场布置、</w:t>
      </w:r>
      <w:r>
        <w:rPr>
          <w:rFonts w:hint="eastAsia" w:ascii="宋体" w:hAnsi="宋体" w:eastAsia="宋体" w:cs="宋体"/>
          <w:sz w:val="24"/>
          <w:szCs w:val="24"/>
          <w:lang w:eastAsia="zh-CN"/>
        </w:rPr>
        <w:t>突发事件处理、</w:t>
      </w:r>
      <w:r>
        <w:rPr>
          <w:rFonts w:ascii="宋体" w:hAnsi="宋体" w:eastAsia="宋体" w:cs="宋体"/>
          <w:sz w:val="24"/>
          <w:szCs w:val="24"/>
          <w:lang w:eastAsia="zh-CN"/>
        </w:rPr>
        <w:t>安置房屋资料整理、制表、建档</w:t>
      </w:r>
      <w:r>
        <w:rPr>
          <w:rFonts w:ascii="宋体" w:hAnsi="宋体" w:eastAsia="宋体" w:cs="宋体"/>
          <w:spacing w:val="-1"/>
          <w:sz w:val="24"/>
          <w:szCs w:val="24"/>
          <w:lang w:eastAsia="zh-CN"/>
        </w:rPr>
        <w:t>、与安置户签订回</w:t>
      </w:r>
      <w:r>
        <w:rPr>
          <w:rFonts w:ascii="宋体" w:hAnsi="宋体" w:eastAsia="宋体" w:cs="宋体"/>
          <w:sz w:val="24"/>
          <w:szCs w:val="24"/>
          <w:lang w:eastAsia="zh-CN"/>
        </w:rPr>
        <w:t>迁安置相关的手续</w:t>
      </w:r>
      <w:r>
        <w:rPr>
          <w:rFonts w:ascii="宋体" w:hAnsi="宋体" w:eastAsia="宋体" w:cs="宋体"/>
          <w:spacing w:val="-1"/>
          <w:sz w:val="24"/>
          <w:szCs w:val="24"/>
          <w:lang w:eastAsia="zh-CN"/>
        </w:rPr>
        <w:t>等内容。</w:t>
      </w:r>
    </w:p>
    <w:p w14:paraId="19E06A29">
      <w:pPr>
        <w:kinsoku/>
        <w:overflowPunct w:val="0"/>
        <w:spacing w:line="480" w:lineRule="atLeas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ascii="宋体" w:hAnsi="宋体" w:eastAsia="宋体" w:cs="宋体"/>
          <w:sz w:val="24"/>
          <w:szCs w:val="24"/>
          <w:lang w:eastAsia="zh-CN"/>
        </w:rPr>
        <w:t>服务要求</w:t>
      </w:r>
    </w:p>
    <w:p w14:paraId="423E8F8D">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1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①</w:t>
      </w:r>
      <w:r>
        <w:rPr>
          <w:rFonts w:ascii="宋体" w:hAnsi="宋体" w:eastAsia="宋体" w:cs="宋体"/>
          <w:sz w:val="24"/>
          <w:szCs w:val="24"/>
          <w:lang w:eastAsia="zh-CN"/>
        </w:rPr>
        <w:fldChar w:fldCharType="end"/>
      </w:r>
      <w:r>
        <w:rPr>
          <w:rFonts w:ascii="宋体" w:hAnsi="宋体" w:eastAsia="宋体" w:cs="宋体"/>
          <w:sz w:val="24"/>
          <w:szCs w:val="24"/>
          <w:lang w:eastAsia="zh-CN"/>
        </w:rPr>
        <w:t>提供回迁安置工作的全程策划及工作安排。</w:t>
      </w:r>
    </w:p>
    <w:p w14:paraId="414EEA49">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2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②</w:t>
      </w:r>
      <w:r>
        <w:rPr>
          <w:rFonts w:ascii="宋体" w:hAnsi="宋体" w:eastAsia="宋体" w:cs="宋体"/>
          <w:sz w:val="24"/>
          <w:szCs w:val="24"/>
          <w:lang w:eastAsia="zh-CN"/>
        </w:rPr>
        <w:fldChar w:fldCharType="end"/>
      </w:r>
      <w:r>
        <w:rPr>
          <w:rFonts w:ascii="宋体" w:hAnsi="宋体" w:eastAsia="宋体" w:cs="宋体"/>
          <w:sz w:val="24"/>
          <w:szCs w:val="24"/>
          <w:lang w:eastAsia="zh-CN"/>
        </w:rPr>
        <w:t>提供回迁安置所需的前期各类档案整理、造表等工作以及回迁安置后的档案整理 归类工作。</w:t>
      </w:r>
    </w:p>
    <w:p w14:paraId="6EACE9ED">
      <w:pPr>
        <w:kinsoku/>
        <w:overflowPunct w:val="0"/>
        <w:spacing w:line="480" w:lineRule="atLeast"/>
        <w:ind w:firstLine="480" w:firstLineChars="200"/>
        <w:jc w:val="both"/>
        <w:rPr>
          <w:rFonts w:hint="default" w:ascii="宋体" w:hAnsi="宋体" w:eastAsia="宋体" w:cs="宋体"/>
          <w:sz w:val="24"/>
          <w:szCs w:val="24"/>
          <w:lang w:val="en-US"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3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③</w:t>
      </w:r>
      <w:r>
        <w:rPr>
          <w:rFonts w:ascii="宋体" w:hAnsi="宋体" w:eastAsia="宋体" w:cs="宋体"/>
          <w:sz w:val="24"/>
          <w:szCs w:val="24"/>
          <w:lang w:eastAsia="zh-CN"/>
        </w:rPr>
        <w:fldChar w:fldCharType="end"/>
      </w:r>
      <w:r>
        <w:rPr>
          <w:rFonts w:ascii="宋体" w:hAnsi="宋体" w:eastAsia="宋体" w:cs="宋体"/>
          <w:sz w:val="24"/>
          <w:szCs w:val="24"/>
          <w:lang w:eastAsia="zh-CN"/>
        </w:rPr>
        <w:t>负责回迁安置现场临时房屋分割、临时电路安装，以及摄像、电视、监控等工程</w:t>
      </w:r>
      <w:r>
        <w:rPr>
          <w:rFonts w:hint="eastAsia" w:ascii="宋体" w:hAnsi="宋体" w:eastAsia="宋体" w:cs="宋体"/>
          <w:sz w:val="24"/>
          <w:szCs w:val="24"/>
          <w:lang w:eastAsia="zh-CN"/>
        </w:rPr>
        <w:t>。</w:t>
      </w:r>
    </w:p>
    <w:p w14:paraId="772A57A1">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4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④</w:t>
      </w:r>
      <w:r>
        <w:rPr>
          <w:rFonts w:ascii="宋体" w:hAnsi="宋体" w:eastAsia="宋体" w:cs="宋体"/>
          <w:sz w:val="24"/>
          <w:szCs w:val="24"/>
          <w:lang w:eastAsia="zh-CN"/>
        </w:rPr>
        <w:fldChar w:fldCharType="end"/>
      </w:r>
      <w:r>
        <w:rPr>
          <w:rFonts w:ascii="宋体" w:hAnsi="宋体" w:eastAsia="宋体" w:cs="宋体"/>
          <w:sz w:val="24"/>
          <w:szCs w:val="24"/>
          <w:lang w:eastAsia="zh-CN"/>
        </w:rPr>
        <w:t>负责回迁安置现场的所有广告宣传策划、附件印制，各种章、牌、板、制作及安装。</w:t>
      </w:r>
    </w:p>
    <w:p w14:paraId="5B4C07D3">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5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⑤</w:t>
      </w:r>
      <w:r>
        <w:rPr>
          <w:rFonts w:ascii="宋体" w:hAnsi="宋体" w:eastAsia="宋体" w:cs="宋体"/>
          <w:sz w:val="24"/>
          <w:szCs w:val="24"/>
          <w:lang w:eastAsia="zh-CN"/>
        </w:rPr>
        <w:fldChar w:fldCharType="end"/>
      </w:r>
      <w:r>
        <w:rPr>
          <w:rFonts w:ascii="宋体" w:hAnsi="宋体" w:eastAsia="宋体" w:cs="宋体"/>
          <w:sz w:val="24"/>
          <w:szCs w:val="24"/>
          <w:lang w:eastAsia="zh-CN"/>
        </w:rPr>
        <w:t>负责回迁安置工作过程中有关的法律法规和政策的咨询解答，全面协调处理好回迁户的信访维稳问题。</w:t>
      </w:r>
    </w:p>
    <w:p w14:paraId="3052E379">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6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⑥</w:t>
      </w:r>
      <w:r>
        <w:rPr>
          <w:rFonts w:ascii="宋体" w:hAnsi="宋体" w:eastAsia="宋体" w:cs="宋体"/>
          <w:sz w:val="24"/>
          <w:szCs w:val="24"/>
          <w:lang w:eastAsia="zh-CN"/>
        </w:rPr>
        <w:fldChar w:fldCharType="end"/>
      </w:r>
      <w:r>
        <w:rPr>
          <w:rFonts w:ascii="宋体" w:hAnsi="宋体" w:eastAsia="宋体" w:cs="宋体"/>
          <w:sz w:val="24"/>
          <w:szCs w:val="24"/>
          <w:lang w:eastAsia="zh-CN"/>
        </w:rPr>
        <w:t>回迁工作人员须严格遵守回迁安置工作纪律，不得徇私舞弊，吃、拿、卡、要，并在</w:t>
      </w:r>
      <w:r>
        <w:rPr>
          <w:rFonts w:hint="eastAsia" w:ascii="宋体" w:hAnsi="宋体" w:eastAsia="宋体" w:cs="宋体"/>
          <w:sz w:val="24"/>
          <w:szCs w:val="24"/>
          <w:lang w:eastAsia="zh-CN"/>
        </w:rPr>
        <w:t>甲方</w:t>
      </w:r>
      <w:r>
        <w:rPr>
          <w:rFonts w:ascii="宋体" w:hAnsi="宋体" w:eastAsia="宋体" w:cs="宋体"/>
          <w:sz w:val="24"/>
          <w:szCs w:val="24"/>
          <w:lang w:eastAsia="zh-CN"/>
        </w:rPr>
        <w:t>监督指导下工作。妥善处理回迁实施过程中所出现的任何问题。回迁工作人员在过程中所产生的各类纠纷等问题，均由</w:t>
      </w:r>
      <w:r>
        <w:rPr>
          <w:rFonts w:hint="eastAsia" w:ascii="宋体" w:hAnsi="宋体" w:eastAsia="宋体" w:cs="宋体"/>
          <w:sz w:val="24"/>
          <w:szCs w:val="24"/>
          <w:lang w:eastAsia="zh-CN"/>
        </w:rPr>
        <w:t>供应商</w:t>
      </w:r>
      <w:r>
        <w:rPr>
          <w:rFonts w:ascii="宋体" w:hAnsi="宋体" w:eastAsia="宋体" w:cs="宋体"/>
          <w:sz w:val="24"/>
          <w:szCs w:val="24"/>
          <w:lang w:eastAsia="zh-CN"/>
        </w:rPr>
        <w:t>处理和承担，除</w:t>
      </w:r>
      <w:r>
        <w:rPr>
          <w:rFonts w:hint="eastAsia" w:ascii="宋体" w:hAnsi="宋体" w:eastAsia="宋体" w:cs="宋体"/>
          <w:sz w:val="24"/>
          <w:szCs w:val="24"/>
          <w:lang w:val="en-US" w:eastAsia="zh-CN"/>
        </w:rPr>
        <w:t>响应</w:t>
      </w:r>
      <w:r>
        <w:rPr>
          <w:rFonts w:ascii="宋体" w:hAnsi="宋体" w:eastAsia="宋体" w:cs="宋体"/>
          <w:sz w:val="24"/>
          <w:szCs w:val="24"/>
          <w:lang w:eastAsia="zh-CN"/>
        </w:rPr>
        <w:t>报价以外，采购人不再另行支付其他任何费用。</w:t>
      </w:r>
    </w:p>
    <w:p w14:paraId="69454C60">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fldChar w:fldCharType="begin"/>
      </w:r>
      <w:r>
        <w:rPr>
          <w:rFonts w:ascii="宋体" w:hAnsi="宋体" w:eastAsia="宋体" w:cs="宋体"/>
          <w:sz w:val="24"/>
          <w:szCs w:val="24"/>
          <w:lang w:eastAsia="zh-CN"/>
        </w:rPr>
        <w:instrText xml:space="preserve"> = 7 \* GB3 \* MERGEFORMAT </w:instrText>
      </w:r>
      <w:r>
        <w:rPr>
          <w:rFonts w:ascii="宋体" w:hAnsi="宋体" w:eastAsia="宋体" w:cs="宋体"/>
          <w:sz w:val="24"/>
          <w:szCs w:val="24"/>
          <w:lang w:eastAsia="zh-CN"/>
        </w:rPr>
        <w:fldChar w:fldCharType="separate"/>
      </w:r>
      <w:r>
        <w:rPr>
          <w:rFonts w:ascii="宋体" w:hAnsi="宋体" w:eastAsia="宋体" w:cs="宋体"/>
          <w:sz w:val="24"/>
          <w:szCs w:val="24"/>
          <w:lang w:eastAsia="zh-CN"/>
        </w:rPr>
        <w:t>⑦</w:t>
      </w:r>
      <w:r>
        <w:rPr>
          <w:rFonts w:ascii="宋体" w:hAnsi="宋体" w:eastAsia="宋体" w:cs="宋体"/>
          <w:sz w:val="24"/>
          <w:szCs w:val="24"/>
          <w:lang w:eastAsia="zh-CN"/>
        </w:rPr>
        <w:fldChar w:fldCharType="end"/>
      </w:r>
      <w:r>
        <w:rPr>
          <w:rFonts w:ascii="宋体" w:hAnsi="宋体" w:eastAsia="宋体" w:cs="宋体"/>
          <w:sz w:val="24"/>
          <w:szCs w:val="24"/>
          <w:lang w:eastAsia="zh-CN"/>
        </w:rPr>
        <w:t>应积极配合采购人及各协作单位做好回迁安置工作。</w:t>
      </w:r>
    </w:p>
    <w:p w14:paraId="160CA404">
      <w:pPr>
        <w:kinsoku/>
        <w:overflowPunct w:val="0"/>
        <w:spacing w:before="2" w:line="480" w:lineRule="exact"/>
        <w:ind w:right="2919"/>
        <w:jc w:val="both"/>
        <w:rPr>
          <w:rFonts w:ascii="宋体" w:hAnsi="宋体" w:eastAsia="宋体" w:cs="宋体"/>
          <w:b/>
          <w:bCs/>
          <w:sz w:val="24"/>
          <w:szCs w:val="24"/>
          <w:lang w:eastAsia="zh-CN"/>
        </w:rPr>
      </w:pPr>
      <w:r>
        <w:rPr>
          <w:rFonts w:ascii="宋体" w:hAnsi="宋体" w:eastAsia="宋体" w:cs="宋体"/>
          <w:b/>
          <w:bCs/>
          <w:spacing w:val="-2"/>
          <w:sz w:val="24"/>
          <w:szCs w:val="24"/>
          <w:lang w:eastAsia="zh-CN"/>
        </w:rPr>
        <w:t>第五条</w:t>
      </w:r>
      <w:r>
        <w:rPr>
          <w:rFonts w:hint="eastAsia" w:ascii="宋体" w:hAnsi="宋体" w:eastAsia="宋体" w:cs="宋体"/>
          <w:b/>
          <w:bCs/>
          <w:spacing w:val="-2"/>
          <w:sz w:val="24"/>
          <w:szCs w:val="24"/>
          <w:lang w:eastAsia="zh-CN"/>
        </w:rPr>
        <w:t xml:space="preserve">  </w:t>
      </w:r>
      <w:r>
        <w:rPr>
          <w:rFonts w:ascii="宋体" w:hAnsi="宋体" w:eastAsia="宋体" w:cs="宋体"/>
          <w:b/>
          <w:bCs/>
          <w:spacing w:val="-2"/>
          <w:sz w:val="24"/>
          <w:szCs w:val="24"/>
          <w:lang w:eastAsia="zh-CN"/>
        </w:rPr>
        <w:t>项目服务期限</w:t>
      </w:r>
    </w:p>
    <w:p w14:paraId="6E19DBBC">
      <w:pPr>
        <w:kinsoku/>
        <w:overflowPunct w:val="0"/>
        <w:spacing w:before="34" w:line="480" w:lineRule="exact"/>
        <w:ind w:left="23" w:right="719" w:firstLine="480"/>
        <w:jc w:val="both"/>
        <w:rPr>
          <w:rFonts w:ascii="宋体" w:hAnsi="宋体" w:eastAsia="宋体" w:cs="宋体"/>
          <w:sz w:val="24"/>
          <w:szCs w:val="24"/>
          <w:lang w:eastAsia="zh-CN"/>
        </w:rPr>
      </w:pPr>
      <w:r>
        <w:rPr>
          <w:rFonts w:ascii="宋体" w:hAnsi="宋体" w:eastAsia="宋体" w:cs="宋体"/>
          <w:spacing w:val="-2"/>
          <w:sz w:val="24"/>
          <w:szCs w:val="24"/>
          <w:lang w:eastAsia="zh-CN"/>
        </w:rPr>
        <w:t>本项目服务期限为：</w:t>
      </w:r>
      <w:r>
        <w:rPr>
          <w:rFonts w:ascii="宋体" w:hAnsi="宋体" w:eastAsia="宋体" w:cs="宋体"/>
          <w:spacing w:val="-70"/>
          <w:sz w:val="24"/>
          <w:szCs w:val="24"/>
          <w:u w:val="single"/>
          <w:lang w:eastAsia="zh-CN"/>
        </w:rPr>
        <w:t xml:space="preserve"> </w:t>
      </w:r>
      <w:r>
        <w:rPr>
          <w:rFonts w:ascii="宋体" w:hAnsi="宋体" w:eastAsia="宋体" w:cs="宋体"/>
          <w:spacing w:val="-2"/>
          <w:sz w:val="24"/>
          <w:szCs w:val="24"/>
          <w:u w:val="single"/>
          <w:lang w:eastAsia="zh-CN"/>
        </w:rPr>
        <w:t>自采购人发出通知之日起至回迁工作全部结束止。</w:t>
      </w:r>
      <w:r>
        <w:rPr>
          <w:rFonts w:ascii="宋体" w:hAnsi="宋体" w:eastAsia="宋体" w:cs="宋体"/>
          <w:sz w:val="24"/>
          <w:szCs w:val="24"/>
          <w:lang w:eastAsia="zh-CN"/>
        </w:rPr>
        <w:t xml:space="preserve"> </w:t>
      </w:r>
    </w:p>
    <w:p w14:paraId="0D6ACA73">
      <w:pPr>
        <w:kinsoku/>
        <w:overflowPunct w:val="0"/>
        <w:spacing w:before="34" w:line="480" w:lineRule="exact"/>
        <w:ind w:right="719"/>
        <w:jc w:val="both"/>
        <w:rPr>
          <w:rFonts w:ascii="宋体" w:hAnsi="宋体" w:eastAsia="宋体" w:cs="宋体"/>
          <w:sz w:val="24"/>
          <w:szCs w:val="24"/>
          <w:lang w:eastAsia="zh-CN"/>
        </w:rPr>
      </w:pPr>
      <w:r>
        <w:rPr>
          <w:rFonts w:ascii="宋体" w:hAnsi="宋体" w:eastAsia="宋体" w:cs="宋体"/>
          <w:b/>
          <w:bCs/>
          <w:spacing w:val="-1"/>
          <w:sz w:val="24"/>
          <w:szCs w:val="24"/>
          <w:lang w:eastAsia="zh-CN"/>
        </w:rPr>
        <w:t>第六条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双方的权利和义务</w:t>
      </w:r>
    </w:p>
    <w:p w14:paraId="38ED71D8">
      <w:pPr>
        <w:pStyle w:val="6"/>
        <w:kinsoku/>
        <w:overflowPunct w:val="0"/>
        <w:spacing w:before="24" w:line="480" w:lineRule="exact"/>
        <w:ind w:left="35"/>
        <w:jc w:val="both"/>
        <w:rPr>
          <w:sz w:val="24"/>
          <w:szCs w:val="24"/>
          <w:lang w:eastAsia="zh-CN"/>
        </w:rPr>
      </w:pPr>
      <w:r>
        <w:rPr>
          <w:spacing w:val="-3"/>
          <w:sz w:val="24"/>
          <w:szCs w:val="24"/>
          <w:lang w:eastAsia="zh-CN"/>
        </w:rPr>
        <w:t>（一）甲方权利和义务</w:t>
      </w:r>
    </w:p>
    <w:p w14:paraId="0C98EE1A">
      <w:pPr>
        <w:pStyle w:val="6"/>
        <w:kinsoku/>
        <w:overflowPunct w:val="0"/>
        <w:spacing w:line="480" w:lineRule="exact"/>
        <w:ind w:left="25" w:right="190" w:firstLine="476" w:firstLineChars="200"/>
        <w:jc w:val="both"/>
        <w:rPr>
          <w:sz w:val="24"/>
          <w:szCs w:val="24"/>
          <w:lang w:eastAsia="zh-CN"/>
        </w:rPr>
      </w:pPr>
      <w:r>
        <w:rPr>
          <w:spacing w:val="-1"/>
          <w:sz w:val="24"/>
          <w:szCs w:val="24"/>
          <w:lang w:eastAsia="zh-CN"/>
        </w:rPr>
        <w:t>1.负责提供全部回迁安置所需的安置户的搬迁安置协议，回迁安置房源各类图纸及实测报告及各类账务清单等。</w:t>
      </w:r>
    </w:p>
    <w:p w14:paraId="0C2CDB75">
      <w:pPr>
        <w:pStyle w:val="6"/>
        <w:kinsoku/>
        <w:overflowPunct w:val="0"/>
        <w:spacing w:line="480" w:lineRule="exact"/>
        <w:ind w:left="25" w:right="190" w:firstLine="476" w:firstLineChars="200"/>
        <w:jc w:val="both"/>
        <w:rPr>
          <w:rFonts w:hint="eastAsia"/>
          <w:spacing w:val="-1"/>
          <w:sz w:val="24"/>
          <w:szCs w:val="24"/>
          <w:lang w:eastAsia="zh-CN"/>
        </w:rPr>
      </w:pPr>
      <w:r>
        <w:rPr>
          <w:spacing w:val="-1"/>
          <w:sz w:val="24"/>
          <w:szCs w:val="24"/>
          <w:lang w:eastAsia="zh-CN"/>
        </w:rPr>
        <w:t>2.负责所有回迁安置的文件、方案、政策的确定与</w:t>
      </w:r>
      <w:r>
        <w:rPr>
          <w:rFonts w:hint="eastAsia"/>
          <w:spacing w:val="-1"/>
          <w:sz w:val="24"/>
          <w:szCs w:val="24"/>
          <w:lang w:eastAsia="zh-CN"/>
        </w:rPr>
        <w:t>审核。</w:t>
      </w:r>
    </w:p>
    <w:p w14:paraId="7B0FB143">
      <w:pPr>
        <w:pStyle w:val="6"/>
        <w:kinsoku/>
        <w:overflowPunct w:val="0"/>
        <w:spacing w:line="480" w:lineRule="exact"/>
        <w:ind w:left="25" w:right="190" w:firstLine="476" w:firstLineChars="200"/>
        <w:jc w:val="both"/>
        <w:rPr>
          <w:sz w:val="24"/>
          <w:szCs w:val="24"/>
          <w:lang w:eastAsia="zh-CN"/>
        </w:rPr>
      </w:pPr>
      <w:r>
        <w:rPr>
          <w:spacing w:val="-1"/>
          <w:sz w:val="24"/>
          <w:szCs w:val="24"/>
          <w:lang w:eastAsia="zh-CN"/>
        </w:rPr>
        <w:t>3.负责发放回迁安置户的回迁安置各类费用及财务</w:t>
      </w:r>
      <w:r>
        <w:rPr>
          <w:rFonts w:hint="eastAsia"/>
          <w:spacing w:val="-1"/>
          <w:sz w:val="24"/>
          <w:szCs w:val="24"/>
          <w:lang w:eastAsia="zh-CN"/>
        </w:rPr>
        <w:t>审</w:t>
      </w:r>
      <w:r>
        <w:rPr>
          <w:spacing w:val="-1"/>
          <w:sz w:val="24"/>
          <w:szCs w:val="24"/>
          <w:lang w:eastAsia="zh-CN"/>
        </w:rPr>
        <w:t>核</w:t>
      </w:r>
      <w:r>
        <w:rPr>
          <w:spacing w:val="-3"/>
          <w:sz w:val="24"/>
          <w:szCs w:val="24"/>
          <w:lang w:eastAsia="zh-CN"/>
        </w:rPr>
        <w:t>。</w:t>
      </w:r>
    </w:p>
    <w:p w14:paraId="4EA852A0">
      <w:pPr>
        <w:pStyle w:val="6"/>
        <w:keepNext w:val="0"/>
        <w:keepLines w:val="0"/>
        <w:pageBreakBefore w:val="0"/>
        <w:widowControl/>
        <w:kinsoku/>
        <w:wordWrap/>
        <w:overflowPunct w:val="0"/>
        <w:topLinePunct w:val="0"/>
        <w:bidi w:val="0"/>
        <w:adjustRightInd w:val="0"/>
        <w:snapToGrid w:val="0"/>
        <w:spacing w:line="480" w:lineRule="exact"/>
        <w:ind w:left="23" w:firstLine="476" w:firstLineChars="200"/>
        <w:jc w:val="both"/>
        <w:textAlignment w:val="baseline"/>
        <w:rPr>
          <w:spacing w:val="-1"/>
          <w:sz w:val="24"/>
          <w:szCs w:val="24"/>
          <w:lang w:eastAsia="zh-CN"/>
        </w:rPr>
      </w:pPr>
      <w:r>
        <w:rPr>
          <w:spacing w:val="-1"/>
          <w:sz w:val="24"/>
          <w:szCs w:val="24"/>
          <w:lang w:eastAsia="zh-CN"/>
        </w:rPr>
        <w:t>4.负责验收回迁安置档案资料。</w:t>
      </w:r>
    </w:p>
    <w:p w14:paraId="4D7721D8">
      <w:pPr>
        <w:pStyle w:val="6"/>
        <w:keepNext w:val="0"/>
        <w:keepLines w:val="0"/>
        <w:pageBreakBefore w:val="0"/>
        <w:widowControl/>
        <w:kinsoku/>
        <w:wordWrap/>
        <w:overflowPunct w:val="0"/>
        <w:topLinePunct w:val="0"/>
        <w:bidi w:val="0"/>
        <w:adjustRightInd w:val="0"/>
        <w:snapToGrid w:val="0"/>
        <w:spacing w:line="480" w:lineRule="exact"/>
        <w:ind w:left="23" w:right="190" w:firstLine="476" w:firstLineChars="200"/>
        <w:jc w:val="both"/>
        <w:textAlignment w:val="baseline"/>
        <w:rPr>
          <w:rFonts w:hint="eastAsia"/>
          <w:sz w:val="24"/>
          <w:szCs w:val="24"/>
          <w:lang w:eastAsia="zh-CN"/>
        </w:rPr>
      </w:pPr>
      <w:r>
        <w:rPr>
          <w:spacing w:val="-1"/>
          <w:sz w:val="24"/>
          <w:szCs w:val="24"/>
          <w:lang w:eastAsia="zh-CN"/>
        </w:rPr>
        <w:t>5.负责所有回迁安置所需的安保工作。</w:t>
      </w:r>
    </w:p>
    <w:p w14:paraId="7BE25EF7">
      <w:pPr>
        <w:pStyle w:val="6"/>
        <w:kinsoku/>
        <w:overflowPunct w:val="0"/>
        <w:spacing w:line="480" w:lineRule="exact"/>
        <w:ind w:right="190" w:firstLine="476" w:firstLineChars="200"/>
        <w:jc w:val="both"/>
        <w:rPr>
          <w:spacing w:val="-1"/>
          <w:sz w:val="24"/>
          <w:szCs w:val="24"/>
          <w:lang w:eastAsia="zh-CN"/>
        </w:rPr>
      </w:pPr>
      <w:r>
        <w:rPr>
          <w:rFonts w:hint="eastAsia"/>
          <w:spacing w:val="-1"/>
          <w:sz w:val="24"/>
          <w:szCs w:val="24"/>
          <w:lang w:eastAsia="zh-CN"/>
        </w:rPr>
        <w:t>6.在服务过程中甲方现场工作人员有权对乙方派驻人员的具体工作进行调整安排，同时有权对乙方的服务工作提出建议，并要求乙方限期改正。</w:t>
      </w:r>
    </w:p>
    <w:p w14:paraId="4F3C4761">
      <w:pPr>
        <w:pStyle w:val="6"/>
        <w:kinsoku/>
        <w:overflowPunct w:val="0"/>
        <w:spacing w:line="480" w:lineRule="exact"/>
        <w:ind w:left="25" w:right="190" w:firstLine="476" w:firstLineChars="200"/>
        <w:jc w:val="both"/>
        <w:rPr>
          <w:rFonts w:hint="eastAsia"/>
          <w:spacing w:val="-1"/>
          <w:sz w:val="24"/>
          <w:szCs w:val="24"/>
          <w:lang w:eastAsia="zh-CN"/>
        </w:rPr>
      </w:pPr>
      <w:r>
        <w:rPr>
          <w:rFonts w:hint="eastAsia"/>
          <w:spacing w:val="-1"/>
          <w:sz w:val="24"/>
          <w:szCs w:val="24"/>
          <w:lang w:eastAsia="zh-CN"/>
        </w:rPr>
        <w:t>7.甲方有权要求乙方调换不符合甲方要求、不服从甲方安排的派驻人员。</w:t>
      </w:r>
    </w:p>
    <w:p w14:paraId="45719C51">
      <w:pPr>
        <w:pStyle w:val="6"/>
        <w:kinsoku/>
        <w:overflowPunct w:val="0"/>
        <w:spacing w:line="480" w:lineRule="exact"/>
        <w:jc w:val="both"/>
        <w:rPr>
          <w:sz w:val="24"/>
          <w:szCs w:val="24"/>
          <w:lang w:eastAsia="zh-CN"/>
        </w:rPr>
      </w:pPr>
      <w:r>
        <w:rPr>
          <w:spacing w:val="-3"/>
          <w:sz w:val="24"/>
          <w:szCs w:val="24"/>
          <w:lang w:eastAsia="zh-CN"/>
        </w:rPr>
        <w:t>（二）乙方权利和义务</w:t>
      </w:r>
    </w:p>
    <w:p w14:paraId="7391D666">
      <w:pPr>
        <w:pStyle w:val="6"/>
        <w:kinsoku/>
        <w:overflowPunct w:val="0"/>
        <w:spacing w:line="480" w:lineRule="exact"/>
        <w:ind w:left="25" w:right="190" w:firstLine="476" w:firstLineChars="200"/>
        <w:jc w:val="both"/>
        <w:rPr>
          <w:rFonts w:hint="eastAsia"/>
          <w:spacing w:val="-1"/>
          <w:sz w:val="24"/>
          <w:szCs w:val="24"/>
          <w:lang w:eastAsia="zh-CN"/>
        </w:rPr>
      </w:pPr>
      <w:r>
        <w:rPr>
          <w:spacing w:val="-1"/>
          <w:sz w:val="24"/>
          <w:szCs w:val="24"/>
          <w:lang w:eastAsia="zh-CN"/>
        </w:rPr>
        <w:t>1.负责回迁安置工作的全程策划及工作安排</w:t>
      </w:r>
      <w:r>
        <w:rPr>
          <w:rFonts w:hint="eastAsia"/>
          <w:spacing w:val="-1"/>
          <w:sz w:val="24"/>
          <w:szCs w:val="24"/>
          <w:lang w:eastAsia="zh-CN"/>
        </w:rPr>
        <w:t>。</w:t>
      </w:r>
    </w:p>
    <w:p w14:paraId="03EC8A0B">
      <w:pPr>
        <w:pStyle w:val="6"/>
        <w:kinsoku/>
        <w:overflowPunct w:val="0"/>
        <w:spacing w:line="480" w:lineRule="exact"/>
        <w:ind w:left="25" w:right="190" w:firstLine="476" w:firstLineChars="200"/>
        <w:jc w:val="both"/>
        <w:rPr>
          <w:sz w:val="24"/>
          <w:szCs w:val="24"/>
          <w:lang w:eastAsia="zh-CN"/>
        </w:rPr>
      </w:pPr>
      <w:r>
        <w:rPr>
          <w:spacing w:val="-1"/>
          <w:sz w:val="24"/>
          <w:szCs w:val="24"/>
          <w:lang w:eastAsia="zh-CN"/>
        </w:rPr>
        <w:t>2.负责回迁安置所需的前期各类档案整理、造表等工作以及回迁安置后的档案整理归类工作。</w:t>
      </w:r>
    </w:p>
    <w:p w14:paraId="1536FBB8">
      <w:pPr>
        <w:pStyle w:val="6"/>
        <w:kinsoku/>
        <w:overflowPunct w:val="0"/>
        <w:spacing w:line="480" w:lineRule="exact"/>
        <w:ind w:left="23" w:right="190" w:firstLine="480" w:firstLineChars="200"/>
        <w:jc w:val="both"/>
        <w:rPr>
          <w:sz w:val="24"/>
          <w:szCs w:val="24"/>
          <w:lang w:eastAsia="zh-CN"/>
        </w:rPr>
      </w:pPr>
      <w:r>
        <w:rPr>
          <w:sz w:val="24"/>
          <w:szCs w:val="24"/>
          <w:lang w:eastAsia="zh-CN"/>
        </w:rPr>
        <w:t>3.负责回迁安置现场临时房屋分割、临时电</w:t>
      </w:r>
      <w:r>
        <w:rPr>
          <w:spacing w:val="-1"/>
          <w:sz w:val="24"/>
          <w:szCs w:val="24"/>
          <w:lang w:eastAsia="zh-CN"/>
        </w:rPr>
        <w:t>路安装，以及摄像、电视、监控等工</w:t>
      </w:r>
      <w:r>
        <w:rPr>
          <w:sz w:val="24"/>
          <w:szCs w:val="24"/>
          <w:lang w:eastAsia="zh-CN"/>
        </w:rPr>
        <w:t>程。</w:t>
      </w:r>
    </w:p>
    <w:p w14:paraId="4B03A6BA">
      <w:pPr>
        <w:pStyle w:val="6"/>
        <w:kinsoku/>
        <w:overflowPunct w:val="0"/>
        <w:spacing w:line="480" w:lineRule="exact"/>
        <w:ind w:left="23" w:right="190" w:firstLine="480" w:firstLineChars="200"/>
        <w:jc w:val="both"/>
        <w:rPr>
          <w:spacing w:val="-2"/>
          <w:sz w:val="24"/>
          <w:szCs w:val="24"/>
          <w:lang w:eastAsia="zh-CN"/>
        </w:rPr>
      </w:pPr>
      <w:r>
        <w:rPr>
          <w:sz w:val="24"/>
          <w:szCs w:val="24"/>
          <w:lang w:eastAsia="zh-CN"/>
        </w:rPr>
        <w:t>4.负责回迁安置现场的所有广告宣传策划、附件印制</w:t>
      </w:r>
      <w:r>
        <w:rPr>
          <w:spacing w:val="-1"/>
          <w:sz w:val="24"/>
          <w:szCs w:val="24"/>
          <w:lang w:eastAsia="zh-CN"/>
        </w:rPr>
        <w:t>，各种章、牌、板制</w:t>
      </w:r>
      <w:r>
        <w:rPr>
          <w:spacing w:val="-2"/>
          <w:sz w:val="24"/>
          <w:szCs w:val="24"/>
          <w:lang w:eastAsia="zh-CN"/>
        </w:rPr>
        <w:t>作及安装。</w:t>
      </w:r>
    </w:p>
    <w:p w14:paraId="65868352">
      <w:pPr>
        <w:pStyle w:val="6"/>
        <w:keepNext w:val="0"/>
        <w:keepLines w:val="0"/>
        <w:pageBreakBefore w:val="0"/>
        <w:widowControl/>
        <w:kinsoku/>
        <w:wordWrap/>
        <w:overflowPunct w:val="0"/>
        <w:topLinePunct w:val="0"/>
        <w:bidi w:val="0"/>
        <w:adjustRightInd w:val="0"/>
        <w:snapToGrid w:val="0"/>
        <w:spacing w:line="480" w:lineRule="exact"/>
        <w:ind w:left="45" w:right="38" w:firstLine="476" w:firstLineChars="200"/>
        <w:jc w:val="both"/>
        <w:textAlignment w:val="baseline"/>
        <w:rPr>
          <w:spacing w:val="-1"/>
          <w:sz w:val="24"/>
          <w:szCs w:val="24"/>
          <w:lang w:eastAsia="zh-CN"/>
        </w:rPr>
      </w:pPr>
      <w:r>
        <w:rPr>
          <w:rFonts w:hint="eastAsia"/>
          <w:spacing w:val="-1"/>
          <w:sz w:val="24"/>
          <w:szCs w:val="24"/>
          <w:lang w:eastAsia="zh-CN"/>
        </w:rPr>
        <w:t>5</w:t>
      </w:r>
      <w:r>
        <w:rPr>
          <w:spacing w:val="-1"/>
          <w:sz w:val="24"/>
          <w:szCs w:val="24"/>
          <w:lang w:eastAsia="zh-CN"/>
        </w:rPr>
        <w:t>.负责的工作所需费用均由乙方自行承担。</w:t>
      </w:r>
    </w:p>
    <w:p w14:paraId="6710102E">
      <w:pPr>
        <w:pStyle w:val="6"/>
        <w:keepNext w:val="0"/>
        <w:keepLines w:val="0"/>
        <w:pageBreakBefore w:val="0"/>
        <w:widowControl/>
        <w:kinsoku/>
        <w:wordWrap/>
        <w:overflowPunct w:val="0"/>
        <w:topLinePunct w:val="0"/>
        <w:bidi w:val="0"/>
        <w:adjustRightInd w:val="0"/>
        <w:snapToGrid w:val="0"/>
        <w:spacing w:line="480" w:lineRule="exact"/>
        <w:ind w:left="45" w:right="38" w:firstLine="480" w:firstLineChars="200"/>
        <w:jc w:val="both"/>
        <w:textAlignment w:val="baseline"/>
        <w:rPr>
          <w:spacing w:val="-7"/>
          <w:sz w:val="24"/>
          <w:szCs w:val="24"/>
          <w:lang w:eastAsia="zh-CN"/>
        </w:rPr>
      </w:pPr>
      <w:r>
        <w:rPr>
          <w:rFonts w:hint="eastAsia"/>
          <w:sz w:val="24"/>
          <w:szCs w:val="24"/>
          <w:lang w:eastAsia="zh-CN"/>
        </w:rPr>
        <w:t>6</w:t>
      </w:r>
      <w:r>
        <w:rPr>
          <w:sz w:val="24"/>
          <w:szCs w:val="24"/>
          <w:lang w:eastAsia="zh-CN"/>
        </w:rPr>
        <w:t>.负责在回迁安置工作过程中有关的法律法</w:t>
      </w:r>
      <w:r>
        <w:rPr>
          <w:spacing w:val="-1"/>
          <w:sz w:val="24"/>
          <w:szCs w:val="24"/>
          <w:lang w:eastAsia="zh-CN"/>
        </w:rPr>
        <w:t>规和政策的咨询解答，全面协调处理好回迁户的信访维稳问题。若违反相关规定，由此造成的一切法律后果和经济损失由</w:t>
      </w:r>
      <w:r>
        <w:rPr>
          <w:spacing w:val="-7"/>
          <w:sz w:val="24"/>
          <w:szCs w:val="24"/>
          <w:lang w:eastAsia="zh-CN"/>
        </w:rPr>
        <w:t>乙方承担。</w:t>
      </w:r>
    </w:p>
    <w:p w14:paraId="4EC16990">
      <w:pPr>
        <w:kinsoku/>
        <w:overflowPunct w:val="0"/>
        <w:spacing w:line="480" w:lineRule="atLeast"/>
        <w:ind w:firstLine="480" w:firstLineChars="200"/>
        <w:jc w:val="both"/>
        <w:rPr>
          <w:spacing w:val="-7"/>
          <w:sz w:val="24"/>
          <w:szCs w:val="24"/>
          <w:lang w:eastAsia="zh-CN"/>
        </w:rPr>
      </w:pPr>
      <w:r>
        <w:rPr>
          <w:rFonts w:hint="eastAsia" w:ascii="宋体" w:hAnsi="宋体" w:eastAsia="宋体" w:cs="宋体"/>
          <w:sz w:val="24"/>
          <w:szCs w:val="24"/>
          <w:lang w:val="en-US" w:eastAsia="zh-CN"/>
        </w:rPr>
        <w:t>7</w:t>
      </w:r>
      <w:r>
        <w:rPr>
          <w:rFonts w:ascii="宋体" w:hAnsi="宋体" w:eastAsia="宋体" w:cs="宋体"/>
          <w:sz w:val="24"/>
          <w:szCs w:val="24"/>
          <w:lang w:eastAsia="zh-CN"/>
        </w:rPr>
        <w:t>.指派专职项目负责人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w:t>
      </w:r>
      <w:r>
        <w:rPr>
          <w:rFonts w:ascii="宋体" w:hAnsi="宋体" w:eastAsia="宋体" w:cs="宋体"/>
          <w:sz w:val="24"/>
          <w:szCs w:val="24"/>
          <w:lang w:eastAsia="zh-CN"/>
        </w:rPr>
        <w:t>，电话号码：</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w:t>
      </w:r>
      <w:r>
        <w:rPr>
          <w:rFonts w:ascii="宋体" w:hAnsi="宋体" w:eastAsia="宋体" w:cs="宋体"/>
          <w:sz w:val="24"/>
          <w:szCs w:val="24"/>
          <w:lang w:eastAsia="zh-CN"/>
        </w:rPr>
        <w:t>，代表联系和处理回迁工作中的有关事项，参加协调会，协调合同执行过程中遇到的问题。乙方在合同服务期间需更换主要工作人员时，应提前5天以书面形式通知甲方，替换人员继续行使前任的职权，履行前任的义务。</w:t>
      </w:r>
    </w:p>
    <w:p w14:paraId="1DD18C09">
      <w:pPr>
        <w:kinsoku/>
        <w:overflowPunct w:val="0"/>
        <w:spacing w:line="480" w:lineRule="atLeast"/>
        <w:ind w:firstLine="480" w:firstLineChars="200"/>
        <w:jc w:val="both"/>
        <w:rPr>
          <w:sz w:val="24"/>
          <w:szCs w:val="24"/>
          <w:lang w:eastAsia="zh-CN"/>
        </w:rPr>
      </w:pPr>
      <w:r>
        <w:rPr>
          <w:rFonts w:hint="eastAsia" w:ascii="宋体" w:hAnsi="宋体" w:eastAsia="宋体" w:cs="宋体"/>
          <w:sz w:val="24"/>
          <w:szCs w:val="24"/>
          <w:lang w:val="en-US" w:eastAsia="zh-CN"/>
        </w:rPr>
        <w:t>8</w:t>
      </w:r>
      <w:r>
        <w:rPr>
          <w:rFonts w:ascii="宋体" w:hAnsi="宋体" w:eastAsia="宋体" w:cs="宋体"/>
          <w:sz w:val="24"/>
          <w:szCs w:val="24"/>
          <w:lang w:eastAsia="zh-CN"/>
        </w:rPr>
        <w:t>.组织</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人的工作团队进行培训上岗，工作人员统一着装、佩戴工作证。</w:t>
      </w:r>
      <w:r>
        <w:rPr>
          <w:sz w:val="24"/>
          <w:szCs w:val="24"/>
          <w:lang w:eastAsia="zh-CN"/>
        </w:rPr>
        <w:t>严格管理回迁工作人员，严格遵守回迁安置工作</w:t>
      </w:r>
      <w:r>
        <w:rPr>
          <w:spacing w:val="-1"/>
          <w:sz w:val="24"/>
          <w:szCs w:val="24"/>
          <w:lang w:eastAsia="zh-CN"/>
        </w:rPr>
        <w:t>纪律，不得徇私舞弊，吃、</w:t>
      </w:r>
      <w:r>
        <w:rPr>
          <w:sz w:val="24"/>
          <w:szCs w:val="24"/>
          <w:lang w:eastAsia="zh-CN"/>
        </w:rPr>
        <w:t xml:space="preserve"> 拿、卡、要，并在甲方监督指导下工作。妥善处理回迁实</w:t>
      </w:r>
      <w:r>
        <w:rPr>
          <w:spacing w:val="-1"/>
          <w:sz w:val="24"/>
          <w:szCs w:val="24"/>
          <w:lang w:eastAsia="zh-CN"/>
        </w:rPr>
        <w:t>施过程中所出现的任何问</w:t>
      </w:r>
      <w:r>
        <w:rPr>
          <w:spacing w:val="-5"/>
          <w:sz w:val="24"/>
          <w:szCs w:val="24"/>
          <w:lang w:eastAsia="zh-CN"/>
        </w:rPr>
        <w:t>题。</w:t>
      </w:r>
    </w:p>
    <w:p w14:paraId="1C32BAF0">
      <w:pPr>
        <w:tabs>
          <w:tab w:val="left" w:pos="8620"/>
        </w:tabs>
        <w:kinsoku/>
        <w:overflowPunct w:val="0"/>
        <w:spacing w:line="480" w:lineRule="exact"/>
        <w:ind w:firstLine="480" w:firstLineChars="200"/>
        <w:jc w:val="both"/>
        <w:rPr>
          <w:rFonts w:eastAsia="等线"/>
          <w:spacing w:val="-3"/>
          <w:sz w:val="24"/>
          <w:szCs w:val="24"/>
          <w:lang w:eastAsia="zh-CN"/>
        </w:rPr>
      </w:pPr>
      <w:r>
        <w:rPr>
          <w:rFonts w:hint="eastAsia" w:ascii="宋体" w:hAnsi="宋体" w:eastAsia="宋体" w:cs="宋体"/>
          <w:sz w:val="24"/>
          <w:szCs w:val="24"/>
          <w:lang w:val="en-US" w:eastAsia="zh-CN"/>
        </w:rPr>
        <w:t>9.</w:t>
      </w:r>
      <w:r>
        <w:rPr>
          <w:spacing w:val="-3"/>
          <w:sz w:val="24"/>
          <w:szCs w:val="24"/>
          <w:lang w:eastAsia="zh-CN"/>
        </w:rPr>
        <w:t>应积极配合甲方及各协作单位做好回迁安置工作。</w:t>
      </w:r>
    </w:p>
    <w:p w14:paraId="65C4FEA8">
      <w:pPr>
        <w:pStyle w:val="6"/>
        <w:kinsoku/>
        <w:overflowPunct w:val="0"/>
        <w:spacing w:line="480" w:lineRule="exact"/>
        <w:ind w:left="23" w:right="38" w:firstLine="480" w:firstLineChars="200"/>
        <w:jc w:val="both"/>
        <w:rPr>
          <w:rFonts w:hint="eastAsia"/>
          <w:sz w:val="24"/>
          <w:szCs w:val="24"/>
          <w:lang w:eastAsia="zh-CN"/>
        </w:rPr>
      </w:pPr>
      <w:r>
        <w:rPr>
          <w:rFonts w:hint="eastAsia"/>
          <w:sz w:val="24"/>
          <w:szCs w:val="24"/>
          <w:lang w:eastAsia="zh-CN"/>
        </w:rPr>
        <w:t>1</w:t>
      </w:r>
      <w:r>
        <w:rPr>
          <w:rFonts w:hint="eastAsia"/>
          <w:sz w:val="24"/>
          <w:szCs w:val="24"/>
          <w:lang w:val="en-US" w:eastAsia="zh-CN"/>
        </w:rPr>
        <w:t>0</w:t>
      </w:r>
      <w:r>
        <w:rPr>
          <w:rFonts w:hint="eastAsia"/>
          <w:sz w:val="24"/>
          <w:szCs w:val="24"/>
          <w:lang w:eastAsia="zh-CN"/>
        </w:rPr>
        <w:t>.对服务项目的资料和甲方提供的所有资料负有保密责任。未经甲方同意，不得将资料提供给与本项目无关的任何单位及个人使用。乙方要妥善保管甲方提供的资料。如因乙方原因丢失，应当负责赔偿甲方相关的经济损失。</w:t>
      </w:r>
    </w:p>
    <w:p w14:paraId="1217ABD1">
      <w:pPr>
        <w:kinsoku/>
        <w:overflowPunct w:val="0"/>
        <w:spacing w:before="35" w:line="480" w:lineRule="exact"/>
        <w:ind w:right="2919"/>
        <w:jc w:val="both"/>
        <w:rPr>
          <w:rFonts w:ascii="宋体" w:hAnsi="宋体" w:eastAsia="宋体" w:cs="宋体"/>
          <w:b/>
          <w:bCs/>
          <w:spacing w:val="-1"/>
          <w:sz w:val="24"/>
          <w:szCs w:val="24"/>
          <w:lang w:eastAsia="zh-CN"/>
        </w:rPr>
      </w:pPr>
      <w:r>
        <w:rPr>
          <w:rFonts w:ascii="宋体" w:hAnsi="宋体" w:eastAsia="宋体" w:cs="宋体"/>
          <w:spacing w:val="12"/>
          <w:sz w:val="24"/>
          <w:szCs w:val="24"/>
          <w:lang w:eastAsia="zh-CN"/>
        </w:rPr>
        <w:t xml:space="preserve"> </w:t>
      </w:r>
      <w:r>
        <w:rPr>
          <w:rFonts w:ascii="宋体" w:hAnsi="宋体" w:eastAsia="宋体" w:cs="宋体"/>
          <w:b/>
          <w:bCs/>
          <w:spacing w:val="-1"/>
          <w:sz w:val="24"/>
          <w:szCs w:val="24"/>
          <w:lang w:eastAsia="zh-CN"/>
        </w:rPr>
        <w:t>第七条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验收及评价方式</w:t>
      </w:r>
    </w:p>
    <w:p w14:paraId="2781F9E7">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1、所验服务最终验收达不到</w:t>
      </w:r>
      <w:r>
        <w:rPr>
          <w:rFonts w:hint="eastAsia" w:ascii="宋体" w:hAnsi="宋体" w:eastAsia="宋体" w:cs="宋体"/>
          <w:sz w:val="24"/>
          <w:szCs w:val="24"/>
          <w:lang w:eastAsia="zh-CN"/>
        </w:rPr>
        <w:t>磋商</w:t>
      </w:r>
      <w:r>
        <w:rPr>
          <w:rFonts w:ascii="宋体" w:hAnsi="宋体" w:eastAsia="宋体" w:cs="宋体"/>
          <w:sz w:val="24"/>
          <w:szCs w:val="24"/>
          <w:lang w:eastAsia="zh-CN"/>
        </w:rPr>
        <w:t>文件要求和</w:t>
      </w:r>
      <w:r>
        <w:rPr>
          <w:rFonts w:hint="eastAsia" w:ascii="宋体" w:hAnsi="宋体" w:eastAsia="宋体" w:cs="宋体"/>
          <w:sz w:val="24"/>
          <w:szCs w:val="24"/>
          <w:lang w:eastAsia="zh-CN"/>
        </w:rPr>
        <w:t>响应</w:t>
      </w:r>
      <w:r>
        <w:rPr>
          <w:rFonts w:ascii="宋体" w:hAnsi="宋体" w:eastAsia="宋体" w:cs="宋体"/>
          <w:sz w:val="24"/>
          <w:szCs w:val="24"/>
          <w:lang w:eastAsia="zh-CN"/>
        </w:rPr>
        <w:t>文件承诺及国家或行业标准，或在使用中发现甲方不能容忍的缺陷等，将视为验收不合格，乙方应在甲方要求的时间内无条件完善或要求赔付甲方损失。</w:t>
      </w:r>
    </w:p>
    <w:p w14:paraId="58305C1D">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2、若发现乙方有弄虚作假的，及在项目实施阶段故意或随意夸大服务，合同解除，乙方赔偿甲方相应的损失。</w:t>
      </w:r>
    </w:p>
    <w:p w14:paraId="1FF354B1">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3、验收标准：按</w:t>
      </w:r>
      <w:r>
        <w:rPr>
          <w:rFonts w:hint="eastAsia" w:ascii="宋体" w:hAnsi="宋体" w:eastAsia="宋体" w:cs="宋体"/>
          <w:sz w:val="24"/>
          <w:szCs w:val="24"/>
          <w:lang w:eastAsia="zh-CN"/>
        </w:rPr>
        <w:t>磋商</w:t>
      </w:r>
      <w:r>
        <w:rPr>
          <w:rFonts w:ascii="宋体" w:hAnsi="宋体" w:eastAsia="宋体" w:cs="宋体"/>
          <w:sz w:val="24"/>
          <w:szCs w:val="24"/>
          <w:lang w:eastAsia="zh-CN"/>
        </w:rPr>
        <w:t>文件、</w:t>
      </w:r>
      <w:r>
        <w:rPr>
          <w:rFonts w:hint="eastAsia" w:ascii="宋体" w:hAnsi="宋体" w:eastAsia="宋体" w:cs="宋体"/>
          <w:sz w:val="24"/>
          <w:szCs w:val="24"/>
          <w:lang w:eastAsia="zh-CN"/>
        </w:rPr>
        <w:t>响应</w:t>
      </w:r>
      <w:r>
        <w:rPr>
          <w:rFonts w:ascii="宋体" w:hAnsi="宋体" w:eastAsia="宋体" w:cs="宋体"/>
          <w:sz w:val="24"/>
          <w:szCs w:val="24"/>
          <w:lang w:eastAsia="zh-CN"/>
        </w:rPr>
        <w:t>文件等技术指标进行逐项验收。各项指标均应符合验收标准及要求。</w:t>
      </w:r>
    </w:p>
    <w:p w14:paraId="3E7A748A">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4、验收合格后，填写验收单，双方签字生效。</w:t>
      </w:r>
    </w:p>
    <w:p w14:paraId="6AA30813">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5、验收依据：</w:t>
      </w:r>
    </w:p>
    <w:p w14:paraId="7BC65637">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（1）合同文本</w:t>
      </w:r>
      <w:r>
        <w:rPr>
          <w:rFonts w:hint="eastAsia" w:ascii="宋体" w:hAnsi="宋体" w:eastAsia="宋体" w:cs="宋体"/>
          <w:sz w:val="24"/>
          <w:szCs w:val="24"/>
          <w:lang w:eastAsia="zh-CN"/>
        </w:rPr>
        <w:t>；</w:t>
      </w:r>
    </w:p>
    <w:p w14:paraId="3858FE79">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（2）</w:t>
      </w:r>
      <w:r>
        <w:rPr>
          <w:rFonts w:hint="eastAsia" w:ascii="宋体" w:hAnsi="宋体" w:eastAsia="宋体" w:cs="宋体"/>
          <w:sz w:val="24"/>
          <w:szCs w:val="24"/>
          <w:lang w:eastAsia="zh-CN"/>
        </w:rPr>
        <w:t>磋商</w:t>
      </w:r>
      <w:r>
        <w:rPr>
          <w:rFonts w:ascii="宋体" w:hAnsi="宋体" w:eastAsia="宋体" w:cs="宋体"/>
          <w:sz w:val="24"/>
          <w:szCs w:val="24"/>
          <w:lang w:eastAsia="zh-CN"/>
        </w:rPr>
        <w:t>文件及</w:t>
      </w:r>
      <w:r>
        <w:rPr>
          <w:rFonts w:hint="eastAsia" w:ascii="宋体" w:hAnsi="宋体" w:eastAsia="宋体" w:cs="宋体"/>
          <w:sz w:val="24"/>
          <w:szCs w:val="24"/>
          <w:lang w:eastAsia="zh-CN"/>
        </w:rPr>
        <w:t>响应</w:t>
      </w:r>
      <w:r>
        <w:rPr>
          <w:rFonts w:ascii="宋体" w:hAnsi="宋体" w:eastAsia="宋体" w:cs="宋体"/>
          <w:sz w:val="24"/>
          <w:szCs w:val="24"/>
          <w:lang w:eastAsia="zh-CN"/>
        </w:rPr>
        <w:t>文件</w:t>
      </w:r>
      <w:r>
        <w:rPr>
          <w:rFonts w:hint="eastAsia" w:ascii="宋体" w:hAnsi="宋体" w:eastAsia="宋体" w:cs="宋体"/>
          <w:sz w:val="24"/>
          <w:szCs w:val="24"/>
          <w:lang w:eastAsia="zh-CN"/>
        </w:rPr>
        <w:t>；</w:t>
      </w:r>
    </w:p>
    <w:p w14:paraId="1AE63C7D">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（3）国家和行业制定的相应的标准和规范。</w:t>
      </w:r>
    </w:p>
    <w:p w14:paraId="6C920098">
      <w:pPr>
        <w:kinsoku/>
        <w:overflowPunct w:val="0"/>
        <w:spacing w:before="35" w:line="480" w:lineRule="exact"/>
        <w:ind w:right="4119"/>
        <w:jc w:val="both"/>
        <w:rPr>
          <w:rFonts w:ascii="宋体" w:hAnsi="宋体" w:eastAsia="宋体" w:cs="宋体"/>
          <w:sz w:val="24"/>
          <w:szCs w:val="24"/>
          <w:lang w:eastAsia="zh-CN"/>
        </w:rPr>
      </w:pPr>
      <w:r>
        <w:rPr>
          <w:rFonts w:ascii="宋体" w:hAnsi="宋体" w:eastAsia="宋体" w:cs="宋体"/>
          <w:b/>
          <w:bCs/>
          <w:spacing w:val="-2"/>
          <w:sz w:val="24"/>
          <w:szCs w:val="24"/>
          <w:lang w:eastAsia="zh-CN"/>
        </w:rPr>
        <w:t>第八条</w:t>
      </w:r>
      <w:r>
        <w:rPr>
          <w:rFonts w:hint="eastAsia" w:ascii="宋体" w:hAnsi="宋体" w:eastAsia="宋体" w:cs="宋体"/>
          <w:b/>
          <w:bCs/>
          <w:spacing w:val="-2"/>
          <w:sz w:val="24"/>
          <w:szCs w:val="24"/>
          <w:lang w:eastAsia="zh-CN"/>
        </w:rPr>
        <w:t xml:space="preserve">  </w:t>
      </w:r>
      <w:r>
        <w:rPr>
          <w:rFonts w:ascii="宋体" w:hAnsi="宋体" w:eastAsia="宋体" w:cs="宋体"/>
          <w:b/>
          <w:bCs/>
          <w:spacing w:val="-2"/>
          <w:sz w:val="24"/>
          <w:szCs w:val="24"/>
          <w:lang w:eastAsia="zh-CN"/>
        </w:rPr>
        <w:t>保密</w:t>
      </w:r>
      <w:r>
        <w:rPr>
          <w:rFonts w:hint="eastAsia" w:ascii="宋体" w:hAnsi="宋体" w:eastAsia="宋体" w:cs="宋体"/>
          <w:b/>
          <w:bCs/>
          <w:spacing w:val="-2"/>
          <w:sz w:val="24"/>
          <w:szCs w:val="24"/>
          <w:lang w:eastAsia="zh-CN"/>
        </w:rPr>
        <w:t>及承诺</w:t>
      </w:r>
    </w:p>
    <w:p w14:paraId="6699C5DD">
      <w:pPr>
        <w:kinsoku/>
        <w:overflowPunct w:val="0"/>
        <w:spacing w:before="36" w:line="480" w:lineRule="exact"/>
        <w:ind w:left="24" w:right="519" w:firstLine="478"/>
        <w:jc w:val="both"/>
        <w:rPr>
          <w:rFonts w:ascii="宋体" w:hAnsi="宋体" w:eastAsia="宋体" w:cs="宋体"/>
          <w:sz w:val="24"/>
          <w:szCs w:val="24"/>
          <w:lang w:eastAsia="zh-CN"/>
        </w:rPr>
      </w:pPr>
      <w:r>
        <w:rPr>
          <w:rFonts w:hint="eastAsia" w:ascii="宋体" w:hAnsi="宋体" w:eastAsia="宋体" w:cs="宋体"/>
          <w:spacing w:val="-2"/>
          <w:sz w:val="24"/>
          <w:szCs w:val="24"/>
          <w:lang w:eastAsia="zh-CN"/>
        </w:rPr>
        <w:t>乙方</w:t>
      </w:r>
      <w:r>
        <w:rPr>
          <w:rFonts w:ascii="宋体" w:hAnsi="宋体" w:eastAsia="宋体" w:cs="宋体"/>
          <w:spacing w:val="-2"/>
          <w:sz w:val="24"/>
          <w:szCs w:val="24"/>
          <w:lang w:eastAsia="zh-CN"/>
        </w:rPr>
        <w:t>对工作中了解到的甲方的技术、机密等进行严格保密，不得向他人泄漏。</w:t>
      </w:r>
      <w:r>
        <w:rPr>
          <w:rFonts w:ascii="宋体" w:hAnsi="宋体" w:eastAsia="宋体" w:cs="宋体"/>
          <w:spacing w:val="-1"/>
          <w:sz w:val="24"/>
          <w:szCs w:val="24"/>
          <w:lang w:eastAsia="zh-CN"/>
        </w:rPr>
        <w:t>本合同的解除或终止不免除乙方应承担的保密义务。</w:t>
      </w:r>
    </w:p>
    <w:p w14:paraId="16E5F9F8">
      <w:pPr>
        <w:kinsoku/>
        <w:overflowPunct w:val="0"/>
        <w:spacing w:before="36" w:line="480" w:lineRule="exact"/>
        <w:ind w:left="23"/>
        <w:jc w:val="both"/>
        <w:rPr>
          <w:rFonts w:ascii="宋体" w:hAnsi="宋体" w:eastAsia="宋体" w:cs="宋体"/>
          <w:b/>
          <w:bCs/>
          <w:sz w:val="24"/>
          <w:szCs w:val="24"/>
          <w:lang w:eastAsia="zh-CN"/>
        </w:rPr>
      </w:pPr>
      <w:r>
        <w:rPr>
          <w:rFonts w:ascii="宋体" w:hAnsi="宋体" w:eastAsia="宋体" w:cs="宋体"/>
          <w:b/>
          <w:bCs/>
          <w:spacing w:val="-2"/>
          <w:sz w:val="24"/>
          <w:szCs w:val="24"/>
          <w:lang w:eastAsia="zh-CN"/>
        </w:rPr>
        <w:t>第九条</w:t>
      </w:r>
      <w:r>
        <w:rPr>
          <w:rFonts w:hint="eastAsia" w:ascii="宋体" w:hAnsi="宋体" w:eastAsia="宋体" w:cs="宋体"/>
          <w:b/>
          <w:bCs/>
          <w:spacing w:val="-2"/>
          <w:sz w:val="24"/>
          <w:szCs w:val="24"/>
          <w:lang w:eastAsia="zh-CN"/>
        </w:rPr>
        <w:t xml:space="preserve">  </w:t>
      </w:r>
      <w:r>
        <w:rPr>
          <w:rFonts w:ascii="宋体" w:hAnsi="宋体" w:eastAsia="宋体" w:cs="宋体"/>
          <w:b/>
          <w:bCs/>
          <w:spacing w:val="-2"/>
          <w:sz w:val="24"/>
          <w:szCs w:val="24"/>
          <w:lang w:eastAsia="zh-CN"/>
        </w:rPr>
        <w:t>知识产权</w:t>
      </w:r>
    </w:p>
    <w:p w14:paraId="31AAB4A7">
      <w:pPr>
        <w:kinsoku/>
        <w:overflowPunct w:val="0"/>
        <w:spacing w:line="480" w:lineRule="atLeast"/>
        <w:ind w:firstLine="480" w:firstLineChars="200"/>
        <w:jc w:val="both"/>
        <w:rPr>
          <w:rFonts w:ascii="宋体" w:hAnsi="宋体" w:eastAsia="宋体" w:cs="宋体"/>
          <w:sz w:val="24"/>
          <w:szCs w:val="24"/>
          <w:lang w:eastAsia="zh-CN"/>
        </w:rPr>
      </w:pPr>
      <w:bookmarkStart w:id="0" w:name="bookmark14"/>
      <w:bookmarkEnd w:id="0"/>
      <w:r>
        <w:rPr>
          <w:rFonts w:hint="eastAsia" w:ascii="宋体" w:hAnsi="宋体" w:eastAsia="宋体" w:cs="宋体"/>
          <w:sz w:val="24"/>
          <w:szCs w:val="24"/>
          <w:lang w:eastAsia="zh-CN"/>
        </w:rPr>
        <w:t>供应商</w:t>
      </w:r>
      <w:r>
        <w:rPr>
          <w:rFonts w:ascii="宋体" w:hAnsi="宋体" w:eastAsia="宋体" w:cs="宋体"/>
          <w:sz w:val="24"/>
          <w:szCs w:val="24"/>
          <w:lang w:eastAsia="zh-CN"/>
        </w:rPr>
        <w:t>应对所供产品具有或已取得合法知识产权，</w:t>
      </w:r>
      <w:r>
        <w:rPr>
          <w:rFonts w:hint="eastAsia" w:ascii="宋体" w:hAnsi="宋体" w:eastAsia="宋体" w:cs="宋体"/>
          <w:sz w:val="24"/>
          <w:szCs w:val="24"/>
          <w:lang w:eastAsia="zh-CN"/>
        </w:rPr>
        <w:t>供应商</w:t>
      </w:r>
      <w:r>
        <w:rPr>
          <w:rFonts w:ascii="宋体" w:hAnsi="宋体" w:eastAsia="宋体" w:cs="宋体"/>
          <w:sz w:val="24"/>
          <w:szCs w:val="24"/>
          <w:lang w:eastAsia="zh-CN"/>
        </w:rPr>
        <w:t>应保证所供产品及服务不会出现因第三方提出侵犯其专利权、商标权或其它知识产权而引发法律或经济纠纷</w:t>
      </w:r>
      <w:r>
        <w:rPr>
          <w:rFonts w:hint="eastAsia" w:ascii="宋体" w:hAnsi="宋体" w:eastAsia="宋体" w:cs="宋体"/>
          <w:sz w:val="24"/>
          <w:szCs w:val="24"/>
          <w:lang w:eastAsia="zh-CN"/>
        </w:rPr>
        <w:t>，</w:t>
      </w:r>
      <w:r>
        <w:rPr>
          <w:rFonts w:ascii="宋体" w:hAnsi="宋体" w:eastAsia="宋体" w:cs="宋体"/>
          <w:sz w:val="24"/>
          <w:szCs w:val="24"/>
          <w:lang w:eastAsia="zh-CN"/>
        </w:rPr>
        <w:t>否则由</w:t>
      </w:r>
      <w:r>
        <w:rPr>
          <w:rFonts w:hint="eastAsia" w:ascii="宋体" w:hAnsi="宋体" w:eastAsia="宋体" w:cs="宋体"/>
          <w:sz w:val="24"/>
          <w:szCs w:val="24"/>
          <w:lang w:eastAsia="zh-CN"/>
        </w:rPr>
        <w:t>供应商</w:t>
      </w:r>
      <w:r>
        <w:rPr>
          <w:rFonts w:ascii="宋体" w:hAnsi="宋体" w:eastAsia="宋体" w:cs="宋体"/>
          <w:sz w:val="24"/>
          <w:szCs w:val="24"/>
          <w:lang w:eastAsia="zh-CN"/>
        </w:rPr>
        <w:t>负责解决并承担全部责任；如因此影响到采购人的正常使用，采购人有权单方解除本合同，</w:t>
      </w:r>
      <w:r>
        <w:rPr>
          <w:rFonts w:hint="eastAsia" w:ascii="宋体" w:hAnsi="宋体" w:eastAsia="宋体" w:cs="宋体"/>
          <w:sz w:val="24"/>
          <w:szCs w:val="24"/>
          <w:lang w:eastAsia="zh-CN"/>
        </w:rPr>
        <w:t>供应商</w:t>
      </w:r>
      <w:r>
        <w:rPr>
          <w:rFonts w:ascii="宋体" w:hAnsi="宋体" w:eastAsia="宋体" w:cs="宋体"/>
          <w:sz w:val="24"/>
          <w:szCs w:val="24"/>
          <w:lang w:eastAsia="zh-CN"/>
        </w:rPr>
        <w:t>应无条件向采购人退回已收取的全部合同价款，给采购人造成损失的，由</w:t>
      </w:r>
      <w:r>
        <w:rPr>
          <w:rFonts w:hint="eastAsia" w:ascii="宋体" w:hAnsi="宋体" w:eastAsia="宋体" w:cs="宋体"/>
          <w:sz w:val="24"/>
          <w:szCs w:val="24"/>
          <w:lang w:eastAsia="zh-CN"/>
        </w:rPr>
        <w:t>供应商</w:t>
      </w:r>
      <w:r>
        <w:rPr>
          <w:rFonts w:ascii="宋体" w:hAnsi="宋体" w:eastAsia="宋体" w:cs="宋体"/>
          <w:sz w:val="24"/>
          <w:szCs w:val="24"/>
          <w:lang w:eastAsia="zh-CN"/>
        </w:rPr>
        <w:t>一并赔偿。</w:t>
      </w:r>
    </w:p>
    <w:p w14:paraId="5D9388A0">
      <w:pPr>
        <w:kinsoku/>
        <w:overflowPunct w:val="0"/>
        <w:spacing w:before="36" w:line="480" w:lineRule="exact"/>
        <w:ind w:left="23"/>
        <w:jc w:val="both"/>
        <w:rPr>
          <w:rFonts w:ascii="宋体" w:hAnsi="宋体" w:eastAsia="宋体" w:cs="宋体"/>
          <w:b/>
          <w:bCs/>
          <w:sz w:val="24"/>
          <w:szCs w:val="24"/>
          <w:lang w:eastAsia="zh-CN"/>
        </w:rPr>
      </w:pPr>
      <w:r>
        <w:rPr>
          <w:rFonts w:ascii="宋体" w:hAnsi="宋体" w:eastAsia="宋体" w:cs="宋体"/>
          <w:b/>
          <w:bCs/>
          <w:spacing w:val="-1"/>
          <w:sz w:val="24"/>
          <w:szCs w:val="24"/>
          <w:lang w:eastAsia="zh-CN"/>
        </w:rPr>
        <w:t>第十条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合同争议的解决</w:t>
      </w:r>
    </w:p>
    <w:p w14:paraId="5E6DA2C5">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合同执行中发生争议的，当事人双方应协商解决。协商达不成一致时，可向</w:t>
      </w:r>
      <w:r>
        <w:rPr>
          <w:rFonts w:hint="eastAsia" w:ascii="宋体" w:hAnsi="宋体" w:eastAsia="宋体" w:cs="宋体"/>
          <w:sz w:val="24"/>
          <w:szCs w:val="24"/>
          <w:lang w:eastAsia="zh-CN"/>
        </w:rPr>
        <w:t>甲方</w:t>
      </w:r>
      <w:r>
        <w:rPr>
          <w:rFonts w:ascii="宋体" w:hAnsi="宋体" w:eastAsia="宋体" w:cs="宋体"/>
          <w:sz w:val="24"/>
          <w:szCs w:val="24"/>
          <w:lang w:eastAsia="zh-CN"/>
        </w:rPr>
        <w:t>当地人民法院提请诉讼。</w:t>
      </w:r>
    </w:p>
    <w:p w14:paraId="27549830">
      <w:pPr>
        <w:kinsoku/>
        <w:overflowPunct w:val="0"/>
        <w:spacing w:before="34" w:line="480" w:lineRule="exact"/>
        <w:jc w:val="both"/>
        <w:rPr>
          <w:rFonts w:ascii="宋体" w:hAnsi="宋体" w:eastAsia="宋体" w:cs="宋体"/>
          <w:b/>
          <w:bCs/>
          <w:sz w:val="24"/>
          <w:szCs w:val="24"/>
          <w:lang w:eastAsia="zh-CN"/>
        </w:rPr>
      </w:pPr>
      <w:r>
        <w:rPr>
          <w:rFonts w:ascii="宋体" w:hAnsi="宋体" w:eastAsia="宋体" w:cs="宋体"/>
          <w:b/>
          <w:bCs/>
          <w:spacing w:val="-1"/>
          <w:sz w:val="24"/>
          <w:szCs w:val="24"/>
          <w:lang w:eastAsia="zh-CN"/>
        </w:rPr>
        <w:t>第十一条</w:t>
      </w:r>
      <w:r>
        <w:rPr>
          <w:rFonts w:hint="eastAsia" w:ascii="宋体" w:hAnsi="宋体" w:eastAsia="宋体" w:cs="宋体"/>
          <w:b/>
          <w:bCs/>
          <w:spacing w:val="-1"/>
          <w:sz w:val="24"/>
          <w:szCs w:val="24"/>
          <w:lang w:eastAsia="zh-CN"/>
        </w:rPr>
        <w:t xml:space="preserve">  </w:t>
      </w:r>
      <w:r>
        <w:rPr>
          <w:rFonts w:ascii="宋体" w:hAnsi="宋体" w:eastAsia="宋体" w:cs="宋体"/>
          <w:b/>
          <w:bCs/>
          <w:spacing w:val="-1"/>
          <w:sz w:val="24"/>
          <w:szCs w:val="24"/>
          <w:lang w:eastAsia="zh-CN"/>
        </w:rPr>
        <w:t>不可抗力情况下的免责约定</w:t>
      </w:r>
    </w:p>
    <w:p w14:paraId="4F6673AD">
      <w:pPr>
        <w:keepNext w:val="0"/>
        <w:keepLines w:val="0"/>
        <w:pageBreakBefore w:val="0"/>
        <w:widowControl/>
        <w:kinsoku/>
        <w:wordWrap/>
        <w:overflowPunct w:val="0"/>
        <w:topLinePunct w:val="0"/>
        <w:bidi w:val="0"/>
        <w:adjustRightInd w:val="0"/>
        <w:snapToGrid w:val="0"/>
        <w:spacing w:before="50" w:line="480" w:lineRule="exact"/>
        <w:ind w:left="23" w:right="320" w:firstLine="480" w:firstLineChars="200"/>
        <w:jc w:val="both"/>
        <w:textAlignment w:val="baseline"/>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双方约定不可抗力情况指：双方不可预见、不可避免、不可克服的客观情况，但不包括双方的违约或疏忽。这些事件包括但不限于：战争、严重火灾、洪水、台风、地震等。</w:t>
      </w:r>
    </w:p>
    <w:p w14:paraId="1D0E8825">
      <w:pPr>
        <w:kinsoku/>
        <w:overflowPunct w:val="0"/>
        <w:spacing w:before="34" w:line="480" w:lineRule="exact"/>
        <w:ind w:left="23"/>
        <w:jc w:val="both"/>
        <w:rPr>
          <w:rFonts w:ascii="宋体" w:hAnsi="宋体" w:eastAsia="宋体" w:cs="宋体"/>
          <w:b/>
          <w:bCs/>
          <w:sz w:val="24"/>
          <w:szCs w:val="24"/>
          <w:lang w:eastAsia="zh-CN"/>
        </w:rPr>
      </w:pPr>
      <w:r>
        <w:rPr>
          <w:rFonts w:ascii="宋体" w:hAnsi="宋体" w:eastAsia="宋体" w:cs="宋体"/>
          <w:b/>
          <w:bCs/>
          <w:spacing w:val="-2"/>
          <w:sz w:val="24"/>
          <w:szCs w:val="24"/>
          <w:lang w:eastAsia="zh-CN"/>
        </w:rPr>
        <w:t>第十二条</w:t>
      </w:r>
      <w:r>
        <w:rPr>
          <w:rFonts w:hint="eastAsia" w:ascii="宋体" w:hAnsi="宋体" w:eastAsia="宋体" w:cs="宋体"/>
          <w:b/>
          <w:bCs/>
          <w:spacing w:val="-2"/>
          <w:sz w:val="24"/>
          <w:szCs w:val="24"/>
          <w:lang w:eastAsia="zh-CN"/>
        </w:rPr>
        <w:t xml:space="preserve">  </w:t>
      </w:r>
      <w:r>
        <w:rPr>
          <w:rFonts w:ascii="宋体" w:hAnsi="宋体" w:eastAsia="宋体" w:cs="宋体"/>
          <w:b/>
          <w:bCs/>
          <w:spacing w:val="-2"/>
          <w:sz w:val="24"/>
          <w:szCs w:val="24"/>
          <w:lang w:eastAsia="zh-CN"/>
        </w:rPr>
        <w:t>违约责任</w:t>
      </w:r>
    </w:p>
    <w:p w14:paraId="2D66857E">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1、甲乙双方必须遵守本合同并执行合同中的各项规定，保证本合同的正常履行。</w:t>
      </w:r>
    </w:p>
    <w:p w14:paraId="3297D8AA">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2、本合同签订后甲乙双方</w:t>
      </w:r>
      <w:r>
        <w:rPr>
          <w:rFonts w:hint="eastAsia" w:ascii="宋体" w:hAnsi="宋体" w:eastAsia="宋体" w:cs="宋体"/>
          <w:sz w:val="24"/>
          <w:szCs w:val="24"/>
          <w:lang w:eastAsia="zh-CN"/>
        </w:rPr>
        <w:t>无正当理由</w:t>
      </w:r>
      <w:r>
        <w:rPr>
          <w:rFonts w:ascii="宋体" w:hAnsi="宋体" w:eastAsia="宋体" w:cs="宋体"/>
          <w:sz w:val="24"/>
          <w:szCs w:val="24"/>
          <w:lang w:eastAsia="zh-CN"/>
        </w:rPr>
        <w:t>不得单方终止合同，如乙方违</w:t>
      </w:r>
      <w:r>
        <w:rPr>
          <w:rFonts w:hint="eastAsia" w:ascii="宋体" w:hAnsi="宋体" w:eastAsia="宋体" w:cs="宋体"/>
          <w:sz w:val="24"/>
          <w:szCs w:val="24"/>
          <w:lang w:eastAsia="zh-CN"/>
        </w:rPr>
        <w:t>反</w:t>
      </w:r>
      <w:r>
        <w:rPr>
          <w:rFonts w:ascii="宋体" w:hAnsi="宋体" w:eastAsia="宋体" w:cs="宋体"/>
          <w:sz w:val="24"/>
          <w:szCs w:val="24"/>
          <w:lang w:eastAsia="zh-CN"/>
        </w:rPr>
        <w:t>，应退还服务费，并赔偿给甲方</w:t>
      </w:r>
      <w:r>
        <w:rPr>
          <w:rFonts w:hint="eastAsia" w:ascii="宋体" w:hAnsi="宋体" w:eastAsia="宋体" w:cs="宋体"/>
          <w:sz w:val="24"/>
          <w:szCs w:val="24"/>
          <w:lang w:eastAsia="zh-CN"/>
        </w:rPr>
        <w:t>合同总价款30%的违约金</w:t>
      </w:r>
      <w:r>
        <w:rPr>
          <w:rFonts w:ascii="宋体" w:hAnsi="宋体" w:eastAsia="宋体" w:cs="宋体"/>
          <w:sz w:val="24"/>
          <w:szCs w:val="24"/>
          <w:lang w:eastAsia="zh-CN"/>
        </w:rPr>
        <w:t>；如甲方违</w:t>
      </w:r>
      <w:r>
        <w:rPr>
          <w:rFonts w:hint="eastAsia" w:ascii="宋体" w:hAnsi="宋体" w:eastAsia="宋体" w:cs="宋体"/>
          <w:sz w:val="24"/>
          <w:szCs w:val="24"/>
          <w:lang w:eastAsia="zh-CN"/>
        </w:rPr>
        <w:t>反</w:t>
      </w:r>
      <w:r>
        <w:rPr>
          <w:rFonts w:ascii="宋体" w:hAnsi="宋体" w:eastAsia="宋体" w:cs="宋体"/>
          <w:sz w:val="24"/>
          <w:szCs w:val="24"/>
          <w:lang w:eastAsia="zh-CN"/>
        </w:rPr>
        <w:t>，乙方收取的服务费不予退还。</w:t>
      </w:r>
    </w:p>
    <w:p w14:paraId="24E8F50D">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3、服务期满时是否续约或终止合同，甲、乙双方均应提前壹个月通知对方。在同等条件下，乙方享有优先服务权。</w:t>
      </w:r>
    </w:p>
    <w:p w14:paraId="040E7548">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4、如因乙方未全面履行合同义务或者发生违约，甲方有权终止合同，依法向乙方进行经济索赔，并报请政府采购监督管理机关进行相应的行政处罚。甲方违约的，应当赔偿给乙方造成的直接经济损失。</w:t>
      </w:r>
    </w:p>
    <w:p w14:paraId="3E6DA656">
      <w:pPr>
        <w:kinsoku/>
        <w:overflowPunct w:val="0"/>
        <w:spacing w:line="480" w:lineRule="atLeast"/>
        <w:ind w:firstLine="480" w:firstLineChars="200"/>
        <w:jc w:val="both"/>
        <w:rPr>
          <w:rFonts w:ascii="宋体" w:hAnsi="宋体" w:eastAsia="宋体" w:cs="宋体"/>
          <w:sz w:val="24"/>
          <w:szCs w:val="24"/>
          <w:lang w:eastAsia="zh-CN"/>
        </w:rPr>
      </w:pPr>
      <w:r>
        <w:rPr>
          <w:rFonts w:ascii="宋体" w:hAnsi="宋体" w:eastAsia="宋体" w:cs="宋体"/>
          <w:sz w:val="24"/>
          <w:szCs w:val="24"/>
          <w:lang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A638CAF">
      <w:pPr>
        <w:kinsoku/>
        <w:overflowPunct w:val="0"/>
        <w:spacing w:before="159" w:line="480" w:lineRule="exact"/>
        <w:ind w:left="23" w:right="320"/>
        <w:jc w:val="both"/>
        <w:rPr>
          <w:rFonts w:ascii="宋体" w:hAnsi="宋体" w:eastAsia="宋体" w:cs="宋体"/>
          <w:sz w:val="24"/>
          <w:szCs w:val="24"/>
          <w:lang w:eastAsia="zh-CN"/>
        </w:rPr>
      </w:pPr>
      <w:r>
        <w:rPr>
          <w:rFonts w:ascii="宋体" w:hAnsi="宋体" w:eastAsia="宋体" w:cs="宋体"/>
          <w:b/>
          <w:bCs/>
          <w:sz w:val="24"/>
          <w:szCs w:val="24"/>
          <w:lang w:eastAsia="zh-CN"/>
        </w:rPr>
        <w:t>第十三条</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lang w:eastAsia="zh-CN"/>
        </w:rPr>
        <w:t>其他</w:t>
      </w:r>
      <w:r>
        <w:rPr>
          <w:rFonts w:ascii="宋体" w:hAnsi="宋体" w:eastAsia="宋体" w:cs="宋体"/>
          <w:sz w:val="24"/>
          <w:szCs w:val="24"/>
          <w:lang w:eastAsia="zh-CN"/>
        </w:rPr>
        <w:t>（在合同中具体明确）</w:t>
      </w:r>
    </w:p>
    <w:p w14:paraId="22C7F9D3">
      <w:pPr>
        <w:kinsoku/>
        <w:overflowPunct w:val="0"/>
        <w:spacing w:before="184" w:line="480" w:lineRule="exact"/>
        <w:ind w:left="24" w:right="200" w:firstLine="478"/>
        <w:jc w:val="both"/>
        <w:rPr>
          <w:rFonts w:ascii="宋体" w:hAnsi="宋体" w:eastAsia="宋体" w:cs="宋体"/>
          <w:sz w:val="24"/>
          <w:szCs w:val="24"/>
          <w:lang w:eastAsia="zh-CN"/>
        </w:rPr>
      </w:pPr>
      <w:r>
        <w:rPr>
          <w:rFonts w:hint="eastAsia" w:ascii="宋体" w:hAnsi="宋体" w:eastAsia="宋体" w:cs="宋体"/>
          <w:sz w:val="24"/>
          <w:szCs w:val="24"/>
          <w:lang w:eastAsia="zh-CN"/>
        </w:rPr>
        <w:t>1、订立本合同所依据的客观情况发生重大变化，致使本合同无法履行的，经甲乙双方协商一致，本合同可以无责任解除。</w:t>
      </w:r>
    </w:p>
    <w:p w14:paraId="22DAF3A1">
      <w:pPr>
        <w:kinsoku/>
        <w:overflowPunct w:val="0"/>
        <w:spacing w:before="184" w:line="480" w:lineRule="exact"/>
        <w:ind w:left="24" w:right="200" w:firstLine="478"/>
        <w:jc w:val="both"/>
        <w:rPr>
          <w:rFonts w:ascii="宋体" w:hAnsi="宋体" w:eastAsia="宋体" w:cs="宋体"/>
          <w:sz w:val="24"/>
          <w:szCs w:val="24"/>
          <w:lang w:eastAsia="zh-CN"/>
        </w:rPr>
      </w:pPr>
      <w:r>
        <w:rPr>
          <w:rFonts w:hint="eastAsia" w:ascii="宋体" w:hAnsi="宋体" w:eastAsia="宋体" w:cs="宋体"/>
          <w:sz w:val="24"/>
          <w:szCs w:val="24"/>
          <w:lang w:eastAsia="zh-CN"/>
        </w:rPr>
        <w:t>2、服务期限内甲方由于政策调整、项目变化和甲方客观原因导致需要终止合同的，应以书面的方式通知乙方，自乙方收到书面通知之日起本合同即无责终止。</w:t>
      </w:r>
    </w:p>
    <w:p w14:paraId="7CF60BD6">
      <w:pPr>
        <w:kinsoku/>
        <w:overflowPunct w:val="0"/>
        <w:spacing w:before="159" w:line="480" w:lineRule="exact"/>
        <w:ind w:left="23" w:right="320" w:firstLine="480" w:firstLineChars="200"/>
        <w:jc w:val="both"/>
        <w:rPr>
          <w:rFonts w:ascii="宋体" w:hAnsi="宋体" w:eastAsia="宋体" w:cs="宋体"/>
          <w:spacing w:val="-1"/>
          <w:sz w:val="24"/>
          <w:szCs w:val="24"/>
          <w:lang w:eastAsia="zh-CN"/>
        </w:rPr>
      </w:pPr>
      <w:r>
        <w:rPr>
          <w:rFonts w:hint="eastAsia" w:ascii="宋体" w:hAnsi="宋体" w:eastAsia="宋体" w:cs="宋体"/>
          <w:sz w:val="24"/>
          <w:szCs w:val="24"/>
          <w:lang w:eastAsia="zh-CN"/>
        </w:rPr>
        <w:t>3、</w:t>
      </w:r>
      <w:r>
        <w:rPr>
          <w:rFonts w:ascii="宋体" w:hAnsi="宋体" w:eastAsia="宋体" w:cs="宋体"/>
          <w:sz w:val="24"/>
          <w:szCs w:val="24"/>
          <w:lang w:eastAsia="zh-CN"/>
        </w:rPr>
        <w:t>本合同一式</w:t>
      </w:r>
      <w:r>
        <w:rPr>
          <w:rFonts w:hint="eastAsia" w:ascii="宋体" w:hAnsi="宋体" w:eastAsia="宋体" w:cs="宋体"/>
          <w:sz w:val="24"/>
          <w:szCs w:val="24"/>
          <w:u w:val="single"/>
          <w:lang w:eastAsia="zh-CN"/>
        </w:rPr>
        <w:t>肆</w:t>
      </w:r>
      <w:r>
        <w:rPr>
          <w:rFonts w:ascii="宋体" w:hAnsi="宋体" w:eastAsia="宋体" w:cs="宋体"/>
          <w:sz w:val="24"/>
          <w:szCs w:val="24"/>
          <w:lang w:eastAsia="zh-CN"/>
        </w:rPr>
        <w:t>份，</w:t>
      </w:r>
      <w:r>
        <w:rPr>
          <w:rFonts w:ascii="宋体" w:hAnsi="宋体" w:eastAsia="宋体" w:cs="宋体"/>
          <w:spacing w:val="-1"/>
          <w:sz w:val="24"/>
          <w:szCs w:val="24"/>
          <w:lang w:eastAsia="zh-CN"/>
        </w:rPr>
        <w:t>具有同等法律效力，双方</w:t>
      </w:r>
      <w:r>
        <w:rPr>
          <w:rFonts w:ascii="宋体" w:hAnsi="宋体" w:eastAsia="宋体" w:cs="宋体"/>
          <w:sz w:val="24"/>
          <w:szCs w:val="24"/>
          <w:lang w:eastAsia="zh-CN"/>
        </w:rPr>
        <w:t>各执</w:t>
      </w:r>
      <w:r>
        <w:rPr>
          <w:rFonts w:hint="eastAsia" w:ascii="宋体" w:hAnsi="宋体" w:eastAsia="宋体" w:cs="宋体"/>
          <w:sz w:val="24"/>
          <w:szCs w:val="24"/>
          <w:u w:val="single"/>
          <w:lang w:eastAsia="zh-CN"/>
        </w:rPr>
        <w:t>壹</w:t>
      </w:r>
      <w:r>
        <w:rPr>
          <w:rFonts w:ascii="宋体" w:hAnsi="宋体" w:eastAsia="宋体" w:cs="宋体"/>
          <w:sz w:val="24"/>
          <w:szCs w:val="24"/>
          <w:lang w:eastAsia="zh-CN"/>
        </w:rPr>
        <w:t>份，监管部门备案壹份、采购代理机构存档</w:t>
      </w:r>
      <w:r>
        <w:rPr>
          <w:rFonts w:ascii="宋体" w:hAnsi="宋体" w:eastAsia="宋体" w:cs="宋体"/>
          <w:sz w:val="24"/>
          <w:szCs w:val="24"/>
          <w:u w:val="single"/>
          <w:lang w:eastAsia="zh-CN"/>
        </w:rPr>
        <w:t>壹</w:t>
      </w:r>
      <w:r>
        <w:rPr>
          <w:rFonts w:ascii="宋体" w:hAnsi="宋体" w:eastAsia="宋体" w:cs="宋体"/>
          <w:spacing w:val="-1"/>
          <w:sz w:val="24"/>
          <w:szCs w:val="24"/>
          <w:lang w:eastAsia="zh-CN"/>
        </w:rPr>
        <w:t>份。各方签字盖章后生效，</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合同执行完毕自动失效。（合同的服务承诺则长期有效）。</w:t>
      </w:r>
    </w:p>
    <w:p w14:paraId="203281CD">
      <w:pPr>
        <w:kinsoku/>
        <w:overflowPunct w:val="0"/>
        <w:spacing w:before="0" w:line="240" w:lineRule="auto"/>
        <w:ind w:left="0"/>
        <w:jc w:val="both"/>
        <w:rPr>
          <w:rFonts w:ascii="宋体" w:hAnsi="宋体" w:eastAsia="宋体" w:cs="宋体"/>
          <w:spacing w:val="1"/>
          <w:sz w:val="24"/>
          <w:szCs w:val="24"/>
          <w:lang w:eastAsia="zh-CN"/>
        </w:rPr>
      </w:pPr>
      <w:r>
        <w:rPr>
          <w:rFonts w:ascii="宋体" w:hAnsi="宋体" w:eastAsia="宋体" w:cs="宋体"/>
          <w:spacing w:val="1"/>
          <w:sz w:val="24"/>
          <w:szCs w:val="24"/>
          <w:lang w:eastAsia="zh-CN"/>
        </w:rPr>
        <w:t xml:space="preserve">     </w:t>
      </w:r>
    </w:p>
    <w:p w14:paraId="78B9D0F6">
      <w:pPr>
        <w:keepNext w:val="0"/>
        <w:keepLines w:val="0"/>
        <w:pageBreakBefore w:val="0"/>
        <w:widowControl/>
        <w:kinsoku/>
        <w:wordWrap/>
        <w:overflowPunct w:val="0"/>
        <w:topLinePunct w:val="0"/>
        <w:bidi w:val="0"/>
        <w:adjustRightInd w:val="0"/>
        <w:snapToGrid w:val="0"/>
        <w:jc w:val="both"/>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 xml:space="preserve">        </w:t>
      </w:r>
      <w:r>
        <w:rPr>
          <w:rFonts w:ascii="宋体" w:hAnsi="宋体" w:eastAsia="宋体" w:cs="宋体"/>
          <w:sz w:val="24"/>
          <w:szCs w:val="24"/>
          <w:lang w:eastAsia="zh-CN"/>
        </w:rPr>
        <w:t xml:space="preserve"> </w:t>
      </w:r>
      <w:r>
        <w:rPr>
          <w:rFonts w:hint="eastAsia" w:ascii="宋体" w:hAnsi="宋体" w:eastAsia="宋体" w:cs="宋体"/>
          <w:sz w:val="24"/>
          <w:szCs w:val="24"/>
          <w:lang w:eastAsia="zh-CN"/>
        </w:rPr>
        <w:t xml:space="preserve">  </w:t>
      </w:r>
    </w:p>
    <w:p w14:paraId="2233ACC0">
      <w:pPr>
        <w:keepNext w:val="0"/>
        <w:keepLines w:val="0"/>
        <w:pageBreakBefore w:val="0"/>
        <w:widowControl/>
        <w:kinsoku/>
        <w:wordWrap/>
        <w:overflowPunct w:val="0"/>
        <w:topLinePunct w:val="0"/>
        <w:bidi w:val="0"/>
        <w:adjustRightInd w:val="0"/>
        <w:snapToGrid w:val="0"/>
        <w:jc w:val="both"/>
        <w:textAlignment w:val="baseline"/>
        <w:rPr>
          <w:rFonts w:hint="eastAsia" w:ascii="宋体" w:hAnsi="宋体" w:eastAsia="宋体" w:cs="宋体"/>
          <w:sz w:val="24"/>
          <w:szCs w:val="24"/>
          <w:lang w:eastAsia="zh-CN"/>
        </w:rPr>
      </w:pPr>
    </w:p>
    <w:p w14:paraId="4DC1993C">
      <w:pPr>
        <w:kinsoku/>
        <w:overflowPunct w:val="0"/>
        <w:autoSpaceDE/>
        <w:autoSpaceDN/>
        <w:spacing w:before="0" w:line="480" w:lineRule="exact"/>
        <w:ind w:left="0"/>
        <w:jc w:val="both"/>
        <w:rPr>
          <w:rFonts w:ascii="宋体" w:hAnsi="宋体" w:eastAsia="宋体" w:cs="宋体"/>
          <w:spacing w:val="1"/>
          <w:sz w:val="24"/>
          <w:szCs w:val="24"/>
          <w:lang w:eastAsia="zh-CN"/>
        </w:rPr>
        <w:sectPr>
          <w:footerReference r:id="rId3" w:type="default"/>
          <w:pgSz w:w="11906" w:h="16838"/>
          <w:pgMar w:top="1440" w:right="1247" w:bottom="1440" w:left="1633" w:header="851" w:footer="992" w:gutter="0"/>
          <w:pgNumType w:start="1"/>
          <w:cols w:space="720" w:num="1"/>
          <w:docGrid w:type="lines" w:linePitch="312" w:charSpace="0"/>
        </w:sectPr>
      </w:pPr>
    </w:p>
    <w:p w14:paraId="47CC36FB">
      <w:pPr>
        <w:kinsoku/>
        <w:overflowPunct w:val="0"/>
        <w:autoSpaceDE/>
        <w:autoSpaceDN/>
        <w:spacing w:before="0" w:line="480" w:lineRule="exact"/>
        <w:ind w:left="0"/>
        <w:jc w:val="both"/>
        <w:rPr>
          <w:rFonts w:ascii="宋体" w:hAnsi="宋体" w:eastAsia="宋体" w:cs="宋体"/>
          <w:spacing w:val="1"/>
          <w:sz w:val="24"/>
          <w:szCs w:val="24"/>
          <w:lang w:eastAsia="zh-CN"/>
        </w:rPr>
      </w:pPr>
      <w:r>
        <w:rPr>
          <w:rFonts w:ascii="宋体" w:hAnsi="宋体" w:eastAsia="宋体" w:cs="宋体"/>
          <w:spacing w:val="1"/>
          <w:sz w:val="24"/>
          <w:szCs w:val="24"/>
          <w:lang w:eastAsia="zh-CN"/>
        </w:rPr>
        <w:t>甲方</w:t>
      </w:r>
      <w:r>
        <w:rPr>
          <w:rFonts w:ascii="宋体" w:hAnsi="宋体" w:eastAsia="宋体" w:cs="宋体"/>
          <w:spacing w:val="-18"/>
          <w:sz w:val="24"/>
          <w:szCs w:val="24"/>
          <w:lang w:eastAsia="zh-CN"/>
        </w:rPr>
        <w:t>（</w:t>
      </w:r>
      <w:r>
        <w:rPr>
          <w:rFonts w:ascii="宋体" w:hAnsi="宋体" w:eastAsia="宋体" w:cs="宋体"/>
          <w:spacing w:val="1"/>
          <w:sz w:val="24"/>
          <w:szCs w:val="24"/>
          <w:lang w:eastAsia="zh-CN"/>
        </w:rPr>
        <w:t>盖章）</w:t>
      </w:r>
      <w:r>
        <w:rPr>
          <w:rFonts w:ascii="宋体" w:hAnsi="宋体" w:eastAsia="宋体" w:cs="宋体"/>
          <w:spacing w:val="-18"/>
          <w:sz w:val="24"/>
          <w:szCs w:val="24"/>
          <w:lang w:eastAsia="zh-CN"/>
        </w:rPr>
        <w:t>：</w:t>
      </w:r>
      <w:r>
        <w:rPr>
          <w:rFonts w:ascii="宋体" w:hAnsi="宋体" w:eastAsia="宋体" w:cs="宋体"/>
          <w:spacing w:val="1"/>
          <w:sz w:val="24"/>
          <w:szCs w:val="24"/>
          <w:lang w:eastAsia="zh-CN"/>
        </w:rPr>
        <w:t xml:space="preserve"> </w:t>
      </w:r>
    </w:p>
    <w:p w14:paraId="372EA787">
      <w:pPr>
        <w:kinsoku/>
        <w:overflowPunct w:val="0"/>
        <w:autoSpaceDE/>
        <w:autoSpaceDN/>
        <w:spacing w:before="0" w:line="480" w:lineRule="exact"/>
        <w:ind w:left="0"/>
        <w:jc w:val="both"/>
        <w:rPr>
          <w:rFonts w:ascii="宋体" w:hAnsi="宋体" w:eastAsia="宋体" w:cs="宋体"/>
          <w:spacing w:val="-1"/>
          <w:sz w:val="24"/>
          <w:szCs w:val="24"/>
          <w:lang w:eastAsia="zh-CN"/>
        </w:rPr>
      </w:pPr>
    </w:p>
    <w:p w14:paraId="173759E5">
      <w:pPr>
        <w:kinsoku/>
        <w:overflowPunct w:val="0"/>
        <w:autoSpaceDE/>
        <w:autoSpaceDN/>
        <w:spacing w:before="0" w:line="480" w:lineRule="exact"/>
        <w:ind w:left="0"/>
        <w:jc w:val="both"/>
        <w:rPr>
          <w:rFonts w:ascii="宋体" w:hAnsi="宋体" w:eastAsia="宋体" w:cs="宋体"/>
          <w:spacing w:val="2"/>
          <w:sz w:val="24"/>
          <w:szCs w:val="24"/>
          <w:lang w:eastAsia="zh-CN"/>
        </w:rPr>
      </w:pPr>
      <w:r>
        <w:rPr>
          <w:rFonts w:ascii="宋体" w:hAnsi="宋体" w:eastAsia="宋体" w:cs="宋体"/>
          <w:spacing w:val="-1"/>
          <w:sz w:val="24"/>
          <w:szCs w:val="24"/>
          <w:lang w:eastAsia="zh-CN"/>
        </w:rPr>
        <w:t>法定代表人或其授权代表人（签字</w:t>
      </w:r>
      <w:r>
        <w:rPr>
          <w:rFonts w:ascii="宋体" w:hAnsi="宋体" w:eastAsia="宋体" w:cs="宋体"/>
          <w:spacing w:val="2"/>
          <w:sz w:val="24"/>
          <w:szCs w:val="24"/>
          <w:lang w:eastAsia="zh-CN"/>
        </w:rPr>
        <w:t>）：</w:t>
      </w:r>
    </w:p>
    <w:p w14:paraId="24CB8280">
      <w:pPr>
        <w:kinsoku/>
        <w:overflowPunct w:val="0"/>
        <w:autoSpaceDE/>
        <w:autoSpaceDN/>
        <w:spacing w:line="480" w:lineRule="exact"/>
        <w:ind w:left="-1" w:leftChars="-95" w:hanging="198" w:hangingChars="82"/>
        <w:jc w:val="both"/>
        <w:rPr>
          <w:rFonts w:ascii="宋体" w:hAnsi="宋体" w:eastAsia="宋体" w:cs="宋体"/>
          <w:spacing w:val="1"/>
          <w:sz w:val="24"/>
          <w:szCs w:val="24"/>
          <w:lang w:eastAsia="zh-CN"/>
        </w:rPr>
      </w:pPr>
      <w:r>
        <w:rPr>
          <w:rFonts w:ascii="宋体" w:hAnsi="宋体" w:eastAsia="宋体" w:cs="宋体"/>
          <w:spacing w:val="1"/>
          <w:sz w:val="24"/>
          <w:szCs w:val="24"/>
          <w:lang w:eastAsia="zh-CN"/>
        </w:rPr>
        <w:t xml:space="preserve">  </w:t>
      </w:r>
    </w:p>
    <w:p w14:paraId="5B3D620E">
      <w:pPr>
        <w:kinsoku/>
        <w:overflowPunct w:val="0"/>
        <w:autoSpaceDE/>
        <w:autoSpaceDN/>
        <w:spacing w:line="480" w:lineRule="exact"/>
        <w:ind w:firstLine="39" w:firstLineChars="17"/>
        <w:jc w:val="both"/>
        <w:rPr>
          <w:spacing w:val="-1"/>
          <w:sz w:val="24"/>
          <w:szCs w:val="24"/>
          <w:lang w:eastAsia="zh-CN"/>
        </w:rPr>
      </w:pPr>
      <w:r>
        <w:rPr>
          <w:rFonts w:ascii="宋体" w:hAnsi="宋体" w:eastAsia="宋体" w:cs="宋体"/>
          <w:spacing w:val="-4"/>
          <w:sz w:val="24"/>
          <w:szCs w:val="24"/>
          <w:lang w:eastAsia="zh-CN"/>
        </w:rPr>
        <w:t>地址：</w:t>
      </w:r>
    </w:p>
    <w:p w14:paraId="2934D052">
      <w:pPr>
        <w:kinsoku/>
        <w:overflowPunct w:val="0"/>
        <w:autoSpaceDE/>
        <w:autoSpaceDN/>
        <w:spacing w:before="0" w:line="480" w:lineRule="exact"/>
        <w:ind w:left="0"/>
        <w:jc w:val="both"/>
        <w:rPr>
          <w:rFonts w:hint="eastAsia" w:ascii="宋体" w:hAnsi="宋体" w:eastAsia="宋体" w:cs="宋体"/>
          <w:spacing w:val="-4"/>
          <w:sz w:val="24"/>
          <w:szCs w:val="24"/>
          <w:lang w:eastAsia="zh-CN"/>
        </w:rPr>
      </w:pPr>
    </w:p>
    <w:p w14:paraId="0841D0B3">
      <w:pPr>
        <w:kinsoku/>
        <w:overflowPunct w:val="0"/>
        <w:autoSpaceDE/>
        <w:autoSpaceDN/>
        <w:spacing w:before="0" w:line="480" w:lineRule="exact"/>
        <w:ind w:left="0"/>
        <w:jc w:val="both"/>
        <w:rPr>
          <w:rFonts w:ascii="宋体" w:hAnsi="宋体" w:eastAsia="宋体" w:cs="宋体"/>
          <w:spacing w:val="-4"/>
          <w:sz w:val="24"/>
          <w:szCs w:val="24"/>
          <w:lang w:eastAsia="zh-CN"/>
        </w:rPr>
      </w:pPr>
      <w:r>
        <w:rPr>
          <w:rFonts w:hint="eastAsia" w:ascii="宋体" w:hAnsi="宋体" w:eastAsia="宋体" w:cs="宋体"/>
          <w:spacing w:val="-4"/>
          <w:sz w:val="24"/>
          <w:szCs w:val="24"/>
          <w:lang w:eastAsia="zh-CN"/>
        </w:rPr>
        <w:t>签约时间：     年    月   日</w:t>
      </w:r>
    </w:p>
    <w:p w14:paraId="624A20C0">
      <w:pPr>
        <w:kinsoku/>
        <w:overflowPunct w:val="0"/>
        <w:autoSpaceDE/>
        <w:autoSpaceDN/>
        <w:spacing w:before="0" w:line="480" w:lineRule="exact"/>
        <w:ind w:left="0"/>
        <w:jc w:val="both"/>
        <w:rPr>
          <w:rFonts w:hint="eastAsia" w:ascii="宋体" w:hAnsi="宋体" w:eastAsia="宋体" w:cs="宋体"/>
          <w:spacing w:val="-4"/>
          <w:sz w:val="24"/>
          <w:szCs w:val="24"/>
          <w:lang w:eastAsia="zh-CN"/>
        </w:rPr>
      </w:pPr>
    </w:p>
    <w:p w14:paraId="305AC341">
      <w:pPr>
        <w:kinsoku/>
        <w:overflowPunct w:val="0"/>
        <w:autoSpaceDE/>
        <w:autoSpaceDN/>
        <w:spacing w:before="0" w:line="480" w:lineRule="exact"/>
        <w:ind w:left="0"/>
        <w:jc w:val="both"/>
        <w:rPr>
          <w:rFonts w:ascii="宋体" w:hAnsi="宋体" w:eastAsia="宋体" w:cs="宋体"/>
          <w:spacing w:val="-4"/>
          <w:sz w:val="24"/>
          <w:szCs w:val="24"/>
          <w:lang w:eastAsia="zh-CN"/>
        </w:rPr>
      </w:pPr>
      <w:r>
        <w:rPr>
          <w:rFonts w:hint="eastAsia" w:ascii="宋体" w:hAnsi="宋体" w:eastAsia="宋体" w:cs="宋体"/>
          <w:spacing w:val="-4"/>
          <w:sz w:val="24"/>
          <w:szCs w:val="24"/>
          <w:lang w:eastAsia="zh-CN"/>
        </w:rPr>
        <w:t xml:space="preserve">签约地点：西安市  </w:t>
      </w:r>
    </w:p>
    <w:p w14:paraId="5FF2167D">
      <w:pPr>
        <w:kinsoku/>
        <w:overflowPunct w:val="0"/>
        <w:autoSpaceDE/>
        <w:autoSpaceDN/>
        <w:spacing w:before="0" w:line="480" w:lineRule="exact"/>
        <w:ind w:firstLine="0" w:firstLineChars="0"/>
        <w:jc w:val="both"/>
        <w:rPr>
          <w:rFonts w:hint="eastAsia" w:ascii="宋体" w:hAnsi="宋体" w:eastAsia="宋体" w:cs="宋体"/>
          <w:sz w:val="24"/>
          <w:szCs w:val="24"/>
          <w:lang w:eastAsia="zh-CN"/>
        </w:rPr>
      </w:pPr>
      <w:r>
        <w:rPr>
          <w:rFonts w:ascii="宋体" w:hAnsi="宋体" w:eastAsia="宋体" w:cs="宋体"/>
          <w:sz w:val="24"/>
          <w:szCs w:val="24"/>
          <w:lang w:eastAsia="zh-CN"/>
        </w:rPr>
        <w:t>乙方</w:t>
      </w:r>
      <w:r>
        <w:rPr>
          <w:rFonts w:ascii="宋体" w:hAnsi="宋体" w:eastAsia="宋体" w:cs="宋体"/>
          <w:spacing w:val="-18"/>
          <w:sz w:val="24"/>
          <w:szCs w:val="24"/>
          <w:lang w:eastAsia="zh-CN"/>
        </w:rPr>
        <w:t>（</w:t>
      </w:r>
      <w:r>
        <w:rPr>
          <w:rFonts w:ascii="宋体" w:hAnsi="宋体" w:eastAsia="宋体" w:cs="宋体"/>
          <w:sz w:val="24"/>
          <w:szCs w:val="24"/>
          <w:lang w:eastAsia="zh-CN"/>
        </w:rPr>
        <w:t>盖章）</w:t>
      </w:r>
      <w:r>
        <w:rPr>
          <w:rFonts w:ascii="宋体" w:hAnsi="宋体" w:eastAsia="宋体" w:cs="宋体"/>
          <w:spacing w:val="-18"/>
          <w:sz w:val="24"/>
          <w:szCs w:val="24"/>
          <w:lang w:eastAsia="zh-CN"/>
        </w:rPr>
        <w:t>：</w:t>
      </w:r>
    </w:p>
    <w:p w14:paraId="72A2F408">
      <w:pPr>
        <w:kinsoku/>
        <w:overflowPunct w:val="0"/>
        <w:autoSpaceDE/>
        <w:autoSpaceDN/>
        <w:spacing w:before="0" w:line="480" w:lineRule="exact"/>
        <w:ind w:firstLine="0" w:firstLineChars="0"/>
        <w:jc w:val="both"/>
        <w:rPr>
          <w:rFonts w:hint="eastAsia" w:ascii="宋体" w:hAnsi="宋体" w:eastAsia="宋体" w:cs="宋体"/>
          <w:sz w:val="24"/>
          <w:szCs w:val="24"/>
          <w:lang w:eastAsia="zh-CN"/>
        </w:rPr>
      </w:pPr>
    </w:p>
    <w:p w14:paraId="3F1DB400">
      <w:pPr>
        <w:kinsoku/>
        <w:overflowPunct w:val="0"/>
        <w:autoSpaceDE/>
        <w:autoSpaceDN/>
        <w:spacing w:before="0" w:line="480" w:lineRule="exact"/>
        <w:jc w:val="both"/>
        <w:rPr>
          <w:rFonts w:hint="eastAsia" w:ascii="宋体" w:hAnsi="宋体" w:eastAsia="宋体" w:cs="宋体"/>
          <w:spacing w:val="2"/>
          <w:sz w:val="24"/>
          <w:szCs w:val="24"/>
          <w:lang w:eastAsia="zh-CN"/>
        </w:rPr>
      </w:pPr>
      <w:r>
        <w:rPr>
          <w:rFonts w:ascii="宋体" w:hAnsi="宋体" w:eastAsia="宋体" w:cs="宋体"/>
          <w:spacing w:val="-1"/>
          <w:sz w:val="24"/>
          <w:szCs w:val="24"/>
          <w:lang w:eastAsia="zh-CN"/>
        </w:rPr>
        <w:t>法定代表人或其授权代理人（签字</w:t>
      </w:r>
      <w:r>
        <w:rPr>
          <w:rFonts w:ascii="宋体" w:hAnsi="宋体" w:eastAsia="宋体" w:cs="宋体"/>
          <w:spacing w:val="2"/>
          <w:sz w:val="24"/>
          <w:szCs w:val="24"/>
          <w:lang w:eastAsia="zh-CN"/>
        </w:rPr>
        <w:t>）</w:t>
      </w:r>
      <w:r>
        <w:rPr>
          <w:rFonts w:hint="eastAsia" w:ascii="宋体" w:hAnsi="宋体" w:eastAsia="宋体" w:cs="宋体"/>
          <w:spacing w:val="2"/>
          <w:sz w:val="24"/>
          <w:szCs w:val="24"/>
          <w:lang w:eastAsia="zh-CN"/>
        </w:rPr>
        <w:t>：</w:t>
      </w:r>
    </w:p>
    <w:p w14:paraId="25B128F1">
      <w:pPr>
        <w:kinsoku/>
        <w:overflowPunct w:val="0"/>
        <w:autoSpaceDE/>
        <w:autoSpaceDN/>
        <w:spacing w:before="0" w:line="480" w:lineRule="exact"/>
        <w:jc w:val="both"/>
        <w:rPr>
          <w:rFonts w:hint="eastAsia" w:ascii="宋体" w:hAnsi="宋体" w:eastAsia="宋体" w:cs="宋体"/>
          <w:spacing w:val="2"/>
          <w:sz w:val="24"/>
          <w:szCs w:val="24"/>
          <w:lang w:eastAsia="zh-CN"/>
        </w:rPr>
      </w:pPr>
    </w:p>
    <w:p w14:paraId="2E9BFF89">
      <w:pPr>
        <w:kinsoku/>
        <w:overflowPunct w:val="0"/>
        <w:autoSpaceDE/>
        <w:autoSpaceDN/>
        <w:spacing w:before="0" w:line="480" w:lineRule="exact"/>
        <w:ind w:left="0" w:firstLine="0" w:firstLineChars="0"/>
        <w:jc w:val="both"/>
        <w:rPr>
          <w:rFonts w:hint="eastAsia" w:ascii="宋体" w:hAnsi="宋体" w:eastAsia="宋体" w:cs="宋体"/>
          <w:sz w:val="24"/>
          <w:szCs w:val="24"/>
          <w:lang w:eastAsia="zh-CN"/>
        </w:rPr>
      </w:pPr>
      <w:r>
        <w:rPr>
          <w:rFonts w:ascii="宋体" w:hAnsi="宋体" w:eastAsia="宋体" w:cs="宋体"/>
          <w:spacing w:val="-4"/>
          <w:sz w:val="24"/>
          <w:szCs w:val="24"/>
          <w:lang w:eastAsia="zh-CN"/>
        </w:rPr>
        <w:t>地址：</w:t>
      </w:r>
    </w:p>
    <w:p w14:paraId="1A2CF453">
      <w:pPr>
        <w:kinsoku/>
        <w:overflowPunct w:val="0"/>
        <w:autoSpaceDE/>
        <w:autoSpaceDN/>
        <w:spacing w:line="480" w:lineRule="exact"/>
        <w:jc w:val="both"/>
        <w:rPr>
          <w:rFonts w:hint="eastAsia" w:ascii="宋体" w:hAnsi="宋体" w:eastAsia="宋体" w:cs="宋体"/>
          <w:spacing w:val="-4"/>
          <w:sz w:val="24"/>
          <w:szCs w:val="24"/>
          <w:lang w:eastAsia="zh-CN"/>
        </w:rPr>
      </w:pPr>
    </w:p>
    <w:p w14:paraId="7DB1AB4E">
      <w:pPr>
        <w:kinsoku/>
        <w:overflowPunct w:val="0"/>
        <w:autoSpaceDE/>
        <w:autoSpaceDN/>
        <w:spacing w:line="480" w:lineRule="exact"/>
        <w:jc w:val="both"/>
        <w:rPr>
          <w:rFonts w:ascii="宋体" w:hAnsi="宋体" w:eastAsia="宋体" w:cs="宋体"/>
          <w:spacing w:val="-4"/>
          <w:sz w:val="24"/>
          <w:szCs w:val="24"/>
          <w:lang w:eastAsia="zh-CN"/>
        </w:rPr>
      </w:pPr>
      <w:r>
        <w:rPr>
          <w:rFonts w:hint="eastAsia" w:ascii="宋体" w:hAnsi="宋体" w:eastAsia="宋体" w:cs="宋体"/>
          <w:spacing w:val="-4"/>
          <w:sz w:val="24"/>
          <w:szCs w:val="24"/>
          <w:lang w:eastAsia="zh-CN"/>
        </w:rPr>
        <w:t>签约时间：     年   月   日</w:t>
      </w:r>
    </w:p>
    <w:p w14:paraId="7FC61F6D">
      <w:pPr>
        <w:pStyle w:val="2"/>
        <w:kinsoku/>
        <w:overflowPunct w:val="0"/>
        <w:autoSpaceDE/>
        <w:autoSpaceDN/>
        <w:spacing w:line="480" w:lineRule="exact"/>
        <w:ind w:left="-199" w:leftChars="-95" w:firstLine="232" w:firstLineChars="100"/>
        <w:jc w:val="both"/>
        <w:rPr>
          <w:rFonts w:hint="eastAsia" w:ascii="宋体" w:hAnsi="宋体" w:eastAsia="宋体" w:cs="宋体"/>
          <w:spacing w:val="-4"/>
          <w:sz w:val="24"/>
          <w:szCs w:val="24"/>
          <w:lang w:eastAsia="zh-CN"/>
        </w:rPr>
      </w:pPr>
    </w:p>
    <w:p w14:paraId="520B11DA">
      <w:pPr>
        <w:pStyle w:val="2"/>
        <w:kinsoku/>
        <w:overflowPunct w:val="0"/>
        <w:autoSpaceDE/>
        <w:autoSpaceDN/>
        <w:spacing w:line="480" w:lineRule="exact"/>
        <w:ind w:left="-199" w:leftChars="-95" w:firstLine="232" w:firstLineChars="100"/>
        <w:jc w:val="both"/>
        <w:rPr>
          <w:rFonts w:hint="eastAsia" w:ascii="宋体" w:hAnsi="宋体" w:eastAsia="宋体" w:cs="宋体"/>
          <w:spacing w:val="-4"/>
          <w:sz w:val="24"/>
          <w:szCs w:val="24"/>
          <w:lang w:eastAsia="zh-CN"/>
        </w:rPr>
        <w:sectPr>
          <w:type w:val="continuous"/>
          <w:pgSz w:w="11906" w:h="16838"/>
          <w:pgMar w:top="1440" w:right="1066" w:bottom="1440" w:left="1800" w:header="851" w:footer="992" w:gutter="0"/>
          <w:cols w:equalWidth="0" w:num="2">
            <w:col w:w="4414" w:space="413"/>
            <w:col w:w="4212"/>
          </w:cols>
          <w:docGrid w:type="lines" w:linePitch="312" w:charSpace="0"/>
        </w:sectPr>
      </w:pPr>
      <w:r>
        <w:rPr>
          <w:rFonts w:hint="eastAsia" w:ascii="宋体" w:hAnsi="宋体" w:eastAsia="宋体" w:cs="宋体"/>
          <w:spacing w:val="-4"/>
          <w:sz w:val="24"/>
          <w:szCs w:val="24"/>
          <w:lang w:eastAsia="zh-CN"/>
        </w:rPr>
        <w:t>签约地点：西安市</w:t>
      </w:r>
    </w:p>
    <w:p w14:paraId="4FFE027D">
      <w:pPr>
        <w:pStyle w:val="2"/>
        <w:autoSpaceDE/>
        <w:autoSpaceDN/>
        <w:spacing w:line="480" w:lineRule="exact"/>
        <w:ind w:left="-199" w:leftChars="-95"/>
        <w:jc w:val="both"/>
      </w:pPr>
    </w:p>
    <w:p w14:paraId="5E42AC08">
      <w:bookmarkStart w:id="1" w:name="_GoBack"/>
      <w:bookmarkEnd w:id="1"/>
    </w:p>
    <w:sectPr>
      <w:type w:val="continuous"/>
      <w:pgSz w:w="11906" w:h="16838"/>
      <w:pgMar w:top="1440" w:right="106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A859">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70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07035" cy="147955"/>
                      </a:xfrm>
                      <a:prstGeom prst="rect">
                        <a:avLst/>
                      </a:prstGeom>
                      <a:noFill/>
                      <a:ln>
                        <a:noFill/>
                      </a:ln>
                    </wps:spPr>
                    <wps:txbx>
                      <w:txbxContent>
                        <w:p w14:paraId="6E0EFF5D">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1.65pt;width:32.05pt;mso-position-horizontal:center;mso-position-horizontal-relative:margin;mso-wrap-style:none;z-index:251659264;mso-width-relative:page;mso-height-relative:page;" filled="f" stroked="f" coordsize="21600,21600" o:gfxdata="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rCh9tIAAAADAQAADwAAAAAAAAABACAAAAAiAAAAZHJzL2Rv&#10;d25yZXYueG1sUEsBAhQAFAAAAAgAh07iQOkC1EvOAQAAlwMAAA4AAAAAAAAAAQAgAAAAIQEAAGRy&#10;cy9lMm9Eb2MueG1sUEsFBgAAAAAGAAYAWQEAAGEFAAAAAA==&#10;">
              <v:path/>
              <v:fill on="f" focussize="0,0"/>
              <v:stroke on="f"/>
              <v:imagedata o:title=""/>
              <o:lock v:ext="edit" aspectratio="f"/>
              <v:textbox inset="0mm,0mm,0mm,0mm" style="mso-fit-shape-to-text:t;">
                <w:txbxContent>
                  <w:p w14:paraId="6E0EFF5D">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4F765"/>
    <w:multiLevelType w:val="singleLevel"/>
    <w:tmpl w:val="D974F76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EB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pPr>
    <w:rPr>
      <w:sz w:val="18"/>
      <w:szCs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2026-07-10T08:41:48Z</dcterms:created>
  <dc:creator>Administrator</dc:creator>
  <cp:lastModifiedBy>Miss岩</cp:lastModifiedBy>
  <dcterms:modified xsi:type="dcterms:W3CDTF">2026-07-10T08:41:54Z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eyJoZGlkIjoiMTE3YzM0NmY5Yjk2MDJjNGQ5NDRmNDAzYzM1NWNmOTQiLCJ1c2VySWQiOiI1MDA5NjkwODgifQ==</vt:lpwstr>
  </property>
  <property fmtid="{D5CDD505-2E9C-101B-9397-08002B2CF9AE}" pid="4" name="ICV">
    <vt:lpwstr>4C30018AA557496AAFE183F6116EDDB4_12</vt:lpwstr>
  </property>
</Properties>
</file>