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版本号：ZR30GN2026-CS-04820260709001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鱼化寨街道办事处小烟庄村回迁选房服务项目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ZR30GN2026-CS-048</w:t>
      </w:r>
      <w:r>
        <w:br/>
      </w:r>
      <w:r>
        <w:br/>
      </w:r>
      <w:r>
        <w:br/>
      </w:r>
    </w:p>
    <w:p>
      <w:pPr>
        <w:pStyle w:val="null3"/>
        <w:jc w:val="center"/>
        <w:outlineLvl w:val="2"/>
      </w:pPr>
      <w:r>
        <w:rPr>
          <w:rFonts w:ascii="仿宋_GB2312" w:hAnsi="仿宋_GB2312" w:cs="仿宋_GB2312" w:eastAsia="仿宋_GB2312"/>
          <w:sz w:val="28"/>
          <w:b/>
        </w:rPr>
        <w:t>西安市雁塔区鱼化街道办事处</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西安市雁塔区鱼化街道办事处</w:t>
      </w:r>
      <w:r>
        <w:rPr>
          <w:rFonts w:ascii="仿宋_GB2312" w:hAnsi="仿宋_GB2312" w:cs="仿宋_GB2312" w:eastAsia="仿宋_GB2312"/>
        </w:rPr>
        <w:t>委托，拟对</w:t>
      </w:r>
      <w:r>
        <w:rPr>
          <w:rFonts w:ascii="仿宋_GB2312" w:hAnsi="仿宋_GB2312" w:cs="仿宋_GB2312" w:eastAsia="仿宋_GB2312"/>
        </w:rPr>
        <w:t>鱼化寨街道办事处小烟庄村回迁选房服务项目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ZR30GN2026-CS-048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鱼化寨街道办事处小烟庄村回迁选房服务项目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西安市雁塔区小烟庄村三四组安置楼选房服务，共299户。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采购包1（鱼化寨街道办事处小烟庄村回迁选房服务项目）：属于专门面向中小企业采购。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企业法人应提供合法有效的标识有统一社会信用代码的营业执照；事业法人应提供事业单位法人证书；其他组织应提供合法登记证明文件，自然人提供身份证。若是分支机构参与磋商，须提供总公司和分支机构的营业执照。</w:t>
      </w:r>
    </w:p>
    <w:p>
      <w:pPr>
        <w:pStyle w:val="null3"/>
      </w:pPr>
      <w:r>
        <w:rPr>
          <w:rFonts w:ascii="仿宋_GB2312" w:hAnsi="仿宋_GB2312" w:cs="仿宋_GB2312" w:eastAsia="仿宋_GB2312"/>
        </w:rPr>
        <w:t>2、身份证明文件：法定代表人（单位负责人）直接参加磋商的，须提供法定代表人（单位负责人）身份证明及身份证；授权代表参加磋商的，须提供法定代表人（单位负责人）授权委托书、授权代表身份证及授权代表在本单位的社保缴纳证明。</w:t>
      </w:r>
    </w:p>
    <w:p>
      <w:pPr>
        <w:pStyle w:val="null3"/>
      </w:pPr>
      <w:r>
        <w:rPr>
          <w:rFonts w:ascii="仿宋_GB2312" w:hAnsi="仿宋_GB2312" w:cs="仿宋_GB2312" w:eastAsia="仿宋_GB2312"/>
        </w:rPr>
        <w:t>3、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西安市雁塔区鱼化街道办事处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西安市天谷六路软件公寓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029-88511174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杨经理 余经理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采购包1：645,840.00元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代理服务费由采购人与采购代理机构约定：参照《国家计委关于印发&lt;招标代理服务收费管理暂行办法&gt;的通知》（计价格[2002]1980号）和国家发展和改革委员会办公厅颁发的《关于招标代理服务收费有关问题的通知》（发改办价格『2003』857号）规定按标准收取。若按照标准收取不足5000元，按5000元计取。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西安市雁塔区鱼化街道办事处</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西安市雁塔区鱼化街道办事处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西安市雁塔区鱼化街道办事处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及服务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1、所验服务最终验收达不到磋商文件要求和响应文件承诺及国家或行业标准，或在使用中发现采购人不能容忍的缺陷等，将视为验收不合格，供应商应在采购人要求的时间内无条件完善或要求赔付采购人损失。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2、若发现供应商有弄虚作假的，及在项目实施阶段故意或随意夸大服务，合同解除，供应商赔偿采购人相应的损失。 3、验收标准：按磋商文件、响应文件等技术指标进行逐项验收。各项指标均应符合验收标准及要求。 4、验收合格后，填写验收单，双方签字生效。 5、验收依据： （1）合同文本； （2）磋商文件及响应文件； （3）国家和行业制定的相应的标准和规范。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联系人：杨经理 余经理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西安市雁塔区小烟庄村三四组安置楼选房服务，共299户。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645,840.00</w:t>
      </w:r>
    </w:p>
    <w:p>
      <w:pPr>
        <w:pStyle w:val="null3"/>
      </w:pPr>
      <w:r>
        <w:rPr>
          <w:rFonts w:ascii="仿宋_GB2312" w:hAnsi="仿宋_GB2312" w:cs="仿宋_GB2312" w:eastAsia="仿宋_GB2312"/>
        </w:rPr>
        <w:t>采购包最高限价（元）: 645,840.00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小烟庄村回迁选房服务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645,840.00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标的名称：小烟庄村回迁选房服务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560"/>
              <w:jc w:val="both"/>
            </w:pPr>
            <w:r>
              <w:rPr>
                <w:rFonts w:ascii="仿宋_GB2312" w:hAnsi="仿宋_GB2312" w:cs="仿宋_GB2312" w:eastAsia="仿宋_GB2312"/>
                <w:sz w:val="24"/>
              </w:rPr>
              <w:t>西安市雁塔区小烟庄村三四组安置楼选房服务，共</w:t>
            </w:r>
            <w:r>
              <w:rPr>
                <w:rFonts w:ascii="仿宋_GB2312" w:hAnsi="仿宋_GB2312" w:cs="仿宋_GB2312" w:eastAsia="仿宋_GB2312"/>
                <w:sz w:val="24"/>
              </w:rPr>
              <w:t>299户。</w:t>
            </w:r>
          </w:p>
          <w:p>
            <w:pPr>
              <w:pStyle w:val="null3"/>
              <w:jc w:val="both"/>
            </w:pPr>
            <w:r>
              <w:rPr>
                <w:rFonts w:ascii="仿宋_GB2312" w:hAnsi="仿宋_GB2312" w:cs="仿宋_GB2312" w:eastAsia="仿宋_GB2312"/>
                <w:sz w:val="24"/>
                <w:b/>
              </w:rPr>
              <w:t>二、采购金额</w:t>
            </w:r>
          </w:p>
          <w:p>
            <w:pPr>
              <w:pStyle w:val="null3"/>
              <w:ind w:firstLine="560"/>
              <w:jc w:val="both"/>
            </w:pPr>
            <w:r>
              <w:rPr>
                <w:rFonts w:ascii="仿宋_GB2312" w:hAnsi="仿宋_GB2312" w:cs="仿宋_GB2312" w:eastAsia="仿宋_GB2312"/>
                <w:sz w:val="24"/>
              </w:rPr>
              <w:t>小烟庄村三四组回迁安置对象共计</w:t>
            </w:r>
            <w:r>
              <w:rPr>
                <w:rFonts w:ascii="仿宋_GB2312" w:hAnsi="仿宋_GB2312" w:cs="仿宋_GB2312" w:eastAsia="仿宋_GB2312"/>
                <w:sz w:val="24"/>
              </w:rPr>
              <w:t>:299户，综合单价限价:2160.00元/户(人民币大写:贰仟壹佰陆拾元/户)，预算总价:645840.00 元(人民币大写:陆拾肆万伍仟捌佰肆拾元整)。</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小烟庄村安置楼选房服务需求</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服务范围：</w:t>
            </w:r>
            <w:r>
              <w:rPr>
                <w:rFonts w:ascii="仿宋_GB2312" w:hAnsi="仿宋_GB2312" w:cs="仿宋_GB2312" w:eastAsia="仿宋_GB2312"/>
                <w:sz w:val="24"/>
              </w:rPr>
              <w:t>回迁选房服务：小烟庄村三四组共计</w:t>
            </w:r>
            <w:r>
              <w:rPr>
                <w:rFonts w:ascii="仿宋_GB2312" w:hAnsi="仿宋_GB2312" w:cs="仿宋_GB2312" w:eastAsia="仿宋_GB2312"/>
                <w:sz w:val="24"/>
              </w:rPr>
              <w:t>:299户</w:t>
            </w:r>
            <w:r>
              <w:rPr>
                <w:rFonts w:ascii="仿宋_GB2312" w:hAnsi="仿宋_GB2312" w:cs="仿宋_GB2312" w:eastAsia="仿宋_GB2312"/>
                <w:sz w:val="24"/>
              </w:rPr>
              <w:t>(以上为暂定数量，最终以搬迁安置协议签订数量为准)</w:t>
            </w:r>
            <w:r>
              <w:rPr>
                <w:rFonts w:ascii="仿宋_GB2312" w:hAnsi="仿宋_GB2312" w:cs="仿宋_GB2312" w:eastAsia="仿宋_GB2312"/>
                <w:sz w:val="24"/>
              </w:rPr>
              <w:t>。</w:t>
            </w:r>
          </w:p>
          <w:p>
            <w:pPr>
              <w:pStyle w:val="null3"/>
              <w:ind w:right="150" w:firstLine="560"/>
              <w:jc w:val="both"/>
            </w:pPr>
            <w:r>
              <w:rPr>
                <w:rFonts w:ascii="仿宋_GB2312" w:hAnsi="仿宋_GB2312" w:cs="仿宋_GB2312" w:eastAsia="仿宋_GB2312"/>
                <w:sz w:val="24"/>
              </w:rPr>
              <w:t>(1)定点宣传：租赁选房场地并在选房场地布置宣传广告展板、空飘等。</w:t>
            </w:r>
          </w:p>
          <w:p>
            <w:pPr>
              <w:pStyle w:val="null3"/>
              <w:ind w:right="165" w:firstLine="420"/>
              <w:jc w:val="both"/>
            </w:pPr>
            <w:r>
              <w:rPr>
                <w:rFonts w:ascii="仿宋_GB2312" w:hAnsi="仿宋_GB2312" w:cs="仿宋_GB2312" w:eastAsia="仿宋_GB2312"/>
                <w:sz w:val="24"/>
              </w:rPr>
              <w:t>（</w:t>
            </w:r>
            <w:r>
              <w:rPr>
                <w:rFonts w:ascii="仿宋_GB2312" w:hAnsi="仿宋_GB2312" w:cs="仿宋_GB2312" w:eastAsia="仿宋_GB2312"/>
                <w:sz w:val="24"/>
              </w:rPr>
              <w:t>2）选房组织并实施：制定选房方案、组织并现场具体实施、场地租赁、选房现场办公家具、办公用品、选房现场内外规划布置、人员组织安排、现场影像、选房结果档案（纸质版及电子版）资料的整理、选房过程线上公示展示公开、透明。</w:t>
            </w:r>
          </w:p>
          <w:p>
            <w:pPr>
              <w:pStyle w:val="null3"/>
              <w:ind w:right="165" w:firstLine="420"/>
              <w:jc w:val="both"/>
            </w:pPr>
            <w:r>
              <w:rPr>
                <w:rFonts w:ascii="仿宋_GB2312" w:hAnsi="仿宋_GB2312" w:cs="仿宋_GB2312" w:eastAsia="仿宋_GB2312"/>
                <w:sz w:val="24"/>
              </w:rPr>
              <w:t>（</w:t>
            </w:r>
            <w:r>
              <w:rPr>
                <w:rFonts w:ascii="仿宋_GB2312" w:hAnsi="仿宋_GB2312" w:cs="仿宋_GB2312" w:eastAsia="仿宋_GB2312"/>
                <w:sz w:val="24"/>
              </w:rPr>
              <w:t>3）选房策划服务、选房期间后勤保障(选房期间工作餐、饮用水等保障）。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4）协助街道办事处组织召开村民代表及村两委会干部回迁大会。</w:t>
            </w:r>
          </w:p>
          <w:p>
            <w:pPr>
              <w:pStyle w:val="null3"/>
              <w:ind w:right="165" w:firstLine="420"/>
              <w:jc w:val="both"/>
            </w:pPr>
            <w:r>
              <w:rPr>
                <w:rFonts w:ascii="仿宋_GB2312" w:hAnsi="仿宋_GB2312" w:cs="仿宋_GB2312" w:eastAsia="仿宋_GB2312"/>
                <w:sz w:val="24"/>
              </w:rPr>
              <w:t>（</w:t>
            </w:r>
            <w:r>
              <w:rPr>
                <w:rFonts w:ascii="仿宋_GB2312" w:hAnsi="仿宋_GB2312" w:cs="仿宋_GB2312" w:eastAsia="仿宋_GB2312"/>
                <w:sz w:val="24"/>
              </w:rPr>
              <w:t>5）提供选房活动中使用专业的选房软件，根据采购人提供的相关房源、选房人的相关信息，确保前期数据库信息录入的正确性，并根据选房办法，组织到达选房现场，有选房资格的选房人依据相应的顺序按序选房，确保选房结果的正确性。</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6）负责回迁安置楼看房场地布置及气氛营造。</w:t>
            </w:r>
          </w:p>
          <w:p>
            <w:pPr>
              <w:pStyle w:val="null3"/>
              <w:ind w:left="420" w:firstLine="79"/>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回迁选房服务具体工作内容</w:t>
            </w:r>
            <w:r>
              <w:rPr>
                <w:rFonts w:ascii="仿宋_GB2312" w:hAnsi="仿宋_GB2312" w:cs="仿宋_GB2312" w:eastAsia="仿宋_GB2312"/>
                <w:sz w:val="24"/>
              </w:rPr>
              <w:t>：</w:t>
            </w:r>
          </w:p>
          <w:p>
            <w:pPr>
              <w:pStyle w:val="null3"/>
              <w:ind w:left="420" w:firstLine="280"/>
              <w:jc w:val="both"/>
            </w:pPr>
            <w:r>
              <w:rPr>
                <w:rFonts w:ascii="仿宋_GB2312" w:hAnsi="仿宋_GB2312" w:cs="仿宋_GB2312" w:eastAsia="仿宋_GB2312"/>
                <w:sz w:val="24"/>
              </w:rPr>
              <w:t>1、</w:t>
            </w:r>
            <w:r>
              <w:rPr>
                <w:rFonts w:ascii="仿宋_GB2312" w:hAnsi="仿宋_GB2312" w:cs="仿宋_GB2312" w:eastAsia="仿宋_GB2312"/>
                <w:sz w:val="24"/>
              </w:rPr>
              <w:t>前期准备工作</w:t>
            </w:r>
          </w:p>
          <w:p>
            <w:pPr>
              <w:pStyle w:val="null3"/>
              <w:ind w:left="225" w:firstLine="215"/>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整理拆迁资料</w:t>
            </w:r>
          </w:p>
          <w:p>
            <w:pPr>
              <w:pStyle w:val="null3"/>
              <w:ind w:left="420"/>
              <w:jc w:val="both"/>
            </w:pPr>
            <w:r>
              <w:rPr>
                <w:rFonts w:ascii="仿宋_GB2312" w:hAnsi="仿宋_GB2312" w:cs="仿宋_GB2312" w:eastAsia="仿宋_GB2312"/>
                <w:sz w:val="24"/>
              </w:rPr>
              <w:t>①</w:t>
            </w:r>
            <w:r>
              <w:rPr>
                <w:rFonts w:ascii="仿宋_GB2312" w:hAnsi="仿宋_GB2312" w:cs="仿宋_GB2312" w:eastAsia="仿宋_GB2312"/>
                <w:sz w:val="24"/>
              </w:rPr>
              <w:t>整理拆迁安置协议书</w:t>
            </w:r>
          </w:p>
          <w:p>
            <w:pPr>
              <w:pStyle w:val="null3"/>
              <w:ind w:left="420"/>
              <w:jc w:val="both"/>
            </w:pPr>
            <w:r>
              <w:rPr>
                <w:rFonts w:ascii="仿宋_GB2312" w:hAnsi="仿宋_GB2312" w:cs="仿宋_GB2312" w:eastAsia="仿宋_GB2312"/>
                <w:sz w:val="24"/>
              </w:rPr>
              <w:t>②</w:t>
            </w:r>
            <w:r>
              <w:rPr>
                <w:rFonts w:ascii="仿宋_GB2312" w:hAnsi="仿宋_GB2312" w:cs="仿宋_GB2312" w:eastAsia="仿宋_GB2312"/>
                <w:sz w:val="24"/>
              </w:rPr>
              <w:t>整理户型确认卡</w:t>
            </w:r>
          </w:p>
          <w:p>
            <w:pPr>
              <w:pStyle w:val="null3"/>
              <w:ind w:firstLine="420"/>
              <w:jc w:val="both"/>
            </w:pPr>
            <w:r>
              <w:rPr>
                <w:rFonts w:ascii="仿宋_GB2312" w:hAnsi="仿宋_GB2312" w:cs="仿宋_GB2312" w:eastAsia="仿宋_GB2312"/>
                <w:sz w:val="24"/>
              </w:rPr>
              <w:t>③</w:t>
            </w:r>
            <w:r>
              <w:rPr>
                <w:rFonts w:ascii="仿宋_GB2312" w:hAnsi="仿宋_GB2312" w:cs="仿宋_GB2312" w:eastAsia="仿宋_GB2312"/>
                <w:sz w:val="24"/>
              </w:rPr>
              <w:t>整理拆迁安置顺序号</w:t>
            </w:r>
          </w:p>
          <w:p>
            <w:pPr>
              <w:pStyle w:val="null3"/>
              <w:ind w:left="420"/>
              <w:jc w:val="both"/>
            </w:pPr>
            <w:r>
              <w:rPr>
                <w:rFonts w:ascii="仿宋_GB2312" w:hAnsi="仿宋_GB2312" w:cs="仿宋_GB2312" w:eastAsia="仿宋_GB2312"/>
                <w:sz w:val="24"/>
              </w:rPr>
              <w:t>④</w:t>
            </w:r>
            <w:r>
              <w:rPr>
                <w:rFonts w:ascii="仿宋_GB2312" w:hAnsi="仿宋_GB2312" w:cs="仿宋_GB2312" w:eastAsia="仿宋_GB2312"/>
                <w:sz w:val="24"/>
              </w:rPr>
              <w:t>宣传回迁实施办法，听取村民意见，确保分房工作顺利完成。</w:t>
            </w:r>
          </w:p>
          <w:p>
            <w:pPr>
              <w:pStyle w:val="null3"/>
              <w:ind w:left="225"/>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整理回迁安置小区房源资料</w:t>
            </w:r>
          </w:p>
          <w:p>
            <w:pPr>
              <w:pStyle w:val="null3"/>
              <w:ind w:left="525"/>
              <w:jc w:val="both"/>
            </w:pPr>
            <w:r>
              <w:rPr>
                <w:rFonts w:ascii="仿宋_GB2312" w:hAnsi="仿宋_GB2312" w:cs="仿宋_GB2312" w:eastAsia="仿宋_GB2312"/>
                <w:sz w:val="24"/>
              </w:rPr>
              <w:t>①</w:t>
            </w:r>
            <w:r>
              <w:rPr>
                <w:rFonts w:ascii="仿宋_GB2312" w:hAnsi="仿宋_GB2312" w:cs="仿宋_GB2312" w:eastAsia="仿宋_GB2312"/>
                <w:sz w:val="24"/>
              </w:rPr>
              <w:t>整理小区户型图，平面图，鸟瞰图</w:t>
            </w:r>
          </w:p>
          <w:p>
            <w:pPr>
              <w:pStyle w:val="null3"/>
              <w:ind w:left="510"/>
              <w:jc w:val="both"/>
            </w:pPr>
            <w:r>
              <w:rPr>
                <w:rFonts w:ascii="仿宋_GB2312" w:hAnsi="仿宋_GB2312" w:cs="仿宋_GB2312" w:eastAsia="仿宋_GB2312"/>
                <w:sz w:val="24"/>
              </w:rPr>
              <w:t>②</w:t>
            </w:r>
            <w:r>
              <w:rPr>
                <w:rFonts w:ascii="仿宋_GB2312" w:hAnsi="仿宋_GB2312" w:cs="仿宋_GB2312" w:eastAsia="仿宋_GB2312"/>
                <w:sz w:val="24"/>
              </w:rPr>
              <w:t>整理小区各户型面积及套数</w:t>
            </w:r>
          </w:p>
          <w:p>
            <w:pPr>
              <w:pStyle w:val="null3"/>
              <w:ind w:left="19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根据采购人要求制定方案及实施办法</w:t>
            </w:r>
          </w:p>
          <w:p>
            <w:pPr>
              <w:pStyle w:val="null3"/>
              <w:ind w:left="525"/>
              <w:jc w:val="both"/>
            </w:pPr>
            <w:r>
              <w:rPr>
                <w:rFonts w:ascii="仿宋_GB2312" w:hAnsi="仿宋_GB2312" w:cs="仿宋_GB2312" w:eastAsia="仿宋_GB2312"/>
                <w:sz w:val="24"/>
              </w:rPr>
              <w:t>①</w:t>
            </w:r>
            <w:r>
              <w:rPr>
                <w:rFonts w:ascii="仿宋_GB2312" w:hAnsi="仿宋_GB2312" w:cs="仿宋_GB2312" w:eastAsia="仿宋_GB2312"/>
                <w:sz w:val="24"/>
              </w:rPr>
              <w:t>制定回迁安置工作计划，制定回迁安置方案</w:t>
            </w:r>
          </w:p>
          <w:p>
            <w:pPr>
              <w:pStyle w:val="null3"/>
              <w:ind w:left="510"/>
              <w:jc w:val="both"/>
            </w:pPr>
            <w:r>
              <w:rPr>
                <w:rFonts w:ascii="仿宋_GB2312" w:hAnsi="仿宋_GB2312" w:cs="仿宋_GB2312" w:eastAsia="仿宋_GB2312"/>
                <w:sz w:val="24"/>
              </w:rPr>
              <w:t>②</w:t>
            </w:r>
            <w:r>
              <w:rPr>
                <w:rFonts w:ascii="仿宋_GB2312" w:hAnsi="仿宋_GB2312" w:cs="仿宋_GB2312" w:eastAsia="仿宋_GB2312"/>
                <w:sz w:val="24"/>
              </w:rPr>
              <w:t>制定回迁安置实施办法及细则</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正式回迁选房工作</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协调工作</w:t>
            </w:r>
          </w:p>
          <w:p>
            <w:pPr>
              <w:pStyle w:val="null3"/>
              <w:ind w:right="75" w:firstLine="560"/>
              <w:jc w:val="both"/>
            </w:pPr>
            <w:r>
              <w:rPr>
                <w:rFonts w:ascii="仿宋_GB2312" w:hAnsi="仿宋_GB2312" w:cs="仿宋_GB2312" w:eastAsia="仿宋_GB2312"/>
                <w:sz w:val="24"/>
              </w:rPr>
              <w:t>选房期间供应商应负责街办、村委会、安保公司等部门之间的协调工作直至选房工作结束。</w:t>
            </w:r>
          </w:p>
          <w:p>
            <w:pPr>
              <w:pStyle w:val="null3"/>
              <w:ind w:right="75" w:firstLine="560"/>
              <w:jc w:val="both"/>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right="75" w:firstLine="560"/>
              <w:jc w:val="both"/>
            </w:pPr>
            <w:r>
              <w:rPr>
                <w:rFonts w:ascii="仿宋_GB2312" w:hAnsi="仿宋_GB2312" w:cs="仿宋_GB2312" w:eastAsia="仿宋_GB2312"/>
                <w:sz w:val="24"/>
              </w:rPr>
              <w:t>1、</w:t>
            </w:r>
            <w:r>
              <w:rPr>
                <w:rFonts w:ascii="仿宋_GB2312" w:hAnsi="仿宋_GB2312" w:cs="仿宋_GB2312" w:eastAsia="仿宋_GB2312"/>
                <w:sz w:val="24"/>
              </w:rPr>
              <w:t>提供回迁安置工作的全程策划及工作安排。</w:t>
            </w:r>
          </w:p>
          <w:p>
            <w:pPr>
              <w:pStyle w:val="null3"/>
              <w:ind w:right="75" w:firstLine="560"/>
              <w:jc w:val="both"/>
            </w:pPr>
            <w:r>
              <w:rPr>
                <w:rFonts w:ascii="仿宋_GB2312" w:hAnsi="仿宋_GB2312" w:cs="仿宋_GB2312" w:eastAsia="仿宋_GB2312"/>
                <w:sz w:val="24"/>
              </w:rPr>
              <w:t>2、</w:t>
            </w:r>
            <w:r>
              <w:rPr>
                <w:rFonts w:ascii="仿宋_GB2312" w:hAnsi="仿宋_GB2312" w:cs="仿宋_GB2312" w:eastAsia="仿宋_GB2312"/>
                <w:sz w:val="24"/>
              </w:rPr>
              <w:t>提供回迁安置所需的前期各类档案整理、造表等工作以及回迁安置后的档案整理</w:t>
            </w:r>
            <w:r>
              <w:rPr>
                <w:rFonts w:ascii="仿宋_GB2312" w:hAnsi="仿宋_GB2312" w:cs="仿宋_GB2312" w:eastAsia="仿宋_GB2312"/>
                <w:sz w:val="24"/>
              </w:rPr>
              <w:t>归类工作。</w:t>
            </w:r>
          </w:p>
          <w:p>
            <w:pPr>
              <w:pStyle w:val="null3"/>
              <w:ind w:right="75" w:firstLine="560"/>
              <w:jc w:val="both"/>
            </w:pPr>
            <w:r>
              <w:rPr>
                <w:rFonts w:ascii="仿宋_GB2312" w:hAnsi="仿宋_GB2312" w:cs="仿宋_GB2312" w:eastAsia="仿宋_GB2312"/>
                <w:sz w:val="24"/>
              </w:rPr>
              <w:t>3、</w:t>
            </w:r>
            <w:r>
              <w:rPr>
                <w:rFonts w:ascii="仿宋_GB2312" w:hAnsi="仿宋_GB2312" w:cs="仿宋_GB2312" w:eastAsia="仿宋_GB2312"/>
                <w:sz w:val="24"/>
              </w:rPr>
              <w:t>负责回迁安置现场临时房屋分割、临时电路安装，以及摄像、电视、监控等工程。</w:t>
            </w:r>
          </w:p>
          <w:p>
            <w:pPr>
              <w:pStyle w:val="null3"/>
              <w:ind w:right="75" w:firstLine="560"/>
              <w:jc w:val="both"/>
            </w:pPr>
            <w:r>
              <w:rPr>
                <w:rFonts w:ascii="仿宋_GB2312" w:hAnsi="仿宋_GB2312" w:cs="仿宋_GB2312" w:eastAsia="仿宋_GB2312"/>
                <w:sz w:val="24"/>
              </w:rPr>
              <w:t>4、</w:t>
            </w:r>
            <w:r>
              <w:rPr>
                <w:rFonts w:ascii="仿宋_GB2312" w:hAnsi="仿宋_GB2312" w:cs="仿宋_GB2312" w:eastAsia="仿宋_GB2312"/>
                <w:sz w:val="24"/>
              </w:rPr>
              <w:t>负责回迁安置现场的所有广告宣传策划、附件印制，各种章、牌、板、制作及安装。</w:t>
            </w:r>
          </w:p>
          <w:p>
            <w:pPr>
              <w:pStyle w:val="null3"/>
              <w:ind w:right="75" w:firstLine="560"/>
              <w:jc w:val="both"/>
            </w:pPr>
            <w:r>
              <w:rPr>
                <w:rFonts w:ascii="仿宋_GB2312" w:hAnsi="仿宋_GB2312" w:cs="仿宋_GB2312" w:eastAsia="仿宋_GB2312"/>
                <w:sz w:val="24"/>
              </w:rPr>
              <w:t>5、</w:t>
            </w:r>
            <w:r>
              <w:rPr>
                <w:rFonts w:ascii="仿宋_GB2312" w:hAnsi="仿宋_GB2312" w:cs="仿宋_GB2312" w:eastAsia="仿宋_GB2312"/>
                <w:sz w:val="24"/>
              </w:rPr>
              <w:t>负责回迁安置工作过程中有关的法律法规和政策的咨询</w:t>
            </w:r>
            <w:r>
              <w:rPr>
                <w:rFonts w:ascii="仿宋_GB2312" w:hAnsi="仿宋_GB2312" w:cs="仿宋_GB2312" w:eastAsia="仿宋_GB2312"/>
                <w:sz w:val="24"/>
              </w:rPr>
              <w:t>解答，全面协调处理好回迁户的信访维稳问题。</w:t>
            </w:r>
          </w:p>
          <w:p>
            <w:pPr>
              <w:pStyle w:val="null3"/>
              <w:ind w:right="75" w:firstLine="560"/>
              <w:jc w:val="both"/>
            </w:pPr>
            <w:r>
              <w:rPr>
                <w:rFonts w:ascii="仿宋_GB2312" w:hAnsi="仿宋_GB2312" w:cs="仿宋_GB2312" w:eastAsia="仿宋_GB2312"/>
                <w:sz w:val="24"/>
              </w:rPr>
              <w:t>6、</w:t>
            </w:r>
            <w:r>
              <w:rPr>
                <w:rFonts w:ascii="仿宋_GB2312" w:hAnsi="仿宋_GB2312" w:cs="仿宋_GB2312" w:eastAsia="仿宋_GB2312"/>
                <w:sz w:val="24"/>
              </w:rPr>
              <w:t>回迁工作人员须严格遵守回迁安置工作纪律，不得徇私舞弊，吃、拿、卡、要，并在</w:t>
            </w:r>
            <w:r>
              <w:rPr>
                <w:rFonts w:ascii="仿宋_GB2312" w:hAnsi="仿宋_GB2312" w:cs="仿宋_GB2312" w:eastAsia="仿宋_GB2312"/>
                <w:sz w:val="24"/>
              </w:rPr>
              <w:t>采购人</w:t>
            </w:r>
            <w:r>
              <w:rPr>
                <w:rFonts w:ascii="仿宋_GB2312" w:hAnsi="仿宋_GB2312" w:cs="仿宋_GB2312" w:eastAsia="仿宋_GB2312"/>
                <w:sz w:val="24"/>
              </w:rPr>
              <w:t>监督指导下工作。妥善处理回迁实施过程中所出现的任何问题。回迁工作人员在过程中所产生的各类纠纷等问题，均由</w:t>
            </w:r>
            <w:r>
              <w:rPr>
                <w:rFonts w:ascii="仿宋_GB2312" w:hAnsi="仿宋_GB2312" w:cs="仿宋_GB2312" w:eastAsia="仿宋_GB2312"/>
                <w:sz w:val="24"/>
              </w:rPr>
              <w:t>供应商</w:t>
            </w:r>
            <w:r>
              <w:rPr>
                <w:rFonts w:ascii="仿宋_GB2312" w:hAnsi="仿宋_GB2312" w:cs="仿宋_GB2312" w:eastAsia="仿宋_GB2312"/>
                <w:sz w:val="24"/>
              </w:rPr>
              <w:t>处理和承担，除响应报价以外，采购人不再另行支付其他任何费用。</w:t>
            </w:r>
          </w:p>
          <w:p>
            <w:pPr>
              <w:pStyle w:val="null3"/>
              <w:ind w:right="75" w:firstLine="560"/>
              <w:jc w:val="both"/>
            </w:pPr>
            <w:r>
              <w:rPr>
                <w:rFonts w:ascii="仿宋_GB2312" w:hAnsi="仿宋_GB2312" w:cs="仿宋_GB2312" w:eastAsia="仿宋_GB2312"/>
                <w:sz w:val="24"/>
              </w:rPr>
              <w:t>7、</w:t>
            </w:r>
            <w:r>
              <w:rPr>
                <w:rFonts w:ascii="仿宋_GB2312" w:hAnsi="仿宋_GB2312" w:cs="仿宋_GB2312" w:eastAsia="仿宋_GB2312"/>
                <w:sz w:val="24"/>
              </w:rPr>
              <w:t>应积极配合采购人及各协作单位做好回迁安置工作。</w:t>
            </w:r>
          </w:p>
          <w:p>
            <w:pPr>
              <w:pStyle w:val="null3"/>
              <w:jc w:val="both"/>
            </w:pPr>
            <w:r>
              <w:rPr>
                <w:rFonts w:ascii="仿宋_GB2312" w:hAnsi="仿宋_GB2312" w:cs="仿宋_GB2312" w:eastAsia="仿宋_GB2312"/>
                <w:sz w:val="24"/>
                <w:b/>
              </w:rPr>
              <w:t>四、服务期限</w:t>
            </w:r>
          </w:p>
          <w:p>
            <w:pPr>
              <w:pStyle w:val="null3"/>
              <w:ind w:firstLine="560"/>
              <w:jc w:val="both"/>
            </w:pPr>
            <w:r>
              <w:rPr>
                <w:rFonts w:ascii="仿宋_GB2312" w:hAnsi="仿宋_GB2312" w:cs="仿宋_GB2312" w:eastAsia="仿宋_GB2312"/>
                <w:sz w:val="24"/>
              </w:rPr>
              <w:t>小烟庄村安置楼选房服务期</w:t>
            </w:r>
            <w:r>
              <w:rPr>
                <w:rFonts w:ascii="仿宋_GB2312" w:hAnsi="仿宋_GB2312" w:cs="仿宋_GB2312" w:eastAsia="仿宋_GB2312"/>
                <w:sz w:val="24"/>
              </w:rPr>
              <w:t>为</w:t>
            </w:r>
            <w:r>
              <w:rPr>
                <w:rFonts w:ascii="仿宋_GB2312" w:hAnsi="仿宋_GB2312" w:cs="仿宋_GB2312" w:eastAsia="仿宋_GB2312"/>
                <w:sz w:val="24"/>
              </w:rPr>
              <w:t>5天；</w:t>
            </w:r>
            <w:r>
              <w:rPr>
                <w:rFonts w:ascii="仿宋_GB2312" w:hAnsi="仿宋_GB2312" w:cs="仿宋_GB2312" w:eastAsia="仿宋_GB2312"/>
                <w:sz w:val="24"/>
              </w:rPr>
              <w:t>本项目服务期限为：</w:t>
            </w:r>
            <w:r>
              <w:rPr>
                <w:rFonts w:ascii="仿宋_GB2312" w:hAnsi="仿宋_GB2312" w:cs="仿宋_GB2312" w:eastAsia="仿宋_GB2312"/>
                <w:sz w:val="24"/>
              </w:rPr>
              <w:t>自采购人发出通知之日起至回迁工作全部结束止。</w:t>
            </w:r>
          </w:p>
          <w:p>
            <w:pPr>
              <w:pStyle w:val="null3"/>
              <w:jc w:val="both"/>
            </w:pPr>
            <w:r>
              <w:rPr>
                <w:rFonts w:ascii="仿宋_GB2312" w:hAnsi="仿宋_GB2312" w:cs="仿宋_GB2312" w:eastAsia="仿宋_GB2312"/>
                <w:sz w:val="24"/>
                <w:b/>
              </w:rPr>
              <w:t>五、服务标准</w:t>
            </w:r>
          </w:p>
          <w:p>
            <w:pPr>
              <w:pStyle w:val="null3"/>
              <w:jc w:val="both"/>
            </w:pPr>
            <w:r>
              <w:rPr>
                <w:rFonts w:ascii="仿宋_GB2312" w:hAnsi="仿宋_GB2312" w:cs="仿宋_GB2312" w:eastAsia="仿宋_GB2312"/>
                <w:sz w:val="24"/>
              </w:rPr>
              <w:t xml:space="preserve">    选房工作应遵循国家相关政策、法律法规，不得发生违章、违规事件，不能因行为不当引起村民的纠纷投诉。最终结算金额以实际发生户数为准。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自采购人发出通知之日起至回迁工作全部结束止。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1、所验服务最终验收达不到磋商文件要求和响应文件承诺及国家或行业标准，或在使用中发现采购人不能容忍的缺陷等，将视为验收不合格，供应商应在采购人要求的时间内无条件完善或要求赔付采购人损失。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2、若发现供应商有弄虚作假的，及在项目实施阶段故意或随意夸大服务，合同解除，供应商赔偿采购人相应的损失。 3、验收标准：按磋商文件、响应文件等技术指标进行逐项验收。各项指标均应符合验收标准及要求。 4、验收合格后，填写验收单，双方签字生效。 5、验收依据： （1）合同文本； （2）磋商文件及响应文件；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进度款，合同签订后（采购人付款前，供应商应提供税务部门要求的等额增值税专用发票，否则采购人有权暂停支付合同价款且不承担违约责任），达到付款条件起10个工作日内，支付合同总金额的50.0%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本次集中回迁选房服务内容完成且不存在任何违约情形并办理完结算手续后（采购人付款前，供应商应提供税务部门要求的等额增值税专用发票，否则采购人有权暂停支付合同价款且不承担违约责任），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按照磋商文件、响应文件及合同相关约定执行。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供应商需要在线提交所有通过电子化交易平台实施的政府采购项目的响应文件，同时，线下提交纸质响应文件正本一份、副本两份，递交截止时间同在线递交电子响应文件截止时间一致。若电子响应文件与纸质响应文件不一致的，以电子响应文件为准；若正本和副本不符，以正本为准。响应文件正、副本分别各自装订成册密封，在封口处加盖供应商公章。3.4.2本项目专门面向中小企业采购。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3.4.3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国家认证认可监督管理委员会关于调整网络安全专用产品安全管理有关事项的公告》（2023年第1号）。④《陕西省财政厅关于加快推进我省中小企业政府采购信用融资工作的通知》（陕财办采〔2020〕15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⑤国务院办公厅《关于建立政府强制采购节能产品制度的通知》（国办发〔2007〕51号）、《财政部 发展改革委 生态环境部 国家监管总局关于调整优化节能产品、环境标志产品政府采购执行机制的通知》（财库〔2019〕9号）、《关于印发环境标志产品政府采购品目清单的通知》（财库〔2019〕18号）、《关于印发节能产品政府采购品目清单的通知》（财库〔2019〕19号）、 陕西省财政厅《关于进一步加强政府绿色采购有关问题的通知》（陕财办采〔2021〕29号）、《关于扩大政府采购支持绿色建材促进建筑品质提升政策实施范围的通知》(财库〔2022〕35号)及 《政府采购支持绿色建材促进建筑品质提升政策项目实施指南》的通知(财库〔2023〕52号) 。⑥《国务院办公厅关于在政府采购中实施本国产品标准及相关政策的通知》（国办发〔2025〕34号）。如有最新颁布的政府采购政策，按最新的文件执行。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供应商需在项目电子化交易系统中按要求填写承诺函并进行电子签章。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磋商，须提供总公司和分支机构的营业执照。</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直接参加磋商的，须提供法定代表人（单位负责人）身份证明及身份证；授权代表参加磋商的，须提供法定代表人（单位负责人）授权委托书、授权代表身份证及授权代表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人员汇总表.docx 响应文件封面 政府采购供应商拒绝政府采购领域商业贿赂承诺书.docx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供应商针对同一服务未递交两份或多份内容不同的响应文件，未出现选择性报价，且报价不超过预算金额或最高限价。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应符合“磋商文件要求”规定。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应符合竞争性磋商文件规定的其他实质性要求且响应的内容中未附有采购人不能接受的附加条件。</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人员汇总表.docx 响应文件封面 政府采购供应商拒绝政府采购领域商业贿赂承诺书.docx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供针对本项目的理解分析：能够结合项目背景准确理解项目意图，分析详尽准确，对于项目需求的重点和难点有深入解析，对各项任务和基本要求能够进一步细化，形成完整的工作思路，得5分；能够在一定程度上理解项目意图，对项目需求的重点和难点进行解析，能够形成基本的工作思路，得3分；项目需求理解有欠缺，不能完全分析，对项目需求的重点和难点有片面性解析，对项目的工作思路描述简单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供应商提供针对本项目的总体服务方案，服务内容至少包括： ①定点宣传方案（3分）：内容全面、科学合理、阐述条理清晰、可实施性强，得3分；方案各项内容完整、阐述条理简单、具有可实施性，得2分；方案内容欠缺，阐述条理混乱、不具备可实施性的得1分；未提供不得分。 ②回迁选房方案策划，流程规划（3分）：内容全面、科学合理、阐述条理清晰、可实施性强，得3分；方案各项内容完整、阐述条理简单、具有可实施性，得2分；方案内容欠缺，阐述条理混乱、不具备可实施性的得1分；未提供不得分。 ③选房现场规划布置、现场组织方案（3分）：内容全面、科学合理、阐述条理清晰、可实施性强，得3分；方案各项内容完整、阐述条理简单、具有可实施性，得2分；方案内容欠缺，阐述条理混乱、不具备可实施性的得1分；未提供不得分。 ④过程资料的收集、整理、存档、保存方案（3分）：内容全面、科学合理、阐述条理清晰、可实施性强，得3分；方案各项内容完整、阐述条理简单、具有可实施性，得2分；方案内容欠缺，阐述条理混乱、不具备可实施性的得1分；未提供不得分。 ⑤选房过程线上公示展示方案（3分）：内容全面、科学合理、阐述条理清晰、可实施性强，得3分；方案各项内容完整、阐述条理简单、具有可实施性，得2分；方案内容欠缺，阐述条理混乱、不具备可实施性的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供应商针对本项目提供详细的项目实施保障措施。 ①物料及现场保障措施（包括但不限于物料及场地投入保障措施、秩序及安全保障措施等）（5分）：保障措施详尽，能够保证服务质量，及时协调解决各类问题，得5分；保障措施完整，能协调解决各类问题，得3分；保障措施内容欠缺，解决各类问题的能力欠缺，得1分；未提供不得分。 ②服务质量保障措施（包括但不限于服务进度保障措施、应急保障措施等）（5分）：保障措施详尽，能够保证服务质量，及时协调解决各类问题，得5分；保障措施完整，能协调解决各类问题，得3分；保障措施内容欠缺，解决各类问题的能力欠缺，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组织计划和人员构成</w:t>
            </w:r>
          </w:p>
        </w:tc>
        <w:tc>
          <w:tcPr>
            <w:tcW w:type="dxa" w:w="2492"/>
          </w:tcPr>
          <w:p>
            <w:pPr>
              <w:pStyle w:val="null3"/>
            </w:pPr>
            <w:r>
              <w:rPr>
                <w:rFonts w:ascii="仿宋_GB2312" w:hAnsi="仿宋_GB2312" w:cs="仿宋_GB2312" w:eastAsia="仿宋_GB2312"/>
              </w:rPr>
              <w:t>供应商提供针对本项目的组织机构和人员构成：有具体岗位人员配置表，项目团队组建完整，人员分工明确，团队管理措施合理可行，得5分；有具体岗位人员配置表，项目团队组建基本完整，人员分工简单，团队管理措施合理，可行性欠缺，得3分；有岗位人员配置表，无人员分工，团队管理措施不具备可行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提供针对本项目的合理化建议；建议内容合理，针对性强、明确、全面得5分；建议内容有针对性，但尚有优化空间得3分；建议内容不完善、表述前后不一致、得1分；未提供不得分。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项目组成人员满足5人得10分；每多配备1人加1分，最多加5分；未提供不得分。（提供人员在响应文件递交截止时间前6个月内任意一个月的社保缴纳证明）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供应商提供针对本项目的保密措施，内容包含：①供应商承诺对服务项目的资料、采购人所提供的所有资料及工作中了解到的采购人的机密等严格保密，对工作人员开展常态化保密教育； ②供应商组织签订保密承诺书，明确具体保密内容、保密义务和责任。保密措施提供以上任意一项得2.5分，最高得5分，未提供不得分。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供应商针对本项目突发或紧急事件的响应速度及承诺完成时间；在接到采购人的通知后，承诺在2小时内响应并制定工作计划提交给采购人，得5分；承诺在4小时内响应并制定工作计划提交给采购人，得3分；未明确响应时间或响应时间超过4小时，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提供2023年1月1日至今类似项目业绩，提供1份得5分，满分15分。（以合同签订时间为准，提供合同复印件）未提供不得分。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磋商报价为磋商基准价，其价格分为满分。其他供应商的磋商价格分统一按照下列公式计算：磋商报价得分=(磋商基准价／最后磋商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详见附件：鱼化寨街道办事处小烟庄村回迁选房服务项目合同.docx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