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52B38A">
      <w:pPr>
        <w:pStyle w:val="7"/>
        <w:rPr>
          <w:rFonts w:hint="eastAsia"/>
        </w:rPr>
      </w:pPr>
      <w:bookmarkStart w:id="0" w:name="_Toc165138187"/>
      <w:bookmarkStart w:id="1" w:name="_Toc20261"/>
      <w:bookmarkStart w:id="2" w:name="_Toc3436"/>
      <w:bookmarkStart w:id="3" w:name="_Toc26197"/>
      <w:bookmarkStart w:id="4" w:name="_Toc22698"/>
      <w:bookmarkStart w:id="5" w:name="_Toc958"/>
      <w:bookmarkStart w:id="6" w:name="_Toc31685"/>
      <w:r>
        <w:rPr>
          <w:rFonts w:hint="eastAsia"/>
        </w:rPr>
        <w:t>合同主要条款</w:t>
      </w:r>
      <w:bookmarkEnd w:id="0"/>
      <w:bookmarkEnd w:id="1"/>
      <w:bookmarkEnd w:id="2"/>
      <w:bookmarkEnd w:id="3"/>
      <w:bookmarkEnd w:id="4"/>
      <w:bookmarkEnd w:id="5"/>
      <w:bookmarkEnd w:id="6"/>
    </w:p>
    <w:p w14:paraId="15E81BD0">
      <w:pPr>
        <w:spacing w:line="360" w:lineRule="auto"/>
        <w:jc w:val="center"/>
        <w:rPr>
          <w:rFonts w:hint="eastAsia"/>
          <w:spacing w:val="12"/>
        </w:rPr>
      </w:pPr>
      <w:r>
        <w:rPr>
          <w:rFonts w:hint="eastAsia"/>
          <w:spacing w:val="12"/>
        </w:rPr>
        <w:t>注：本合同仅为合同的参考文本，合同签订双方可根据项目的具体要求进行修订。</w:t>
      </w:r>
    </w:p>
    <w:p w14:paraId="6B3EE64C">
      <w:pPr>
        <w:spacing w:line="240" w:lineRule="auto"/>
        <w:jc w:val="center"/>
        <w:rPr>
          <w:rFonts w:hint="eastAsia" w:ascii="宋体" w:hAnsi="宋体" w:cs="宋体"/>
          <w:spacing w:val="12"/>
          <w:sz w:val="36"/>
          <w:szCs w:val="32"/>
          <w:lang w:eastAsia="zh-CN"/>
        </w:rPr>
      </w:pPr>
    </w:p>
    <w:p w14:paraId="7787A003">
      <w:pPr>
        <w:pStyle w:val="2"/>
        <w:rPr>
          <w:rFonts w:hint="eastAsia"/>
          <w:lang w:eastAsia="zh-CN"/>
        </w:rPr>
      </w:pPr>
    </w:p>
    <w:p w14:paraId="589148FD">
      <w:pPr>
        <w:spacing w:line="240" w:lineRule="auto"/>
        <w:jc w:val="center"/>
        <w:rPr>
          <w:rFonts w:hint="eastAsia" w:ascii="宋体" w:hAnsi="宋体" w:eastAsia="宋体" w:cs="宋体"/>
          <w:spacing w:val="12"/>
          <w:sz w:val="36"/>
          <w:szCs w:val="32"/>
        </w:rPr>
      </w:pPr>
      <w:r>
        <w:rPr>
          <w:rFonts w:hint="eastAsia" w:ascii="宋体" w:hAnsi="宋体" w:cs="宋体"/>
          <w:spacing w:val="12"/>
          <w:sz w:val="36"/>
          <w:szCs w:val="32"/>
          <w:u w:val="single"/>
          <w:lang w:val="en-US" w:eastAsia="zh-CN"/>
        </w:rPr>
        <w:t xml:space="preserve">            （项目名称）</w:t>
      </w:r>
    </w:p>
    <w:p w14:paraId="2495F400">
      <w:pPr>
        <w:spacing w:line="360" w:lineRule="auto"/>
        <w:jc w:val="center"/>
        <w:rPr>
          <w:rFonts w:hint="eastAsia"/>
          <w:spacing w:val="12"/>
          <w:sz w:val="44"/>
          <w:szCs w:val="44"/>
        </w:rPr>
      </w:pPr>
    </w:p>
    <w:p w14:paraId="681D3AFF">
      <w:pPr>
        <w:spacing w:line="360" w:lineRule="auto"/>
        <w:jc w:val="center"/>
        <w:rPr>
          <w:rFonts w:hint="eastAsia"/>
          <w:spacing w:val="12"/>
          <w:sz w:val="44"/>
          <w:szCs w:val="44"/>
        </w:rPr>
      </w:pPr>
    </w:p>
    <w:p w14:paraId="14F9F78A">
      <w:pPr>
        <w:pStyle w:val="4"/>
        <w:rPr>
          <w:rFonts w:hint="eastAsia"/>
        </w:rPr>
      </w:pPr>
    </w:p>
    <w:p w14:paraId="171E3839">
      <w:pPr>
        <w:pStyle w:val="5"/>
        <w:rPr>
          <w:rFonts w:hint="eastAsia"/>
        </w:rPr>
      </w:pPr>
    </w:p>
    <w:p w14:paraId="13EC7E47">
      <w:pPr>
        <w:rPr>
          <w:rFonts w:hint="eastAsia"/>
        </w:rPr>
      </w:pPr>
    </w:p>
    <w:p w14:paraId="01C3B609">
      <w:pPr>
        <w:spacing w:line="360" w:lineRule="auto"/>
        <w:jc w:val="center"/>
        <w:rPr>
          <w:rFonts w:hint="eastAsia"/>
          <w:spacing w:val="12"/>
          <w:sz w:val="44"/>
          <w:szCs w:val="44"/>
        </w:rPr>
      </w:pPr>
      <w:r>
        <w:rPr>
          <w:rFonts w:hint="eastAsia"/>
          <w:spacing w:val="12"/>
          <w:sz w:val="44"/>
          <w:szCs w:val="44"/>
        </w:rPr>
        <w:t>政府采购合同书</w:t>
      </w:r>
    </w:p>
    <w:p w14:paraId="5ED35B95">
      <w:pPr>
        <w:spacing w:line="360" w:lineRule="auto"/>
        <w:jc w:val="center"/>
        <w:rPr>
          <w:rFonts w:hint="eastAsia"/>
          <w:spacing w:val="12"/>
          <w:sz w:val="44"/>
          <w:szCs w:val="44"/>
        </w:rPr>
      </w:pPr>
      <w:r>
        <w:rPr>
          <w:rFonts w:hint="eastAsia"/>
          <w:spacing w:val="12"/>
          <w:sz w:val="32"/>
          <w:szCs w:val="32"/>
        </w:rPr>
        <w:t xml:space="preserve">                   </w:t>
      </w:r>
    </w:p>
    <w:p w14:paraId="52B8738B">
      <w:pPr>
        <w:spacing w:line="360" w:lineRule="auto"/>
        <w:rPr>
          <w:spacing w:val="12"/>
          <w:sz w:val="32"/>
          <w:szCs w:val="32"/>
          <w:u w:val="single"/>
        </w:rPr>
      </w:pPr>
    </w:p>
    <w:p w14:paraId="2016D1CA">
      <w:pPr>
        <w:pStyle w:val="6"/>
        <w:ind w:firstLine="0"/>
        <w:rPr>
          <w:spacing w:val="12"/>
          <w:sz w:val="32"/>
          <w:szCs w:val="32"/>
          <w:u w:val="single"/>
        </w:rPr>
      </w:pPr>
    </w:p>
    <w:p w14:paraId="6B92CB0C">
      <w:pPr>
        <w:pStyle w:val="6"/>
        <w:ind w:firstLine="0"/>
        <w:rPr>
          <w:rFonts w:hint="eastAsia"/>
          <w:spacing w:val="12"/>
          <w:sz w:val="32"/>
          <w:szCs w:val="32"/>
        </w:rPr>
      </w:pPr>
    </w:p>
    <w:p w14:paraId="18BDC1E3">
      <w:pPr>
        <w:pStyle w:val="5"/>
        <w:rPr>
          <w:rFonts w:hint="eastAsia"/>
        </w:rPr>
      </w:pPr>
    </w:p>
    <w:p w14:paraId="73572B0B">
      <w:pPr>
        <w:rPr>
          <w:rFonts w:hint="eastAsia"/>
        </w:rPr>
      </w:pPr>
    </w:p>
    <w:p w14:paraId="0611D55E">
      <w:pPr>
        <w:pStyle w:val="4"/>
        <w:rPr>
          <w:rFonts w:hint="eastAsia"/>
        </w:rPr>
      </w:pPr>
    </w:p>
    <w:p w14:paraId="07CC4436">
      <w:pPr>
        <w:rPr>
          <w:rFonts w:hint="eastAsia"/>
          <w:spacing w:val="12"/>
          <w:sz w:val="32"/>
          <w:szCs w:val="32"/>
        </w:rPr>
      </w:pPr>
    </w:p>
    <w:p w14:paraId="4CCEB53E">
      <w:pPr>
        <w:spacing w:line="360" w:lineRule="auto"/>
        <w:ind w:firstLine="2064" w:firstLineChars="600"/>
        <w:jc w:val="left"/>
        <w:rPr>
          <w:rFonts w:hint="eastAsia" w:eastAsia="宋体"/>
          <w:spacing w:val="12"/>
          <w:sz w:val="32"/>
          <w:szCs w:val="32"/>
          <w:lang w:eastAsia="zh-CN"/>
        </w:rPr>
      </w:pPr>
      <w:r>
        <w:rPr>
          <w:rFonts w:hint="eastAsia"/>
          <w:spacing w:val="12"/>
          <w:sz w:val="32"/>
          <w:szCs w:val="32"/>
        </w:rPr>
        <w:t>采购人：</w:t>
      </w:r>
    </w:p>
    <w:p w14:paraId="22800754">
      <w:pPr>
        <w:spacing w:line="360" w:lineRule="auto"/>
        <w:ind w:firstLine="2064" w:firstLineChars="600"/>
        <w:rPr>
          <w:rFonts w:hint="eastAsia" w:eastAsia="宋体"/>
          <w:sz w:val="24"/>
          <w:lang w:eastAsia="zh-CN"/>
        </w:rPr>
      </w:pPr>
      <w:r>
        <w:rPr>
          <w:rFonts w:hint="eastAsia"/>
          <w:spacing w:val="12"/>
          <w:sz w:val="32"/>
          <w:szCs w:val="32"/>
        </w:rPr>
        <w:t>供应商：</w:t>
      </w:r>
      <w:r>
        <w:rPr>
          <w:sz w:val="24"/>
        </w:rPr>
        <w:br w:type="page"/>
      </w:r>
      <w:r>
        <w:rPr>
          <w:rFonts w:hint="eastAsia"/>
          <w:sz w:val="24"/>
        </w:rPr>
        <w:t>签订地点：</w:t>
      </w:r>
    </w:p>
    <w:p w14:paraId="2BDEACEE">
      <w:pPr>
        <w:spacing w:line="560" w:lineRule="exac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项目</w:t>
      </w:r>
      <w:r>
        <w:rPr>
          <w:rFonts w:hint="eastAsia"/>
          <w:sz w:val="24"/>
        </w:rPr>
        <w:t xml:space="preserve">编号：            </w:t>
      </w:r>
    </w:p>
    <w:p w14:paraId="6E256AAC">
      <w:pPr>
        <w:spacing w:line="560" w:lineRule="exact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采购人：</w:t>
      </w:r>
    </w:p>
    <w:p w14:paraId="639D2EFD">
      <w:pPr>
        <w:spacing w:line="560" w:lineRule="exact"/>
        <w:rPr>
          <w:rFonts w:hint="eastAsia"/>
          <w:sz w:val="24"/>
        </w:rPr>
      </w:pPr>
      <w:r>
        <w:rPr>
          <w:rFonts w:hint="eastAsia"/>
          <w:sz w:val="24"/>
        </w:rPr>
        <w:t>供应商：</w:t>
      </w:r>
    </w:p>
    <w:p w14:paraId="7F1A4CC9">
      <w:pPr>
        <w:spacing w:line="5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根据</w:t>
      </w:r>
      <w:r>
        <w:rPr>
          <w:rFonts w:hint="eastAsia"/>
          <w:sz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项目名称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</w:rPr>
        <w:t>的采购结果，根据</w:t>
      </w:r>
      <w:r>
        <w:rPr>
          <w:rFonts w:hint="eastAsia"/>
          <w:sz w:val="24"/>
          <w:lang w:eastAsia="zh-CN"/>
        </w:rPr>
        <w:t>《</w:t>
      </w:r>
      <w:r>
        <w:rPr>
          <w:rFonts w:hint="eastAsia"/>
          <w:sz w:val="24"/>
          <w:lang w:val="en-US" w:eastAsia="zh-CN"/>
        </w:rPr>
        <w:t>中华人民共和国政府采购法</w:t>
      </w:r>
      <w:r>
        <w:rPr>
          <w:rFonts w:hint="eastAsia"/>
          <w:sz w:val="24"/>
          <w:lang w:eastAsia="zh-CN"/>
        </w:rPr>
        <w:t>》、</w:t>
      </w:r>
      <w:r>
        <w:rPr>
          <w:rFonts w:hint="eastAsia"/>
          <w:sz w:val="24"/>
        </w:rPr>
        <w:t>《中华人民共和国</w:t>
      </w:r>
      <w:r>
        <w:rPr>
          <w:rFonts w:hint="eastAsia"/>
          <w:sz w:val="24"/>
          <w:lang w:val="en-US" w:eastAsia="zh-CN"/>
        </w:rPr>
        <w:t>民法典</w:t>
      </w:r>
      <w:r>
        <w:rPr>
          <w:rFonts w:hint="eastAsia"/>
          <w:sz w:val="24"/>
        </w:rPr>
        <w:t>》和国家相关法律法规规定，经双方协商，本着平等互利和诚实信用的原则，一致同意签订本合同如下。</w:t>
      </w:r>
    </w:p>
    <w:p w14:paraId="4BEB958B">
      <w:pPr>
        <w:spacing w:line="440" w:lineRule="exact"/>
        <w:ind w:firstLine="482" w:firstLineChars="20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一、合同文件</w:t>
      </w:r>
    </w:p>
    <w:p w14:paraId="703436A1"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1.协议书条款；</w:t>
      </w:r>
    </w:p>
    <w:p w14:paraId="63D6E7D1"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2.招标文件；</w:t>
      </w:r>
    </w:p>
    <w:p w14:paraId="793C7391"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3.投标文件；</w:t>
      </w:r>
    </w:p>
    <w:p w14:paraId="39133715"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4.中标通知书；</w:t>
      </w:r>
    </w:p>
    <w:p w14:paraId="3CCF565D"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5.其他。</w:t>
      </w:r>
    </w:p>
    <w:p w14:paraId="724F7717"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上述所指合同文件应认为是互相补充和解释的，但是有模棱两可或互相矛盾之处，以其所列内容顺序为准。</w:t>
      </w:r>
    </w:p>
    <w:p w14:paraId="6CD53ADB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</w:rPr>
      </w:pPr>
      <w:r>
        <w:rPr>
          <w:rFonts w:hint="eastAsia" w:ascii="宋体" w:hAnsi="宋体"/>
          <w:b/>
          <w:kern w:val="0"/>
          <w:sz w:val="24"/>
        </w:rPr>
        <w:t>二、合同价款</w:t>
      </w:r>
    </w:p>
    <w:p w14:paraId="6D7C82C3">
      <w:pPr>
        <w:autoSpaceDE w:val="0"/>
        <w:autoSpaceDN w:val="0"/>
        <w:adjustRightInd w:val="0"/>
        <w:spacing w:line="440" w:lineRule="exact"/>
        <w:ind w:firstLine="470" w:firstLineChars="196"/>
        <w:jc w:val="left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（一）</w:t>
      </w:r>
      <w:r>
        <w:rPr>
          <w:rFonts w:hint="eastAsia" w:ascii="宋体" w:hAnsi="宋体"/>
          <w:bCs/>
          <w:kern w:val="0"/>
          <w:sz w:val="24"/>
        </w:rPr>
        <w:t>合同总价款（人民币）：大写</w:t>
      </w:r>
      <w:r>
        <w:rPr>
          <w:rFonts w:hint="eastAsia" w:ascii="宋体" w:hAnsi="宋体"/>
          <w:bCs/>
          <w:kern w:val="0"/>
          <w:sz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bCs/>
          <w:kern w:val="0"/>
          <w:sz w:val="24"/>
        </w:rPr>
        <w:t>；小写</w:t>
      </w:r>
      <w:r>
        <w:rPr>
          <w:rFonts w:hint="eastAsia" w:ascii="宋体" w:hAnsi="宋体"/>
          <w:bCs/>
          <w:kern w:val="0"/>
          <w:sz w:val="24"/>
          <w:lang w:eastAsia="zh-CN"/>
        </w:rPr>
        <w:t>：</w:t>
      </w:r>
      <w:r>
        <w:rPr>
          <w:rFonts w:hint="eastAsia" w:ascii="宋体" w:hAnsi="宋体"/>
          <w:kern w:val="0"/>
          <w:sz w:val="24"/>
        </w:rPr>
        <w:t>¥</w:t>
      </w:r>
      <w:r>
        <w:rPr>
          <w:rFonts w:hint="eastAsia" w:ascii="宋体" w:hAnsi="宋体"/>
          <w:bCs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bCs/>
          <w:kern w:val="0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bCs/>
          <w:kern w:val="0"/>
          <w:sz w:val="24"/>
        </w:rPr>
        <w:t>元</w:t>
      </w:r>
      <w:r>
        <w:rPr>
          <w:rFonts w:hint="eastAsia" w:ascii="宋体" w:hAnsi="宋体"/>
          <w:kern w:val="0"/>
          <w:sz w:val="24"/>
        </w:rPr>
        <w:t>。</w:t>
      </w:r>
    </w:p>
    <w:p w14:paraId="317D0926">
      <w:pPr>
        <w:spacing w:line="440" w:lineRule="exact"/>
        <w:ind w:firstLine="480" w:firstLineChars="2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（二）合同总价款是指包括本次项目所需的</w:t>
      </w:r>
      <w:r>
        <w:rPr>
          <w:rFonts w:hint="eastAsia" w:ascii="宋体" w:hAnsi="宋体"/>
          <w:kern w:val="0"/>
          <w:sz w:val="24"/>
          <w:lang w:val="en-US" w:eastAsia="zh-CN"/>
        </w:rPr>
        <w:t>租赁费</w:t>
      </w:r>
      <w:r>
        <w:rPr>
          <w:rFonts w:hint="eastAsia" w:ascii="宋体" w:hAnsi="宋体"/>
          <w:kern w:val="0"/>
          <w:sz w:val="24"/>
        </w:rPr>
        <w:t>、管理费、税金等所有费用，政策性文件规定的各项应有费用各项管理费用。</w:t>
      </w:r>
    </w:p>
    <w:p w14:paraId="52A354CD">
      <w:pPr>
        <w:spacing w:line="440" w:lineRule="exact"/>
        <w:ind w:firstLine="480" w:firstLineChars="200"/>
        <w:rPr>
          <w:rFonts w:hint="eastAsia" w:ascii="宋体" w:hAnsi="宋体" w:eastAsia="宋体"/>
          <w:kern w:val="0"/>
          <w:sz w:val="24"/>
          <w:lang w:val="en-US" w:eastAsia="zh-CN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  <w:lang w:val="en-US" w:eastAsia="zh-CN"/>
        </w:rPr>
        <w:t>三</w:t>
      </w:r>
      <w:r>
        <w:rPr>
          <w:rFonts w:hint="eastAsia"/>
          <w:sz w:val="24"/>
        </w:rPr>
        <w:t>）</w:t>
      </w:r>
      <w:r>
        <w:rPr>
          <w:rFonts w:hint="eastAsia" w:ascii="宋体" w:hAnsi="宋体" w:eastAsia="宋体"/>
          <w:kern w:val="0"/>
          <w:sz w:val="24"/>
          <w:lang w:val="en-US" w:eastAsia="zh-CN"/>
        </w:rPr>
        <w:t>供应商账户信息</w:t>
      </w:r>
      <w:bookmarkStart w:id="9" w:name="_GoBack"/>
      <w:bookmarkEnd w:id="9"/>
    </w:p>
    <w:p w14:paraId="00B0B2EA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lang w:val="en-US" w:eastAsia="zh-CN"/>
        </w:rPr>
        <w:t>单位名称：</w:t>
      </w:r>
    </w:p>
    <w:p w14:paraId="4E259EED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lang w:val="en-US" w:eastAsia="zh-CN"/>
        </w:rPr>
        <w:t>开户行：</w:t>
      </w:r>
    </w:p>
    <w:p w14:paraId="31745245">
      <w:pPr>
        <w:spacing w:line="440" w:lineRule="exact"/>
        <w:ind w:firstLine="480" w:firstLineChars="200"/>
        <w:rPr>
          <w:rFonts w:hint="default" w:ascii="宋体" w:hAnsi="宋体" w:eastAsia="宋体" w:cs="Times New Roman"/>
          <w:kern w:val="0"/>
          <w:sz w:val="24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lang w:val="en-US" w:eastAsia="zh-CN"/>
        </w:rPr>
        <w:t>银行账号：</w:t>
      </w:r>
    </w:p>
    <w:p w14:paraId="2F2A0BDE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</w:rPr>
      </w:pPr>
      <w:r>
        <w:rPr>
          <w:rFonts w:hint="eastAsia" w:ascii="宋体" w:hAnsi="宋体"/>
          <w:b/>
          <w:kern w:val="0"/>
          <w:sz w:val="24"/>
        </w:rPr>
        <w:t>三、款项结算</w:t>
      </w:r>
    </w:p>
    <w:p w14:paraId="60FF25A0">
      <w:pPr>
        <w:autoSpaceDE w:val="0"/>
        <w:autoSpaceDN w:val="0"/>
        <w:adjustRightInd w:val="0"/>
        <w:spacing w:line="440" w:lineRule="exact"/>
        <w:ind w:firstLine="470" w:firstLineChars="196"/>
        <w:jc w:val="left"/>
        <w:rPr>
          <w:rFonts w:hint="eastAsia" w:ascii="宋体" w:hAnsi="宋体"/>
          <w:kern w:val="0"/>
          <w:sz w:val="24"/>
          <w:lang w:val="en-US" w:eastAsia="zh-CN"/>
        </w:rPr>
      </w:pPr>
      <w:r>
        <w:rPr>
          <w:rFonts w:hint="eastAsia" w:ascii="宋体" w:hAnsi="宋体"/>
          <w:kern w:val="0"/>
          <w:sz w:val="24"/>
        </w:rPr>
        <w:t>（一）合同价款的支付：</w:t>
      </w:r>
      <w:r>
        <w:rPr>
          <w:rFonts w:hint="eastAsia" w:ascii="宋体" w:hAnsi="宋体"/>
          <w:kern w:val="0"/>
          <w:sz w:val="24"/>
          <w:lang w:val="en-US" w:eastAsia="zh-CN"/>
        </w:rPr>
        <w:t>合同签订后，采购人向供应商一次性支付合同全部价款。</w:t>
      </w:r>
    </w:p>
    <w:p w14:paraId="66B7B082">
      <w:pPr>
        <w:autoSpaceDE w:val="0"/>
        <w:autoSpaceDN w:val="0"/>
        <w:adjustRightInd w:val="0"/>
        <w:spacing w:line="440" w:lineRule="exact"/>
        <w:ind w:firstLine="470" w:firstLineChars="196"/>
        <w:jc w:val="left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（二）结算方式：银行转账。</w:t>
      </w:r>
    </w:p>
    <w:p w14:paraId="14B43265">
      <w:pPr>
        <w:autoSpaceDE w:val="0"/>
        <w:autoSpaceDN w:val="0"/>
        <w:adjustRightInd w:val="0"/>
        <w:spacing w:line="440" w:lineRule="exact"/>
        <w:ind w:firstLine="470" w:firstLineChars="196"/>
        <w:jc w:val="left"/>
        <w:rPr>
          <w:rFonts w:hint="eastAsia"/>
        </w:rPr>
      </w:pPr>
      <w:r>
        <w:rPr>
          <w:rFonts w:hint="eastAsia" w:ascii="宋体" w:hAnsi="宋体"/>
          <w:kern w:val="0"/>
          <w:sz w:val="24"/>
        </w:rPr>
        <w:t>（三）支付方式：由采购人负责结算，合同签订后，供应商在接受付款前，开具等额发票给采购人。</w:t>
      </w:r>
    </w:p>
    <w:p w14:paraId="399CCD1C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</w:rPr>
      </w:pPr>
      <w:bookmarkStart w:id="7" w:name="_Toc12029"/>
      <w:r>
        <w:rPr>
          <w:rFonts w:hint="eastAsia" w:ascii="宋体" w:hAnsi="宋体"/>
          <w:b/>
          <w:kern w:val="0"/>
          <w:sz w:val="24"/>
        </w:rPr>
        <w:t>四、服务地点及完成期</w:t>
      </w:r>
      <w:bookmarkEnd w:id="7"/>
    </w:p>
    <w:p w14:paraId="45F84090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（一）服务地点：</w:t>
      </w:r>
    </w:p>
    <w:p w14:paraId="79C5B3E7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（二）服务期：</w:t>
      </w:r>
    </w:p>
    <w:p w14:paraId="14D59E47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</w:rPr>
      </w:pPr>
      <w:r>
        <w:rPr>
          <w:rFonts w:hint="eastAsia" w:ascii="宋体" w:hAnsi="宋体"/>
          <w:b/>
          <w:kern w:val="0"/>
          <w:sz w:val="24"/>
        </w:rPr>
        <w:t>五、服务指标的具体要求</w:t>
      </w:r>
    </w:p>
    <w:p w14:paraId="423499C3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1、场地区位要求</w:t>
      </w:r>
    </w:p>
    <w:p w14:paraId="215EEF6E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租赁场地须位于渭南市民综合服务中心周边一公里范围之内，交通便利，场地周边无噪音、异味、污染等影响餐饮经营及就餐体验的不利因素。</w:t>
      </w:r>
    </w:p>
    <w:p w14:paraId="37AFD23E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2、场地规模与工程要求</w:t>
      </w:r>
    </w:p>
    <w:p w14:paraId="56D6F830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本项目为交钥匙工程，租赁场地总建筑面积不少于6000平方米，场地布局需利于单位食堂经营功能需求，合理划分就餐区、操作区、公共卫生间等功能区域，满足集中就餐、分餐配送等多样化运营条件。供应商须完成场地全功能装修及设施设备配置，租赁后可直接开展餐饮经营活动。</w:t>
      </w:r>
    </w:p>
    <w:p w14:paraId="0A253ACE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3、基础设施配套要求</w:t>
      </w:r>
    </w:p>
    <w:p w14:paraId="083E660B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租赁场地须配套完善且能正常使用的水、电、天然气、供暖（冬季）、制冷（夏季）等基础设施，供能稳定、计量准确，配套管网、线路布局规范且符合国家消防、安全、环保等相关标准；供水、供电、供气、供暖等接口须接入场地各功能区域，满足食堂大规模餐饮加工、就餐的使用需求。</w:t>
      </w:r>
    </w:p>
    <w:p w14:paraId="16FEBEA7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4、餐饮设备及工具配套要求</w:t>
      </w:r>
    </w:p>
    <w:p w14:paraId="144C2E8F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供应商须为租赁场地配置齐全、全新、符合国家食品安全标准及餐饮行业规范的餐饮加工、制作、储存、消毒、就餐等全套设备及工具，设备及工具的规格、数量需匹配6000平方米的经营规模，满足日常集中就餐的加工及供应需求。</w:t>
      </w:r>
    </w:p>
    <w:p w14:paraId="4B06D62A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5、场地权属与合规性要求</w:t>
      </w:r>
    </w:p>
    <w:p w14:paraId="0FC3C8E8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租赁场地权属清晰，供应商须持有合法有效的权属证明文件，无抵押、查封、扣押、租赁纠纷、产权争议等权利瑕疵，且场地的规划、建设、使用性质符合国家及渭南市地方相关规定，可合法开展餐饮经营活动。</w:t>
      </w:r>
    </w:p>
    <w:p w14:paraId="196C9D3C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  <w:lang w:val="en-US" w:eastAsia="zh-CN"/>
        </w:rPr>
      </w:pPr>
      <w:r>
        <w:rPr>
          <w:rFonts w:hint="eastAsia" w:ascii="宋体" w:hAnsi="宋体"/>
          <w:b/>
          <w:kern w:val="0"/>
          <w:sz w:val="24"/>
          <w:lang w:val="en-US" w:eastAsia="zh-CN"/>
        </w:rPr>
        <w:t>六、服务质量、标准、期限、效率等要求</w:t>
      </w:r>
    </w:p>
    <w:p w14:paraId="4685F192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1、在服务范围内按工作内容和要求制定详细的方案科学、合理、可靠。</w:t>
      </w:r>
    </w:p>
    <w:p w14:paraId="6E224FF5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2、有各类突发事件的应急预案和措施，有明确具体的承诺。</w:t>
      </w:r>
    </w:p>
    <w:p w14:paraId="1897F8C2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  <w:lang w:val="en-US" w:eastAsia="zh-CN"/>
        </w:rPr>
      </w:pPr>
      <w:r>
        <w:rPr>
          <w:rFonts w:hint="eastAsia" w:ascii="宋体" w:hAnsi="宋体"/>
          <w:b/>
          <w:kern w:val="0"/>
          <w:sz w:val="24"/>
          <w:lang w:val="en-US" w:eastAsia="zh-CN"/>
        </w:rPr>
        <w:t>七、验收标准</w:t>
      </w:r>
    </w:p>
    <w:p w14:paraId="4981CB6F">
      <w:pPr>
        <w:spacing w:line="440" w:lineRule="exact"/>
        <w:ind w:firstLine="480" w:firstLineChars="200"/>
        <w:rPr>
          <w:rFonts w:hint="default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default" w:ascii="宋体" w:hAnsi="宋体" w:eastAsia="宋体" w:cs="Times New Roman"/>
          <w:kern w:val="0"/>
          <w:sz w:val="24"/>
          <w:highlight w:val="none"/>
          <w:lang w:val="en-US" w:eastAsia="zh-CN"/>
        </w:rPr>
        <w:t>采购人根据招标文件、投标文件和合同约定标准、技术和服务逐项验收。服务内容完成后，采购人组织相关部门进行现场验收。</w:t>
      </w:r>
    </w:p>
    <w:p w14:paraId="48C2D9AF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  <w:lang w:val="en-US" w:eastAsia="zh-CN"/>
        </w:rPr>
      </w:pPr>
      <w:r>
        <w:rPr>
          <w:rFonts w:hint="eastAsia" w:ascii="宋体" w:hAnsi="宋体"/>
          <w:b/>
          <w:kern w:val="0"/>
          <w:sz w:val="24"/>
          <w:lang w:val="en-US" w:eastAsia="zh-CN"/>
        </w:rPr>
        <w:t>八、转让或分包</w:t>
      </w:r>
    </w:p>
    <w:p w14:paraId="6A903D8B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1.本合同范围的项目服务内容，应由供应商直接服务，不得转让他人；</w:t>
      </w:r>
    </w:p>
    <w:p w14:paraId="19765BA3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2.如有转让和未经采购人同意的分包行为，采购人有权解除合同，并追究供应商的违约责任。</w:t>
      </w:r>
    </w:p>
    <w:p w14:paraId="1D973C96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  <w:lang w:val="en-US" w:eastAsia="zh-CN"/>
        </w:rPr>
      </w:pPr>
      <w:r>
        <w:rPr>
          <w:rFonts w:hint="eastAsia" w:ascii="宋体" w:hAnsi="宋体"/>
          <w:b/>
          <w:kern w:val="0"/>
          <w:sz w:val="24"/>
          <w:lang w:val="en-US" w:eastAsia="zh-CN"/>
        </w:rPr>
        <w:t>九、甲乙双方的权利及义务</w:t>
      </w:r>
    </w:p>
    <w:p w14:paraId="15229236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 xml:space="preserve">(一)甲方职责 </w:t>
      </w:r>
    </w:p>
    <w:p w14:paraId="59AD80A6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 xml:space="preserve">1.租赁期间,甲方未经乙方同意,不得将房屋转租、变相转租或擅 自转借他人。若经证实,乙方将有权终止本合同。同时,甲方需承担因此给乙方造成的全部损失。 </w:t>
      </w:r>
    </w:p>
    <w:p w14:paraId="3469CF4C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 xml:space="preserve">.按本合同书约定向乙方支付项目经费合同价款。 </w:t>
      </w:r>
    </w:p>
    <w:p w14:paraId="427CBC8F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 xml:space="preserve">(二) 乙方职责 </w:t>
      </w:r>
    </w:p>
    <w:p w14:paraId="158566DE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1. 按照采购方相关要求,按时保质保量完成餐厅场地租赁项目的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全部服务内容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 xml:space="preserve">。 </w:t>
      </w:r>
    </w:p>
    <w:p w14:paraId="429FB712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 xml:space="preserve">2. 提供的服务不符合本合同约定的,甲方有权拒绝。 </w:t>
      </w:r>
    </w:p>
    <w:p w14:paraId="617EAC8C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3. 在甲方租赁期间,乙方应保证甲方的人身及财产安全,如因乙方原因造成人员伤亡或财产损失,由乙方自负经济、法律责任。</w:t>
      </w:r>
    </w:p>
    <w:p w14:paraId="23C759F7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  <w:lang w:val="en-US" w:eastAsia="zh-CN"/>
        </w:rPr>
      </w:pPr>
      <w:bookmarkStart w:id="8" w:name="_Toc26949"/>
      <w:r>
        <w:rPr>
          <w:rFonts w:hint="eastAsia" w:ascii="宋体" w:hAnsi="宋体"/>
          <w:b/>
          <w:kern w:val="0"/>
          <w:sz w:val="24"/>
          <w:lang w:val="en-US" w:eastAsia="zh-CN"/>
        </w:rPr>
        <w:t>十、违约责任</w:t>
      </w:r>
      <w:bookmarkEnd w:id="8"/>
    </w:p>
    <w:p w14:paraId="5F786631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1、供应商承诺的各项服务内容和服务指标要认真落实，采购人将采取定期和不定期的方式检查和抽查，未达到合同中服务质量、标准的承担相应的违约赔偿。</w:t>
      </w:r>
    </w:p>
    <w:p w14:paraId="08809A4A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2、凡因供应商管理不善，造成重大食品安全事故的，除采购人有权解除本合同外，供应商还应对采购人就餐人员所造成的一切损失承担赔偿责任。如构成犯罪的应依法承担刑事责任。</w:t>
      </w:r>
    </w:p>
    <w:p w14:paraId="750FD198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3、采购人应按时向供应商支付购买劳动服务费用，否则，承担相应的赔偿责任。</w:t>
      </w:r>
    </w:p>
    <w:p w14:paraId="108D17B0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  <w:lang w:val="en-US" w:eastAsia="zh-CN"/>
        </w:rPr>
      </w:pPr>
      <w:r>
        <w:rPr>
          <w:rFonts w:hint="eastAsia" w:ascii="宋体" w:hAnsi="宋体"/>
          <w:b/>
          <w:kern w:val="0"/>
          <w:sz w:val="24"/>
          <w:lang w:val="en-US" w:eastAsia="zh-CN"/>
        </w:rPr>
        <w:t>十二、诉讼</w:t>
      </w:r>
    </w:p>
    <w:p w14:paraId="5ED1E79A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双方在执行合同中所发生的一切争议，应通过协商解决。如协商不成，可向采购人所在地法院起诉。</w:t>
      </w:r>
    </w:p>
    <w:p w14:paraId="27DC666A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  <w:lang w:val="en-US" w:eastAsia="zh-CN"/>
        </w:rPr>
      </w:pPr>
      <w:r>
        <w:rPr>
          <w:rFonts w:hint="eastAsia" w:ascii="宋体" w:hAnsi="宋体"/>
          <w:b/>
          <w:kern w:val="0"/>
          <w:sz w:val="24"/>
          <w:lang w:val="en-US" w:eastAsia="zh-CN"/>
        </w:rPr>
        <w:t>十三、合同生效及其它</w:t>
      </w:r>
    </w:p>
    <w:p w14:paraId="294A6AAD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1、本合同经采购人、供应商法定代表人或其委托人签字并加盖公章后生效。</w:t>
      </w:r>
    </w:p>
    <w:p w14:paraId="39878760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2、本合同一式陆份，采购人、供应商各执贰份，其余相关部门各壹份。</w:t>
      </w:r>
    </w:p>
    <w:p w14:paraId="48D8CA5A">
      <w:pPr>
        <w:pStyle w:val="4"/>
        <w:ind w:left="0" w:leftChars="0" w:firstLine="0" w:firstLineChars="0"/>
        <w:rPr>
          <w:rFonts w:hint="eastAsia" w:ascii="宋体" w:hAnsi="宋体" w:cs="宋体"/>
          <w:spacing w:val="-8"/>
          <w:kern w:val="0"/>
          <w:sz w:val="24"/>
          <w:szCs w:val="21"/>
        </w:rPr>
      </w:pPr>
    </w:p>
    <w:p w14:paraId="612FE63C">
      <w:pPr>
        <w:pStyle w:val="5"/>
        <w:spacing w:line="440" w:lineRule="exact"/>
        <w:rPr>
          <w:rFonts w:hint="eastAsia" w:ascii="宋体" w:hAnsi="宋体" w:cs="宋体"/>
          <w:kern w:val="0"/>
          <w:szCs w:val="21"/>
        </w:rPr>
      </w:pPr>
    </w:p>
    <w:p w14:paraId="51078D05">
      <w:pPr>
        <w:rPr>
          <w:rFonts w:hint="eastAsia"/>
        </w:rPr>
      </w:pPr>
    </w:p>
    <w:p w14:paraId="543050C9">
      <w:pPr>
        <w:pStyle w:val="5"/>
        <w:spacing w:line="440" w:lineRule="exact"/>
        <w:ind w:firstLine="240" w:firstLineChars="100"/>
        <w:rPr>
          <w:rFonts w:hint="eastAsia" w:ascii="宋体" w:hAnsi="宋体" w:cs="宋体"/>
          <w:color w:val="auto"/>
          <w:kern w:val="0"/>
          <w:szCs w:val="21"/>
        </w:rPr>
      </w:pPr>
      <w:r>
        <w:rPr>
          <w:rFonts w:hint="eastAsia" w:ascii="宋体" w:hAnsi="宋体" w:cs="宋体"/>
          <w:color w:val="auto"/>
          <w:kern w:val="0"/>
          <w:szCs w:val="21"/>
        </w:rPr>
        <w:t xml:space="preserve">采购人（章）：                     </w:t>
      </w:r>
      <w:r>
        <w:rPr>
          <w:rFonts w:ascii="宋体" w:hAnsi="宋体" w:cs="宋体"/>
          <w:color w:val="auto"/>
          <w:kern w:val="0"/>
          <w:szCs w:val="21"/>
        </w:rPr>
        <w:t xml:space="preserve"> </w:t>
      </w:r>
      <w:r>
        <w:rPr>
          <w:rFonts w:hint="eastAsia" w:ascii="宋体" w:hAnsi="宋体" w:cs="宋体"/>
          <w:color w:val="auto"/>
          <w:kern w:val="0"/>
          <w:szCs w:val="21"/>
        </w:rPr>
        <w:t xml:space="preserve">         供应商（章）：         </w:t>
      </w:r>
    </w:p>
    <w:p w14:paraId="7D3102B4">
      <w:pPr>
        <w:pStyle w:val="5"/>
        <w:spacing w:line="440" w:lineRule="exact"/>
        <w:rPr>
          <w:rFonts w:ascii="宋体" w:hAnsi="宋体" w:cs="宋体"/>
          <w:color w:val="auto"/>
          <w:kern w:val="0"/>
          <w:szCs w:val="21"/>
        </w:rPr>
      </w:pPr>
    </w:p>
    <w:p w14:paraId="25B80E05">
      <w:pPr>
        <w:pStyle w:val="5"/>
        <w:spacing w:line="440" w:lineRule="exact"/>
        <w:ind w:firstLine="240" w:firstLineChars="100"/>
        <w:rPr>
          <w:rFonts w:hint="eastAsia" w:ascii="宋体" w:hAnsi="宋体" w:cs="宋体"/>
          <w:color w:val="auto"/>
          <w:kern w:val="0"/>
          <w:szCs w:val="21"/>
        </w:rPr>
      </w:pPr>
      <w:r>
        <w:rPr>
          <w:rFonts w:hint="eastAsia" w:ascii="宋体" w:hAnsi="宋体" w:cs="宋体"/>
          <w:color w:val="auto"/>
          <w:kern w:val="0"/>
          <w:szCs w:val="21"/>
        </w:rPr>
        <w:t xml:space="preserve">法定代表人或委托代理人：          </w:t>
      </w:r>
      <w:r>
        <w:rPr>
          <w:rFonts w:ascii="宋体" w:hAnsi="宋体" w:cs="宋体"/>
          <w:color w:val="auto"/>
          <w:kern w:val="0"/>
          <w:szCs w:val="21"/>
        </w:rPr>
        <w:t xml:space="preserve">   </w:t>
      </w:r>
      <w:r>
        <w:rPr>
          <w:rFonts w:hint="eastAsia" w:ascii="宋体" w:hAnsi="宋体" w:cs="宋体"/>
          <w:color w:val="auto"/>
          <w:kern w:val="0"/>
          <w:szCs w:val="21"/>
        </w:rPr>
        <w:t xml:space="preserve">      　法定代表人或委托代理人：  </w:t>
      </w:r>
    </w:p>
    <w:p w14:paraId="507FF9C3">
      <w:pPr>
        <w:pStyle w:val="5"/>
        <w:spacing w:line="440" w:lineRule="exact"/>
        <w:ind w:firstLine="600" w:firstLineChars="250"/>
        <w:rPr>
          <w:rFonts w:hint="eastAsia" w:ascii="宋体" w:hAnsi="宋体" w:cs="宋体"/>
          <w:color w:val="auto"/>
          <w:kern w:val="0"/>
          <w:szCs w:val="21"/>
        </w:rPr>
      </w:pPr>
    </w:p>
    <w:p w14:paraId="6ED6A7A1">
      <w:pPr>
        <w:ind w:firstLine="240" w:firstLineChars="100"/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lang w:val="en-US" w:eastAsia="zh-CN" w:bidi="ar-SA"/>
        </w:rPr>
        <w:t xml:space="preserve">年   月   日   </w:t>
      </w:r>
      <w:r>
        <w:rPr>
          <w:rFonts w:hint="eastAsia" w:ascii="宋体" w:hAnsi="宋体" w:cs="宋体"/>
          <w:color w:val="auto"/>
          <w:kern w:val="0"/>
          <w:szCs w:val="21"/>
        </w:rPr>
        <w:t xml:space="preserve">                   </w:t>
      </w:r>
      <w:r>
        <w:rPr>
          <w:rFonts w:ascii="宋体" w:hAnsi="宋体" w:cs="宋体"/>
          <w:color w:val="auto"/>
          <w:kern w:val="0"/>
          <w:szCs w:val="21"/>
        </w:rPr>
        <w:t xml:space="preserve">  </w:t>
      </w:r>
      <w:r>
        <w:rPr>
          <w:rFonts w:hint="eastAsia" w:ascii="宋体" w:hAnsi="宋体" w:cs="宋体"/>
          <w:color w:val="auto"/>
          <w:kern w:val="0"/>
          <w:szCs w:val="21"/>
        </w:rPr>
        <w:t xml:space="preserve">    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kern w:val="0"/>
          <w:szCs w:val="21"/>
        </w:rPr>
        <w:t xml:space="preserve">  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lang w:val="en-US" w:eastAsia="zh-CN" w:bidi="ar-SA"/>
        </w:rPr>
        <w:t xml:space="preserve"> 年   月   日</w:t>
      </w:r>
      <w:r>
        <w:rPr>
          <w:rFonts w:hint="eastAsia" w:ascii="宋体" w:hAnsi="宋体" w:cs="宋体"/>
          <w:bCs/>
          <w:color w:val="000000"/>
          <w:spacing w:val="8"/>
          <w:sz w:val="24"/>
        </w:rPr>
        <w:t></w:t>
      </w:r>
    </w:p>
    <w:p w14:paraId="78142F58"/>
    <w:p w14:paraId="479A6C5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5071D"/>
    <w:rsid w:val="0C116F65"/>
    <w:rsid w:val="0CE6289C"/>
    <w:rsid w:val="15F55518"/>
    <w:rsid w:val="28406DB2"/>
    <w:rsid w:val="2BFB1EFF"/>
    <w:rsid w:val="319774E4"/>
    <w:rsid w:val="31A21E61"/>
    <w:rsid w:val="3A7461F5"/>
    <w:rsid w:val="3B3616FD"/>
    <w:rsid w:val="3FA56E51"/>
    <w:rsid w:val="58A71535"/>
    <w:rsid w:val="5E1216FE"/>
    <w:rsid w:val="667B2536"/>
    <w:rsid w:val="697870B9"/>
    <w:rsid w:val="6A780635"/>
    <w:rsid w:val="78A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ubtitle"/>
    <w:basedOn w:val="1"/>
    <w:next w:val="1"/>
    <w:qFormat/>
    <w:uiPriority w:val="0"/>
    <w:pPr>
      <w:keepNext/>
      <w:adjustRightInd w:val="0"/>
      <w:spacing w:before="240" w:after="60" w:line="312" w:lineRule="atLeast"/>
      <w:jc w:val="center"/>
      <w:textAlignment w:val="baseline"/>
    </w:pPr>
    <w:rPr>
      <w:rFonts w:ascii="Arial" w:hAnsi="Arial"/>
      <w:b/>
      <w:kern w:val="0"/>
      <w:sz w:val="32"/>
      <w:szCs w:val="20"/>
    </w:r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5">
    <w:name w:val="Body Text"/>
    <w:basedOn w:val="1"/>
    <w:next w:val="1"/>
    <w:qFormat/>
    <w:uiPriority w:val="99"/>
    <w:rPr>
      <w:color w:val="993300"/>
      <w:sz w:val="24"/>
    </w:rPr>
  </w:style>
  <w:style w:type="paragraph" w:styleId="6">
    <w:name w:val="table of figures"/>
    <w:basedOn w:val="1"/>
    <w:next w:val="1"/>
    <w:qFormat/>
    <w:uiPriority w:val="0"/>
    <w:pPr>
      <w:spacing w:line="360" w:lineRule="auto"/>
      <w:ind w:hanging="200"/>
    </w:pPr>
    <w:rPr>
      <w:rFonts w:ascii="宋体"/>
      <w:kern w:val="0"/>
      <w:sz w:val="20"/>
      <w:szCs w:val="20"/>
    </w:rPr>
  </w:style>
  <w:style w:type="paragraph" w:styleId="7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1901</Words>
  <Characters>1919</Characters>
  <Lines>0</Lines>
  <Paragraphs>0</Paragraphs>
  <TotalTime>112</TotalTime>
  <ScaleCrop>false</ScaleCrop>
  <LinksUpToDate>false</LinksUpToDate>
  <CharactersWithSpaces>2112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2025-08-07T07:59:00Z</dcterms:created>
  <dc:creator>Administrator</dc:creator>
  <cp:lastModifiedBy>WPS_1730446345</cp:lastModifiedBy>
  <dcterms:modified xsi:type="dcterms:W3CDTF">2026-05-15T09:31:19Z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eyJoZGlkIjoiYWU4ODA3ZmM5NjI2ZTVjZmZiOTM4ZDEyZWJkYzJiMDciLCJ1c2VySWQiOiIxNjUwNzU2NTAyIn0=</vt:lpwstr>
  </property>
  <property fmtid="{D5CDD505-2E9C-101B-9397-08002B2CF9AE}" pid="4" name="ICV">
    <vt:lpwstr>C1523E7D9C8E4705930D9954E9D98DD2_13</vt:lpwstr>
  </property>
</Properties>
</file>