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75B18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拟签订的合同文本</w:t>
      </w:r>
    </w:p>
    <w:p w14:paraId="2834BD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hint="eastAsia" w:ascii="宋体" w:eastAsia="宋体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cs="宋体"/>
          <w:color w:val="auto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cs="宋体"/>
          <w:color w:val="auto"/>
          <w:kern w:val="0"/>
          <w:sz w:val="24"/>
          <w:szCs w:val="24"/>
          <w:highlight w:val="none"/>
          <w:lang w:val="en-US" w:eastAsia="zh-CN"/>
        </w:rPr>
        <w:t>参考，具体以签订为准，但不得变更实质性内容</w:t>
      </w:r>
      <w:r>
        <w:rPr>
          <w:rFonts w:hint="eastAsia" w:ascii="宋体" w:cs="宋体"/>
          <w:color w:val="auto"/>
          <w:kern w:val="0"/>
          <w:sz w:val="24"/>
          <w:szCs w:val="24"/>
          <w:highlight w:val="none"/>
          <w:lang w:eastAsia="zh-CN"/>
        </w:rPr>
        <w:t>）</w:t>
      </w:r>
    </w:p>
    <w:p w14:paraId="66DF0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合同编号：</w:t>
      </w:r>
    </w:p>
    <w:p w14:paraId="0D099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政府采购计划备案函号：ZCBN-省本级-2026-04200</w:t>
      </w:r>
    </w:p>
    <w:p w14:paraId="08E64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预算金额：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20.00万元</w:t>
      </w:r>
    </w:p>
    <w:p w14:paraId="7F996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left"/>
        <w:rPr>
          <w:rFonts w:hint="default" w:ascii="宋体" w:eastAsia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采购人（以下称甲方）：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陕西省总工会</w:t>
      </w:r>
    </w:p>
    <w:p w14:paraId="3CC23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供应商（以下称乙方）：</w:t>
      </w:r>
    </w:p>
    <w:p w14:paraId="259315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left"/>
        <w:rPr>
          <w:rFonts w:hint="default" w:ascii="宋体" w:eastAsia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采购方式：</w:t>
      </w:r>
      <w:r>
        <w:rPr>
          <w:rFonts w:hint="eastAsia" w:ascii="宋体" w:cs="Arial"/>
          <w:color w:val="auto"/>
          <w:kern w:val="0"/>
          <w:sz w:val="24"/>
          <w:highlight w:val="none"/>
          <w:lang w:val="en-US" w:eastAsia="zh-CN"/>
        </w:rPr>
        <w:t>竞争性磋商</w:t>
      </w:r>
    </w:p>
    <w:p w14:paraId="6ED54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采购文件编号：</w:t>
      </w:r>
      <w:r>
        <w:rPr>
          <w:rFonts w:hint="eastAsia" w:ascii="宋体" w:cs="宋体"/>
          <w:color w:val="auto"/>
          <w:kern w:val="0"/>
          <w:sz w:val="24"/>
          <w:highlight w:val="none"/>
          <w:lang w:eastAsia="zh-CN"/>
        </w:rPr>
        <w:t>SCZD2026-CS-1220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-</w:t>
      </w:r>
      <w:r>
        <w:rPr>
          <w:rFonts w:hint="eastAsia" w:ascii="宋体" w:cs="宋体"/>
          <w:color w:val="auto"/>
          <w:kern w:val="0"/>
          <w:sz w:val="24"/>
          <w:highlight w:val="none"/>
          <w:lang w:eastAsia="zh-CN"/>
        </w:rPr>
        <w:t>0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0</w:t>
      </w:r>
      <w:r>
        <w:rPr>
          <w:rFonts w:hint="eastAsia" w:ascii="宋体" w:cs="宋体"/>
          <w:color w:val="auto"/>
          <w:kern w:val="0"/>
          <w:sz w:val="24"/>
          <w:highlight w:val="none"/>
          <w:lang w:eastAsia="zh-CN"/>
        </w:rPr>
        <w:t>1</w:t>
      </w:r>
    </w:p>
    <w:p w14:paraId="679D9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根据《中华人民共和国政府采购法》、《中华人民共和国民法典》等法律法规的规定，甲乙双方按照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>全省职工跳绳比赛服务项目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采购结果签订本合同。</w:t>
      </w:r>
    </w:p>
    <w:p w14:paraId="67120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2" w:firstLineChars="200"/>
        <w:jc w:val="left"/>
        <w:rPr>
          <w:rFonts w:ascii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第一条 合同组成</w:t>
      </w:r>
    </w:p>
    <w:p w14:paraId="71542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本次政府采购活动的相关文件为本合同的组成部分，这些文件包括但不限于：</w:t>
      </w:r>
    </w:p>
    <w:p w14:paraId="44557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（1）本合同文本；</w:t>
      </w:r>
    </w:p>
    <w:p w14:paraId="14B15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（2）采购文件与采购响应文件；</w:t>
      </w:r>
    </w:p>
    <w:p w14:paraId="5A6A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（3）成交通知书；</w:t>
      </w:r>
    </w:p>
    <w:p w14:paraId="72FA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组成本合同的所有文件必须为书面形式。</w:t>
      </w:r>
    </w:p>
    <w:p w14:paraId="0F8A3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2" w:firstLineChars="200"/>
        <w:jc w:val="left"/>
        <w:rPr>
          <w:rFonts w:ascii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第二条 合同标的与相关属性</w:t>
      </w:r>
    </w:p>
    <w:p w14:paraId="59CEB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1、本次采购的是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>1）比赛实施方案的撰写，包括前期筹备、比赛策划、安保、应急预案等。2）比赛全过程的执行，参赛队信息整理、比赛流程设计，会场布置及服证书制作等。3）现场图片、视频直播、信息监测等。4）活动保障等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。</w:t>
      </w:r>
    </w:p>
    <w:p w14:paraId="0DEBD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2、乙方是否属于中小微企业：</w:t>
      </w:r>
      <w:r>
        <w:rPr>
          <w:rFonts w:hint="eastAsia" w:ascii="宋体" w:cs="宋体"/>
          <w:color w:val="auto"/>
          <w:kern w:val="0"/>
          <w:sz w:val="24"/>
          <w:highlight w:val="none"/>
          <w:lang w:eastAsia="zh-CN"/>
        </w:rPr>
        <w:t>☑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是□否</w:t>
      </w:r>
    </w:p>
    <w:p w14:paraId="27C2C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2" w:firstLineChars="200"/>
        <w:jc w:val="left"/>
        <w:rPr>
          <w:rFonts w:ascii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第三条 合同价款</w:t>
      </w:r>
    </w:p>
    <w:p w14:paraId="1E18F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1、本合同项下总价款为人民币（大写）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，分项价款见“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分项报价表（最终）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”。</w:t>
      </w:r>
    </w:p>
    <w:p w14:paraId="34088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hint="eastAsia" w:ascii="宋体" w:eastAsia="宋体" w:cs="Arial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2、本合同总价款包含场地布置费、场地租赁费、劳务费、赛事活动物料费、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裁判等相关人员保障、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安全保障、医疗保障、后勤保障、媒体邀请、设计、策划、宣传制作，以及其他服务等，包括在实施过程中所需要的全部相关工作，</w:t>
      </w:r>
      <w:r>
        <w:rPr>
          <w:rFonts w:hint="eastAsia" w:ascii="宋体" w:cs="宋体"/>
          <w:color w:val="auto"/>
          <w:kern w:val="0"/>
          <w:sz w:val="24"/>
          <w:highlight w:val="none"/>
          <w:lang w:val="en-US" w:eastAsia="zh-CN"/>
        </w:rPr>
        <w:t>为完成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以上全部工作所需的一切费用，即总报价为“交钥匙”价。对在合同实施过程中可能发生的其它费用(如：增加耗材、材料涨价、人工、运输成本增加等因素),采购人概不负责。</w:t>
      </w:r>
    </w:p>
    <w:p w14:paraId="2A3F5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3、本项目资金来源性质为以下第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（5）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项：</w:t>
      </w:r>
    </w:p>
    <w:p w14:paraId="4860F3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（1）政府预算资金；（2）政府基金；（3）专户核拨的预算外资金；（4）其他财政资金；（5）其他资金。</w:t>
      </w:r>
    </w:p>
    <w:p w14:paraId="22F92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4、本合同付款方式为以下第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  <w:lang w:eastAsia="zh-CN"/>
        </w:rPr>
        <w:t>（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  <w:lang w:val="en-US" w:eastAsia="zh-CN"/>
        </w:rPr>
        <w:t>1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  <w:lang w:eastAsia="zh-CN"/>
        </w:rPr>
        <w:t>）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项：</w:t>
      </w:r>
    </w:p>
    <w:p w14:paraId="5082D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（1）本合同项下的采购资金系甲方自行支付，付款程序为</w:t>
      </w:r>
      <w:r>
        <w:rPr>
          <w:rFonts w:hint="eastAsia" w:ascii="宋体" w:cs="Arial"/>
          <w:color w:val="auto"/>
          <w:kern w:val="0"/>
          <w:sz w:val="24"/>
          <w:highlight w:val="none"/>
          <w:u w:val="single"/>
        </w:rPr>
        <w:t xml:space="preserve">           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；</w:t>
      </w:r>
    </w:p>
    <w:p w14:paraId="66DC5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（2）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本合同项下的采购资金采用财政授权支付，付款程序为</w:t>
      </w:r>
      <w:r>
        <w:rPr>
          <w:rFonts w:hint="eastAsia" w:ascii="宋体" w:cs="Arial"/>
          <w:color w:val="auto"/>
          <w:kern w:val="0"/>
          <w:sz w:val="24"/>
          <w:highlight w:val="none"/>
          <w:u w:val="single"/>
        </w:rPr>
        <w:t xml:space="preserve">           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；</w:t>
      </w:r>
    </w:p>
    <w:p w14:paraId="2B289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（3）其他方式</w:t>
      </w:r>
      <w:r>
        <w:rPr>
          <w:rFonts w:hint="eastAsia" w:ascii="宋体" w:cs="Arial"/>
          <w:color w:val="auto"/>
          <w:kern w:val="0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。</w:t>
      </w:r>
    </w:p>
    <w:p w14:paraId="59B5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5、本合同项下的采购资金付款进度按采购文件与投标文件（或采购响应文件）规定，未规定时按以下第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  （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  <w:lang w:val="en-US" w:eastAsia="zh-CN"/>
        </w:rPr>
        <w:t>1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）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项支付：</w:t>
      </w:r>
    </w:p>
    <w:p w14:paraId="09AA3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hint="eastAsia" w:asci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（1）一次性付款：</w:t>
      </w:r>
      <w:r>
        <w:rPr>
          <w:rFonts w:hint="eastAsia" w:ascii="宋体" w:cs="宋体"/>
          <w:color w:val="auto"/>
          <w:sz w:val="24"/>
          <w:highlight w:val="none"/>
        </w:rPr>
        <w:t>赛事活动结束所有工作均完成</w:t>
      </w:r>
      <w:r>
        <w:rPr>
          <w:rFonts w:hint="eastAsia" w:ascii="宋体" w:cs="宋体"/>
          <w:color w:val="auto"/>
          <w:sz w:val="24"/>
          <w:highlight w:val="none"/>
          <w:lang w:eastAsia="zh-CN"/>
        </w:rPr>
        <w:t>且通过采购人验收后</w:t>
      </w:r>
      <w:r>
        <w:rPr>
          <w:rFonts w:hint="eastAsia" w:ascii="宋体" w:cs="宋体"/>
          <w:color w:val="auto"/>
          <w:sz w:val="24"/>
          <w:highlight w:val="none"/>
          <w:lang w:val="en-US" w:eastAsia="zh-CN"/>
        </w:rPr>
        <w:t>一次性付清</w:t>
      </w:r>
      <w:r>
        <w:rPr>
          <w:rFonts w:hint="eastAsia" w:cs="Times New Roman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（付款前成交供应商应按规定向采购人开具正规发票，并承担开票产生的所有税收费）</w:t>
      </w:r>
      <w:r>
        <w:rPr>
          <w:rFonts w:hint="eastAsia" w:ascii="宋体" w:cs="宋体"/>
          <w:color w:val="auto"/>
          <w:sz w:val="24"/>
          <w:highlight w:val="none"/>
          <w:lang w:eastAsia="zh-CN"/>
        </w:rPr>
        <w:t>。</w:t>
      </w:r>
    </w:p>
    <w:p w14:paraId="0A2318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（2）分期付款：</w:t>
      </w:r>
      <w:r>
        <w:rPr>
          <w:rFonts w:hint="eastAsia" w:ascii="宋体" w:cs="Arial"/>
          <w:color w:val="auto"/>
          <w:kern w:val="0"/>
          <w:sz w:val="24"/>
          <w:highlight w:val="none"/>
          <w:u w:val="single"/>
        </w:rPr>
        <w:t xml:space="preserve">           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；</w:t>
      </w:r>
    </w:p>
    <w:p w14:paraId="0BB80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2" w:firstLineChars="200"/>
        <w:jc w:val="left"/>
        <w:rPr>
          <w:rFonts w:ascii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第四条 履约保证金</w:t>
      </w:r>
    </w:p>
    <w:p w14:paraId="55CAB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按以下第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  2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项处理：</w:t>
      </w:r>
    </w:p>
    <w:p w14:paraId="60183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hint="eastAsia" w:asci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1、本项目设置履约保证金</w:t>
      </w:r>
      <w:r>
        <w:rPr>
          <w:rFonts w:hint="eastAsia" w:ascii="宋体" w:cs="宋体"/>
          <w:color w:val="auto"/>
          <w:kern w:val="0"/>
          <w:sz w:val="24"/>
          <w:highlight w:val="none"/>
          <w:lang w:eastAsia="zh-CN"/>
        </w:rPr>
        <w:t>。</w:t>
      </w:r>
    </w:p>
    <w:p w14:paraId="5CE41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hint="eastAsia" w:ascii="宋体" w:eastAsia="宋体" w:cs="宋体"/>
          <w:b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2、本项目不设置履约保证金</w:t>
      </w:r>
      <w:r>
        <w:rPr>
          <w:rFonts w:hint="eastAsia" w:ascii="宋体" w:cs="宋体"/>
          <w:color w:val="auto"/>
          <w:kern w:val="0"/>
          <w:sz w:val="24"/>
          <w:highlight w:val="none"/>
          <w:lang w:eastAsia="zh-CN"/>
        </w:rPr>
        <w:t>。</w:t>
      </w:r>
    </w:p>
    <w:p w14:paraId="60F67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2" w:firstLineChars="200"/>
        <w:jc w:val="left"/>
        <w:rPr>
          <w:rFonts w:ascii="宋体" w:eastAsia="宋体" w:cs="宋体"/>
          <w:b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cs="宋体"/>
          <w:b/>
          <w:color w:val="auto"/>
          <w:kern w:val="0"/>
          <w:sz w:val="24"/>
          <w:highlight w:val="none"/>
          <w:lang w:eastAsia="zh-CN"/>
        </w:rPr>
        <w:t>第五条</w:t>
      </w:r>
      <w:r>
        <w:rPr>
          <w:rFonts w:hint="eastAsia" w:ascii="宋体" w:cs="宋体"/>
          <w:b/>
          <w:color w:val="auto"/>
          <w:kern w:val="0"/>
          <w:sz w:val="24"/>
          <w:highlight w:val="none"/>
          <w:lang w:val="en-US" w:eastAsia="zh-CN"/>
        </w:rPr>
        <w:t xml:space="preserve"> 服务期限</w:t>
      </w:r>
    </w:p>
    <w:p w14:paraId="59F8E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hint="eastAsia" w:ascii="宋体" w:eastAsia="宋体" w:cs="宋体"/>
          <w:b w:val="0"/>
          <w:bCs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4"/>
          <w:highlight w:val="none"/>
          <w:lang w:val="en-US" w:eastAsia="zh-CN"/>
        </w:rPr>
        <w:t>自合同签订之日起至所承担的赛事全部工作结束止。</w:t>
      </w:r>
    </w:p>
    <w:p w14:paraId="24D3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2" w:firstLineChars="200"/>
        <w:jc w:val="left"/>
        <w:rPr>
          <w:rFonts w:ascii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第</w:t>
      </w:r>
      <w:r>
        <w:rPr>
          <w:rFonts w:hint="eastAsia" w:ascii="宋体" w:cs="宋体"/>
          <w:b/>
          <w:color w:val="auto"/>
          <w:kern w:val="0"/>
          <w:sz w:val="24"/>
          <w:highlight w:val="none"/>
          <w:lang w:eastAsia="zh-CN"/>
        </w:rPr>
        <w:t>六</w:t>
      </w: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条 合同的变更和终止</w:t>
      </w:r>
    </w:p>
    <w:p w14:paraId="5DDF8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除《政府采购法》第49条、第50条第二款规定的情形外，本合同一经签订，甲乙双方不得擅自终止合同或对合同实质性条款进行变更。确有特殊情况的，须经同级财政部门备案同意。</w:t>
      </w:r>
    </w:p>
    <w:p w14:paraId="39979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2" w:firstLineChars="200"/>
        <w:jc w:val="left"/>
        <w:rPr>
          <w:rFonts w:ascii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第</w:t>
      </w:r>
      <w:r>
        <w:rPr>
          <w:rFonts w:hint="eastAsia" w:ascii="宋体" w:cs="宋体"/>
          <w:b/>
          <w:color w:val="auto"/>
          <w:kern w:val="0"/>
          <w:sz w:val="24"/>
          <w:highlight w:val="none"/>
          <w:lang w:eastAsia="zh-CN"/>
        </w:rPr>
        <w:t>七</w:t>
      </w: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条 合同的转让与分包</w:t>
      </w:r>
    </w:p>
    <w:p w14:paraId="67AAA8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Arial"/>
          <w:color w:val="auto"/>
          <w:kern w:val="0"/>
          <w:sz w:val="24"/>
          <w:highlight w:val="none"/>
        </w:rPr>
        <w:t>本项目不允许转包和分包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。</w:t>
      </w:r>
    </w:p>
    <w:p w14:paraId="29167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2" w:firstLineChars="200"/>
        <w:jc w:val="left"/>
        <w:rPr>
          <w:rFonts w:ascii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第</w:t>
      </w:r>
      <w:r>
        <w:rPr>
          <w:rFonts w:hint="eastAsia" w:ascii="宋体" w:cs="宋体"/>
          <w:b/>
          <w:color w:val="auto"/>
          <w:kern w:val="0"/>
          <w:sz w:val="24"/>
          <w:highlight w:val="none"/>
          <w:lang w:eastAsia="zh-CN"/>
        </w:rPr>
        <w:t>八</w:t>
      </w: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条 争议的解决</w:t>
      </w:r>
    </w:p>
    <w:p w14:paraId="173D4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因履行本合同引起的或与本合同有关的争议，甲、乙双方应首先通过友好协商解决，如果协商不能解决争议，则采取以下第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   （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  <w:lang w:val="en-US" w:eastAsia="zh-CN"/>
        </w:rPr>
        <w:t>1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）  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种方式解决争议：</w:t>
      </w:r>
    </w:p>
    <w:p w14:paraId="656DC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（1）向甲方所在地有管辖权的人民法院提起诉讼；</w:t>
      </w:r>
    </w:p>
    <w:p w14:paraId="425CF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宋体"/>
          <w:color w:val="auto"/>
          <w:kern w:val="0"/>
          <w:sz w:val="24"/>
          <w:highlight w:val="none"/>
        </w:rPr>
        <w:t>（2）向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宋体" w:cs="Arial"/>
          <w:color w:val="auto"/>
          <w:kern w:val="0"/>
          <w:sz w:val="24"/>
          <w:highlight w:val="none"/>
          <w:u w:val="single"/>
          <w:lang w:eastAsia="zh-CN"/>
        </w:rPr>
        <w:t>项目所在地</w:t>
      </w:r>
      <w:r>
        <w:rPr>
          <w:rFonts w:hint="eastAsia" w:ascii="宋体" w:cs="宋体"/>
          <w:color w:val="auto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仲裁委员</w:t>
      </w:r>
      <w:r>
        <w:rPr>
          <w:rFonts w:hint="eastAsia" w:ascii="宋体" w:cs="宋体"/>
          <w:color w:val="auto"/>
          <w:kern w:val="0"/>
          <w:sz w:val="24"/>
          <w:highlight w:val="none"/>
          <w:lang w:eastAsia="zh-CN"/>
        </w:rPr>
        <w:t>会</w:t>
      </w:r>
      <w:r>
        <w:rPr>
          <w:rFonts w:hint="eastAsia" w:ascii="宋体" w:cs="宋体"/>
          <w:color w:val="auto"/>
          <w:kern w:val="0"/>
          <w:sz w:val="24"/>
          <w:highlight w:val="none"/>
        </w:rPr>
        <w:t>申请仲裁。</w:t>
      </w:r>
    </w:p>
    <w:p w14:paraId="39B79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2" w:firstLineChars="200"/>
        <w:jc w:val="left"/>
        <w:rPr>
          <w:rFonts w:ascii="宋体" w:cs="宋体"/>
          <w:b/>
          <w:color w:val="auto"/>
          <w:kern w:val="0"/>
          <w:sz w:val="24"/>
          <w:highlight w:val="none"/>
        </w:rPr>
      </w:pP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第</w:t>
      </w:r>
      <w:r>
        <w:rPr>
          <w:rFonts w:hint="eastAsia" w:ascii="宋体" w:cs="宋体"/>
          <w:b/>
          <w:color w:val="auto"/>
          <w:kern w:val="0"/>
          <w:sz w:val="24"/>
          <w:highlight w:val="none"/>
          <w:lang w:eastAsia="zh-CN"/>
        </w:rPr>
        <w:t>九</w:t>
      </w:r>
      <w:r>
        <w:rPr>
          <w:rFonts w:hint="eastAsia" w:ascii="宋体" w:cs="宋体"/>
          <w:b/>
          <w:color w:val="auto"/>
          <w:kern w:val="0"/>
          <w:sz w:val="24"/>
          <w:highlight w:val="none"/>
        </w:rPr>
        <w:t>条 合同</w:t>
      </w:r>
      <w:bookmarkStart w:id="0" w:name="_GoBack"/>
      <w:r>
        <w:rPr>
          <w:rFonts w:hint="eastAsia" w:ascii="宋体" w:cs="宋体"/>
          <w:b/>
          <w:color w:val="auto"/>
          <w:kern w:val="0"/>
          <w:sz w:val="24"/>
          <w:highlight w:val="none"/>
        </w:rPr>
        <w:t>备案及其他</w:t>
      </w:r>
      <w:bookmarkEnd w:id="0"/>
    </w:p>
    <w:p w14:paraId="71488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480" w:firstLineChars="200"/>
        <w:jc w:val="left"/>
        <w:rPr>
          <w:rFonts w:ascii="宋体" w:cs="宋体"/>
          <w:color w:val="auto"/>
          <w:kern w:val="0"/>
          <w:sz w:val="24"/>
          <w:highlight w:val="none"/>
        </w:rPr>
      </w:pPr>
      <w:r>
        <w:rPr>
          <w:rFonts w:hint="eastAsia" w:ascii="宋体" w:cs="Arial"/>
          <w:color w:val="auto"/>
          <w:kern w:val="0"/>
          <w:sz w:val="24"/>
          <w:highlight w:val="none"/>
        </w:rPr>
        <w:t>本合同一式</w:t>
      </w:r>
      <w:r>
        <w:rPr>
          <w:rFonts w:hint="eastAsia" w:ascii="宋体" w:cs="Arial"/>
          <w:color w:val="auto"/>
          <w:kern w:val="0"/>
          <w:sz w:val="24"/>
          <w:highlight w:val="none"/>
          <w:lang w:val="en-US" w:eastAsia="zh-CN"/>
        </w:rPr>
        <w:t>肆</w:t>
      </w:r>
      <w:r>
        <w:rPr>
          <w:rFonts w:hint="eastAsia" w:ascii="宋体" w:cs="Arial"/>
          <w:color w:val="auto"/>
          <w:kern w:val="0"/>
          <w:sz w:val="24"/>
          <w:highlight w:val="none"/>
        </w:rPr>
        <w:t>份，甲方</w:t>
      </w:r>
      <w:r>
        <w:rPr>
          <w:rFonts w:hint="eastAsia" w:ascii="宋体" w:cs="Arial"/>
          <w:color w:val="auto"/>
          <w:kern w:val="0"/>
          <w:sz w:val="24"/>
          <w:highlight w:val="none"/>
          <w:lang w:val="en-US" w:eastAsia="zh-CN"/>
        </w:rPr>
        <w:t>贰</w:t>
      </w:r>
      <w:r>
        <w:rPr>
          <w:rFonts w:ascii="宋体" w:cs="Arial"/>
          <w:color w:val="auto"/>
          <w:kern w:val="0"/>
          <w:sz w:val="24"/>
          <w:highlight w:val="none"/>
        </w:rPr>
        <w:t>份、</w:t>
      </w:r>
      <w:r>
        <w:rPr>
          <w:rFonts w:hint="eastAsia" w:ascii="宋体" w:cs="Arial"/>
          <w:color w:val="auto"/>
          <w:kern w:val="0"/>
          <w:sz w:val="24"/>
          <w:highlight w:val="none"/>
        </w:rPr>
        <w:t>乙</w:t>
      </w:r>
      <w:r>
        <w:rPr>
          <w:rFonts w:ascii="宋体" w:cs="Arial"/>
          <w:color w:val="auto"/>
          <w:kern w:val="0"/>
          <w:sz w:val="24"/>
          <w:highlight w:val="none"/>
        </w:rPr>
        <w:t>方</w:t>
      </w:r>
      <w:r>
        <w:rPr>
          <w:rFonts w:hint="eastAsia" w:ascii="宋体" w:cs="Arial"/>
          <w:color w:val="auto"/>
          <w:kern w:val="0"/>
          <w:sz w:val="24"/>
          <w:highlight w:val="none"/>
          <w:lang w:val="en-US" w:eastAsia="zh-CN"/>
        </w:rPr>
        <w:t>贰</w:t>
      </w:r>
      <w:r>
        <w:rPr>
          <w:rFonts w:hint="eastAsia" w:ascii="宋体" w:cs="Arial"/>
          <w:color w:val="auto"/>
          <w:kern w:val="0"/>
          <w:sz w:val="24"/>
          <w:highlight w:val="none"/>
        </w:rPr>
        <w:t>份</w:t>
      </w:r>
      <w:r>
        <w:rPr>
          <w:rFonts w:hint="eastAsia" w:ascii="宋体" w:cs="宋体"/>
          <w:color w:val="auto"/>
          <w:kern w:val="0"/>
          <w:sz w:val="24"/>
          <w:highlight w:val="none"/>
        </w:rPr>
        <w:t xml:space="preserve">。          </w:t>
      </w:r>
    </w:p>
    <w:p w14:paraId="0247967F">
      <w:pPr>
        <w:spacing w:line="480" w:lineRule="exact"/>
        <w:rPr>
          <w:rFonts w:hint="eastAsia" w:ascii="宋体" w:cs="宋体"/>
          <w:b/>
          <w:color w:val="auto"/>
          <w:sz w:val="24"/>
          <w:highlight w:val="none"/>
        </w:rPr>
      </w:pPr>
    </w:p>
    <w:p w14:paraId="74903CC4">
      <w:pPr>
        <w:spacing w:line="480" w:lineRule="exact"/>
        <w:rPr>
          <w:rFonts w:ascii="宋体" w:cs="宋体"/>
          <w:b/>
          <w:color w:val="auto"/>
          <w:sz w:val="24"/>
          <w:highlight w:val="none"/>
        </w:rPr>
      </w:pPr>
      <w:r>
        <w:rPr>
          <w:rFonts w:hint="eastAsia" w:ascii="宋体" w:cs="宋体"/>
          <w:b/>
          <w:color w:val="auto"/>
          <w:sz w:val="24"/>
          <w:highlight w:val="none"/>
        </w:rPr>
        <w:t>采购人（甲方公章）                    供应商（乙方公章）：</w:t>
      </w:r>
    </w:p>
    <w:p w14:paraId="458CC407">
      <w:pPr>
        <w:spacing w:line="480" w:lineRule="exact"/>
        <w:rPr>
          <w:rFonts w:ascii="宋体" w:cs="宋体"/>
          <w:b/>
          <w:color w:val="auto"/>
          <w:sz w:val="24"/>
          <w:highlight w:val="none"/>
        </w:rPr>
      </w:pPr>
      <w:r>
        <w:rPr>
          <w:rFonts w:hint="eastAsia" w:ascii="宋体" w:cs="宋体"/>
          <w:b/>
          <w:color w:val="auto"/>
          <w:sz w:val="24"/>
          <w:highlight w:val="none"/>
        </w:rPr>
        <w:t>法定代表人                            法定代表人</w:t>
      </w:r>
    </w:p>
    <w:p w14:paraId="1D91401E">
      <w:pPr>
        <w:spacing w:line="480" w:lineRule="exact"/>
        <w:rPr>
          <w:rFonts w:ascii="宋体" w:cs="宋体"/>
          <w:b/>
          <w:color w:val="auto"/>
          <w:sz w:val="24"/>
          <w:highlight w:val="none"/>
        </w:rPr>
      </w:pPr>
      <w:r>
        <w:rPr>
          <w:rFonts w:hint="eastAsia" w:ascii="宋体" w:cs="宋体"/>
          <w:b/>
          <w:color w:val="auto"/>
          <w:sz w:val="24"/>
          <w:highlight w:val="none"/>
        </w:rPr>
        <w:t xml:space="preserve">或被授权人（签字）：                   或被授权人（签字）：     </w:t>
      </w:r>
    </w:p>
    <w:p w14:paraId="11D8702C">
      <w:pPr>
        <w:spacing w:line="480" w:lineRule="exact"/>
        <w:rPr>
          <w:rFonts w:ascii="宋体" w:cs="宋体"/>
          <w:color w:val="auto"/>
          <w:sz w:val="24"/>
          <w:highlight w:val="none"/>
        </w:rPr>
      </w:pPr>
      <w:r>
        <w:rPr>
          <w:rFonts w:hint="eastAsia" w:ascii="宋体" w:cs="宋体"/>
          <w:b/>
          <w:color w:val="auto"/>
          <w:sz w:val="24"/>
          <w:highlight w:val="none"/>
        </w:rPr>
        <w:t xml:space="preserve">电话：                                电话：  </w:t>
      </w:r>
      <w:r>
        <w:rPr>
          <w:rFonts w:hint="eastAsia" w:ascii="宋体" w:cs="宋体"/>
          <w:color w:val="auto"/>
          <w:sz w:val="24"/>
          <w:highlight w:val="none"/>
        </w:rPr>
        <w:t xml:space="preserve">                 </w:t>
      </w:r>
    </w:p>
    <w:p w14:paraId="09177AD1">
      <w:pPr>
        <w:spacing w:line="480" w:lineRule="exact"/>
        <w:ind w:right="480" w:firstLine="2160" w:firstLineChars="900"/>
        <w:jc w:val="center"/>
        <w:rPr>
          <w:rFonts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 合同签订日期：     年    月   日</w:t>
      </w:r>
    </w:p>
    <w:p w14:paraId="76F21436">
      <w:pPr>
        <w:rPr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09A54097"/>
    <w:rsid w:val="118B6991"/>
    <w:rsid w:val="3C78332E"/>
    <w:rsid w:val="4E170B3B"/>
    <w:rsid w:val="570E3268"/>
    <w:rsid w:val="6D0852B2"/>
    <w:rsid w:val="6FCFB689"/>
    <w:rsid w:val="7278725E"/>
    <w:rsid w:val="780046EA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eastAsia="仿宋_GB2312"/>
      <w:b/>
      <w:bCs/>
      <w:sz w:val="32"/>
      <w:szCs w:val="32"/>
      <w:lang w:val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</Words>
  <Characters>28</Characters>
  <Lines>0</Lines>
  <Paragraphs>0</Paragraphs>
  <TotalTime>19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2026-05-21T12:20:09Z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