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版本号：BCC2026-020.1B120260817002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2026-2027学年度后勤物业服务项目(二次)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BCC2026-020.1B1</w:t>
      </w:r>
      <w:r>
        <w:br/>
      </w:r>
      <w:r>
        <w:br/>
      </w:r>
      <w:r>
        <w:br/>
      </w:r>
    </w:p>
    <w:p>
      <w:pPr>
        <w:pStyle w:val="null3"/>
        <w:jc w:val="center"/>
        <w:outlineLvl w:val="2"/>
      </w:pPr>
      <w:r>
        <w:rPr>
          <w:rFonts w:ascii="仿宋_GB2312" w:hAnsi="仿宋_GB2312" w:cs="仿宋_GB2312" w:eastAsia="仿宋_GB2312"/>
          <w:sz w:val="28"/>
          <w:b/>
        </w:rPr>
        <w:t>宝鸡市特殊教育学校</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宝鸡市特殊教育学校</w:t>
      </w:r>
      <w:r>
        <w:rPr>
          <w:rFonts w:ascii="仿宋_GB2312" w:hAnsi="仿宋_GB2312" w:cs="仿宋_GB2312" w:eastAsia="仿宋_GB2312"/>
        </w:rPr>
        <w:t>委托，拟对</w:t>
      </w:r>
      <w:r>
        <w:rPr>
          <w:rFonts w:ascii="仿宋_GB2312" w:hAnsi="仿宋_GB2312" w:cs="仿宋_GB2312" w:eastAsia="仿宋_GB2312"/>
        </w:rPr>
        <w:t>2026-2027学年度后勤物业服务项目(二次)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BCC2026-020.1B1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2026-2027学年度后勤物业服务项目(二次)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基本情况：宝鸡市特殊教育学校直属于宝鸡市教育局，是一所涵盖听障、视障、培智、孤独症、多重障碍五类残疾类别，涉及学前、小学、初中、高中（职业）学段的十五年一贯制特教学校。学校占地面积20亩，建有教学综合楼、餐厅、学生公寓及地下停车场等约15000平方米。 2.服务内容：主要为室内外公共区保洁、公共卫生间清扫、绿化养护管理、校园安全管理、维修管理、食堂一日三餐服务、洗澡锅炉焙烧、寄宿学生的公寓管理等内容。 3.人员配置要求：本项目中总人员数要求配置17名，含1名项目经理。其中项目经理主要负责项目整体工作的运行，水电暖维修工负责公共区域的水电暖及其他设施设备的维修、保养、运行，燃气锅炉工保障、场所冬季供暖，保洁负责公共区域卫生保洁，绿化员负责行政区域室外绿化维护，保安负责单位大门口安全保卫工作，所有物业岗位日常管理教育、工作安排均由项目经理负责，项目经理为本项目的总调度和总协调。 4.服务期限：服务期限为一年。 5.本项目可在工作日的正常工作时间进行实地踏勘，踏勘方式见供应商需求表。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采购包1（2026-2027学年度后勤物业服务项目）：属于专门面向小微企业采购。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宝鸡市特殊教育学校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陕西省宝鸡市金台区宝平路25号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13991766830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宝鸡市政府采购中心田玉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0917-3262179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说明：按法律法规规定缴纳。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宝鸡市特殊教育学校</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宝鸡市特殊教育学校</w:t>
      </w:r>
      <w:r>
        <w:rPr>
          <w:rFonts w:ascii="仿宋_GB2312" w:hAnsi="仿宋_GB2312" w:cs="仿宋_GB2312" w:eastAsia="仿宋_GB2312"/>
        </w:rPr>
        <w:t>负责解释。除上述磋商文件内容，其他内容由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宝鸡市特殊教育学校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宝鸡市政府采购中心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服务时限内圆满完成服务工作，配置所有人员认真工作、服从管理，无劳动纠纷、不出现不良记录。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宝鸡市特殊教育学校</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联系人：宝鸡市政府采购中心</w:t>
      </w:r>
    </w:p>
    <w:p>
      <w:pPr>
        <w:pStyle w:val="null3"/>
      </w:pPr>
      <w:r>
        <w:rPr>
          <w:rFonts w:ascii="仿宋_GB2312" w:hAnsi="仿宋_GB2312" w:cs="仿宋_GB2312" w:eastAsia="仿宋_GB2312"/>
        </w:rPr>
        <w:t>联系电话：0917—3262177</w:t>
      </w:r>
    </w:p>
    <w:p>
      <w:pPr>
        <w:pStyle w:val="null3"/>
      </w:pPr>
      <w:r>
        <w:rPr>
          <w:rFonts w:ascii="仿宋_GB2312" w:hAnsi="仿宋_GB2312" w:cs="仿宋_GB2312" w:eastAsia="仿宋_GB2312"/>
        </w:rPr>
        <w:t>地址：宝鸡市行政大道8号海棠风尚6楼综合科（624室）</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基本情况：宝鸡市特殊教育学校直属于宝鸡市教育局，是一所涵盖听障、视障、培智、孤独症、多重障碍五类残疾类别，涉及学前、小学、初中、高中（职业）学段的十五年一贯制特教学校。学校占地面积20亩，建有教学综合楼、餐厅、学生公寓及地下停车场等约15000平方米。 2.服务内容：主要为室内外公共区保洁、公共卫生间清扫、绿化养护管理、校园安全管理、维修管理、食堂一日三餐服务、洗澡锅炉焙烧、寄宿学生的公寓管理等内容。 3.人员配置要求：本项目中总人员数要求配置17名，含1名项目经理。其中项目经理主要负责项目整体工作的运行，水电暖维修工负责公共区域的水电暖及其他设施设备的维修、保养、运行，燃气锅炉工保障、场所冬季供暖，保洁负责公共区域卫生保洁，绿化员负责行政区域室外绿化维护，保安负责单位大门口安全保卫工作，所有物业岗位日常管理教育、工作安排均由项目经理负责，项目经理为本项目的总调度和总协调。 4.服务期限：服务期限为一年。 5.本项目可在工作日的正常工作时间进行实地踏勘，踏勘方式见供应商需求表。 6.联系人：胡老师，联系电话：13991766830。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宝鸡市特殊教育学校2026-2027学年度后勤物业服务项目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标的名称：宝鸡市特殊教育学校2026-2027学年度后勤物业服务项目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一、采购内容</w:t>
            </w:r>
          </w:p>
          <w:p>
            <w:pPr>
              <w:pStyle w:val="null3"/>
              <w:ind w:firstLine="560"/>
            </w:pPr>
            <w:r>
              <w:rPr>
                <w:rFonts w:ascii="仿宋_GB2312" w:hAnsi="仿宋_GB2312" w:cs="仿宋_GB2312" w:eastAsia="仿宋_GB2312"/>
                <w:sz w:val="21"/>
              </w:rPr>
              <w:t>本次采购项目为</w:t>
            </w:r>
            <w:r>
              <w:rPr>
                <w:rFonts w:ascii="仿宋_GB2312" w:hAnsi="仿宋_GB2312" w:cs="仿宋_GB2312" w:eastAsia="仿宋_GB2312"/>
                <w:sz w:val="21"/>
              </w:rPr>
              <w:t>宝鸡市特殊教育学校</w:t>
            </w:r>
            <w:r>
              <w:rPr>
                <w:rFonts w:ascii="仿宋_GB2312" w:hAnsi="仿宋_GB2312" w:cs="仿宋_GB2312" w:eastAsia="仿宋_GB2312"/>
                <w:sz w:val="21"/>
              </w:rPr>
              <w:t>20</w:t>
            </w:r>
            <w:r>
              <w:rPr>
                <w:rFonts w:ascii="仿宋_GB2312" w:hAnsi="仿宋_GB2312" w:cs="仿宋_GB2312" w:eastAsia="仿宋_GB2312"/>
                <w:sz w:val="21"/>
              </w:rPr>
              <w:t>26</w:t>
            </w:r>
            <w:r>
              <w:rPr>
                <w:rFonts w:ascii="仿宋_GB2312" w:hAnsi="仿宋_GB2312" w:cs="仿宋_GB2312" w:eastAsia="仿宋_GB2312"/>
                <w:sz w:val="21"/>
              </w:rPr>
              <w:t>年</w:t>
            </w:r>
            <w:r>
              <w:rPr>
                <w:rFonts w:ascii="仿宋_GB2312" w:hAnsi="仿宋_GB2312" w:cs="仿宋_GB2312" w:eastAsia="仿宋_GB2312"/>
                <w:sz w:val="21"/>
              </w:rPr>
              <w:t>后勤</w:t>
            </w:r>
            <w:r>
              <w:rPr>
                <w:rFonts w:ascii="仿宋_GB2312" w:hAnsi="仿宋_GB2312" w:cs="仿宋_GB2312" w:eastAsia="仿宋_GB2312"/>
                <w:sz w:val="21"/>
              </w:rPr>
              <w:t>物业管理服务项目，供应商必须对本项目进行整体响应，只对其中一部分内容进行的响应都被视为无效响应。投标报价应遵守《中华人民共和国价格法》，供应商不得以低于成本的报价参与投标。</w:t>
            </w:r>
          </w:p>
          <w:p>
            <w:pPr>
              <w:pStyle w:val="null3"/>
              <w:jc w:val="both"/>
            </w:pPr>
            <w:r>
              <w:rPr>
                <w:rFonts w:ascii="仿宋_GB2312" w:hAnsi="仿宋_GB2312" w:cs="仿宋_GB2312" w:eastAsia="仿宋_GB2312"/>
                <w:sz w:val="21"/>
                <w:b/>
              </w:rPr>
              <w:t>二、项目基本内容及要求</w:t>
            </w:r>
          </w:p>
          <w:p>
            <w:pPr>
              <w:pStyle w:val="null3"/>
              <w:jc w:val="both"/>
            </w:pPr>
            <w:r>
              <w:rPr>
                <w:rFonts w:ascii="仿宋_GB2312" w:hAnsi="仿宋_GB2312" w:cs="仿宋_GB2312" w:eastAsia="仿宋_GB2312"/>
                <w:sz w:val="21"/>
              </w:rPr>
              <w:t>（一）基本情况</w:t>
            </w:r>
          </w:p>
          <w:p>
            <w:pPr>
              <w:pStyle w:val="null3"/>
              <w:ind w:firstLine="480"/>
              <w:jc w:val="both"/>
            </w:pPr>
            <w:r>
              <w:rPr>
                <w:rFonts w:ascii="仿宋_GB2312" w:hAnsi="仿宋_GB2312" w:cs="仿宋_GB2312" w:eastAsia="仿宋_GB2312"/>
                <w:sz w:val="21"/>
              </w:rPr>
              <w:t>1.基本情况</w:t>
            </w:r>
          </w:p>
          <w:p>
            <w:pPr>
              <w:pStyle w:val="null3"/>
              <w:ind w:firstLine="480"/>
              <w:jc w:val="both"/>
            </w:pPr>
            <w:r>
              <w:rPr>
                <w:rFonts w:ascii="仿宋_GB2312" w:hAnsi="仿宋_GB2312" w:cs="仿宋_GB2312" w:eastAsia="仿宋_GB2312"/>
                <w:sz w:val="21"/>
              </w:rPr>
              <w:t>①宝鸡市特殊教育学校直属于宝鸡市教育局，是一所涵盖听障、视障、培智</w:t>
            </w:r>
            <w:r>
              <w:rPr>
                <w:rFonts w:ascii="仿宋_GB2312" w:hAnsi="仿宋_GB2312" w:cs="仿宋_GB2312" w:eastAsia="仿宋_GB2312"/>
                <w:sz w:val="21"/>
              </w:rPr>
              <w:t>、孤独症、多重障碍五</w:t>
            </w:r>
            <w:r>
              <w:rPr>
                <w:rFonts w:ascii="仿宋_GB2312" w:hAnsi="仿宋_GB2312" w:cs="仿宋_GB2312" w:eastAsia="仿宋_GB2312"/>
                <w:sz w:val="21"/>
              </w:rPr>
              <w:t>类残疾类别，涉及学前、小学、初中、高中（职业）学段的</w:t>
            </w:r>
            <w:r>
              <w:rPr>
                <w:rFonts w:ascii="仿宋_GB2312" w:hAnsi="仿宋_GB2312" w:cs="仿宋_GB2312" w:eastAsia="仿宋_GB2312"/>
                <w:sz w:val="21"/>
              </w:rPr>
              <w:t>十五年一贯制</w:t>
            </w:r>
            <w:r>
              <w:rPr>
                <w:rFonts w:ascii="仿宋_GB2312" w:hAnsi="仿宋_GB2312" w:cs="仿宋_GB2312" w:eastAsia="仿宋_GB2312"/>
                <w:sz w:val="21"/>
              </w:rPr>
              <w:t>特教学校。学校占地面积</w:t>
            </w:r>
            <w:r>
              <w:rPr>
                <w:rFonts w:ascii="仿宋_GB2312" w:hAnsi="仿宋_GB2312" w:cs="仿宋_GB2312" w:eastAsia="仿宋_GB2312"/>
                <w:sz w:val="21"/>
              </w:rPr>
              <w:t>20亩，建有教学综合楼、餐厅、学生公寓及地下停车场等约15000平方米。</w:t>
            </w:r>
          </w:p>
          <w:p>
            <w:pPr>
              <w:pStyle w:val="null3"/>
              <w:ind w:firstLine="480"/>
              <w:jc w:val="both"/>
            </w:pPr>
            <w:r>
              <w:rPr>
                <w:rFonts w:ascii="仿宋_GB2312" w:hAnsi="仿宋_GB2312" w:cs="仿宋_GB2312" w:eastAsia="仿宋_GB2312"/>
                <w:sz w:val="21"/>
              </w:rPr>
              <w:t>服务内容主要为室内外公共区保洁、公共卫生间清扫、绿化养护管理、校园安全管理、维修管理、食堂一日三餐服务、洗澡锅炉焙烧、寄宿学生的公寓管理等内容。</w:t>
            </w:r>
          </w:p>
          <w:p>
            <w:pPr>
              <w:pStyle w:val="null3"/>
              <w:ind w:firstLine="480"/>
              <w:jc w:val="both"/>
            </w:pPr>
            <w:r>
              <w:rPr>
                <w:rFonts w:ascii="仿宋_GB2312" w:hAnsi="仿宋_GB2312" w:cs="仿宋_GB2312" w:eastAsia="仿宋_GB2312"/>
                <w:sz w:val="21"/>
              </w:rPr>
              <w:t>②服务期限：服务期限为一年。</w:t>
            </w:r>
          </w:p>
          <w:p>
            <w:pPr>
              <w:pStyle w:val="null3"/>
              <w:ind w:firstLine="480"/>
              <w:jc w:val="both"/>
            </w:pPr>
            <w:r>
              <w:rPr>
                <w:rFonts w:ascii="仿宋_GB2312" w:hAnsi="仿宋_GB2312" w:cs="仿宋_GB2312" w:eastAsia="仿宋_GB2312"/>
                <w:sz w:val="21"/>
              </w:rPr>
              <w:t>③采购预算：510000.00元。</w:t>
            </w:r>
          </w:p>
          <w:p>
            <w:pPr>
              <w:pStyle w:val="null3"/>
              <w:ind w:firstLine="480"/>
              <w:jc w:val="both"/>
            </w:pPr>
            <w:r>
              <w:rPr>
                <w:rFonts w:ascii="仿宋_GB2312" w:hAnsi="仿宋_GB2312" w:cs="仿宋_GB2312" w:eastAsia="仿宋_GB2312"/>
                <w:sz w:val="21"/>
              </w:rPr>
              <w:t>④本项目落实的政府采购政策内容：中小企业专场的项目</w:t>
            </w:r>
            <w:r>
              <w:rPr>
                <w:rFonts w:ascii="仿宋_GB2312" w:hAnsi="仿宋_GB2312" w:cs="仿宋_GB2312" w:eastAsia="仿宋_GB2312"/>
                <w:sz w:val="21"/>
              </w:rPr>
              <w:t>属于专门面向中小企业采购的项目</w:t>
            </w:r>
            <w:r>
              <w:rPr>
                <w:rFonts w:ascii="仿宋_GB2312" w:hAnsi="仿宋_GB2312" w:cs="仿宋_GB2312" w:eastAsia="仿宋_GB2312"/>
                <w:sz w:val="21"/>
              </w:rPr>
              <w:t>，</w:t>
            </w:r>
            <w:r>
              <w:rPr>
                <w:rFonts w:ascii="仿宋_GB2312" w:hAnsi="仿宋_GB2312" w:cs="仿宋_GB2312" w:eastAsia="仿宋_GB2312"/>
                <w:sz w:val="21"/>
              </w:rPr>
              <w:t>供应商必须属于中小</w:t>
            </w:r>
            <w:r>
              <w:rPr>
                <w:rFonts w:ascii="仿宋_GB2312" w:hAnsi="仿宋_GB2312" w:cs="仿宋_GB2312" w:eastAsia="仿宋_GB2312"/>
                <w:sz w:val="21"/>
              </w:rPr>
              <w:t>微</w:t>
            </w:r>
            <w:r>
              <w:rPr>
                <w:rFonts w:ascii="仿宋_GB2312" w:hAnsi="仿宋_GB2312" w:cs="仿宋_GB2312" w:eastAsia="仿宋_GB2312"/>
                <w:sz w:val="21"/>
              </w:rPr>
              <w:t>型企业。</w:t>
            </w:r>
            <w:r>
              <w:rPr>
                <w:rFonts w:ascii="仿宋_GB2312" w:hAnsi="仿宋_GB2312" w:cs="仿宋_GB2312" w:eastAsia="仿宋_GB2312"/>
                <w:sz w:val="21"/>
              </w:rPr>
              <w:t>非专场的项目符合采购文件规定的中小企业、监狱企业、残疾人福利性单位优惠条件的投标人，价格给予</w:t>
            </w:r>
            <w:r>
              <w:rPr>
                <w:rFonts w:ascii="仿宋_GB2312" w:hAnsi="仿宋_GB2312" w:cs="仿宋_GB2312" w:eastAsia="仿宋_GB2312"/>
                <w:sz w:val="21"/>
              </w:rPr>
              <w:t>10%的扣除，用扣除后的价格参与评审。</w:t>
            </w:r>
          </w:p>
          <w:p>
            <w:pPr>
              <w:pStyle w:val="null3"/>
              <w:ind w:firstLine="480"/>
              <w:jc w:val="both"/>
            </w:pPr>
            <w:r>
              <w:rPr>
                <w:rFonts w:ascii="仿宋_GB2312" w:hAnsi="仿宋_GB2312" w:cs="仿宋_GB2312" w:eastAsia="仿宋_GB2312"/>
                <w:sz w:val="21"/>
              </w:rPr>
              <w:t>⑤本项目可在工作日的正常工作时间进行实地踏勘，踏勘方式见供应商需求表6.1。</w:t>
            </w:r>
          </w:p>
          <w:p>
            <w:pPr>
              <w:pStyle w:val="null3"/>
              <w:ind w:firstLine="480"/>
              <w:jc w:val="both"/>
            </w:pPr>
            <w:r>
              <w:rPr>
                <w:rFonts w:ascii="仿宋_GB2312" w:hAnsi="仿宋_GB2312" w:cs="仿宋_GB2312" w:eastAsia="仿宋_GB2312"/>
                <w:sz w:val="21"/>
              </w:rPr>
              <w:t>联系人：胡老师，联系电话：</w:t>
            </w:r>
            <w:r>
              <w:rPr>
                <w:rFonts w:ascii="仿宋_GB2312" w:hAnsi="仿宋_GB2312" w:cs="仿宋_GB2312" w:eastAsia="仿宋_GB2312"/>
                <w:sz w:val="21"/>
              </w:rPr>
              <w:t>13991766830。</w:t>
            </w:r>
          </w:p>
          <w:p>
            <w:pPr>
              <w:pStyle w:val="null3"/>
              <w:ind w:firstLine="480"/>
              <w:jc w:val="both"/>
            </w:pPr>
            <w:r>
              <w:rPr>
                <w:rFonts w:ascii="仿宋_GB2312" w:hAnsi="仿宋_GB2312" w:cs="仿宋_GB2312" w:eastAsia="仿宋_GB2312"/>
                <w:sz w:val="21"/>
              </w:rPr>
              <w:t>2.服务内容</w:t>
            </w:r>
          </w:p>
          <w:p>
            <w:pPr>
              <w:pStyle w:val="null3"/>
              <w:ind w:firstLine="480"/>
              <w:jc w:val="both"/>
            </w:pPr>
            <w:r>
              <w:rPr>
                <w:rFonts w:ascii="仿宋_GB2312" w:hAnsi="仿宋_GB2312" w:cs="仿宋_GB2312" w:eastAsia="仿宋_GB2312"/>
                <w:sz w:val="21"/>
              </w:rPr>
              <w:t>①建筑物管理</w:t>
            </w:r>
          </w:p>
          <w:p>
            <w:pPr>
              <w:pStyle w:val="null3"/>
              <w:ind w:firstLine="480"/>
              <w:jc w:val="both"/>
            </w:pPr>
            <w:r>
              <w:rPr>
                <w:rFonts w:ascii="仿宋_GB2312" w:hAnsi="仿宋_GB2312" w:cs="仿宋_GB2312" w:eastAsia="仿宋_GB2312"/>
                <w:sz w:val="21"/>
              </w:rPr>
              <w:t>做好建筑物的检查和维修保养工作，使建筑物公共部位处于完好状态，防止各种对建筑物侵蚀、损害行为的发生。</w:t>
            </w:r>
          </w:p>
          <w:p>
            <w:pPr>
              <w:pStyle w:val="null3"/>
              <w:ind w:firstLine="480"/>
              <w:jc w:val="both"/>
            </w:pPr>
            <w:r>
              <w:rPr>
                <w:rFonts w:ascii="仿宋_GB2312" w:hAnsi="仿宋_GB2312" w:cs="仿宋_GB2312" w:eastAsia="仿宋_GB2312"/>
                <w:sz w:val="21"/>
              </w:rPr>
              <w:t>②设备设施管理</w:t>
            </w:r>
          </w:p>
          <w:p>
            <w:pPr>
              <w:pStyle w:val="null3"/>
              <w:ind w:firstLine="480"/>
              <w:jc w:val="both"/>
            </w:pPr>
            <w:r>
              <w:rPr>
                <w:rFonts w:ascii="仿宋_GB2312" w:hAnsi="仿宋_GB2312" w:cs="仿宋_GB2312" w:eastAsia="仿宋_GB2312"/>
                <w:sz w:val="21"/>
              </w:rPr>
              <w:t>按照各设备设施的使用维护规范，做好日常养护工作。负责设备设施的日常操作以及照明、给排水、污水处理设备等日常维修工作及冬季供暖工作。</w:t>
            </w:r>
          </w:p>
          <w:p>
            <w:pPr>
              <w:pStyle w:val="null3"/>
              <w:ind w:firstLine="480"/>
              <w:jc w:val="both"/>
            </w:pPr>
            <w:r>
              <w:rPr>
                <w:rFonts w:ascii="仿宋_GB2312" w:hAnsi="仿宋_GB2312" w:cs="仿宋_GB2312" w:eastAsia="仿宋_GB2312"/>
                <w:sz w:val="21"/>
              </w:rPr>
              <w:t>③公共秩序管理</w:t>
            </w:r>
          </w:p>
          <w:p>
            <w:pPr>
              <w:pStyle w:val="null3"/>
              <w:ind w:firstLine="480"/>
              <w:jc w:val="both"/>
            </w:pPr>
            <w:r>
              <w:rPr>
                <w:rFonts w:ascii="仿宋_GB2312" w:hAnsi="仿宋_GB2312" w:cs="仿宋_GB2312" w:eastAsia="仿宋_GB2312"/>
                <w:sz w:val="21"/>
              </w:rPr>
              <w:t>物业区域内</w:t>
            </w:r>
            <w:r>
              <w:rPr>
                <w:rFonts w:ascii="仿宋_GB2312" w:hAnsi="仿宋_GB2312" w:cs="仿宋_GB2312" w:eastAsia="仿宋_GB2312"/>
                <w:sz w:val="21"/>
              </w:rPr>
              <w:t>24小时全天候公共秩序管理和突发事件处理等。</w:t>
            </w:r>
          </w:p>
          <w:p>
            <w:pPr>
              <w:pStyle w:val="null3"/>
              <w:ind w:firstLine="480"/>
              <w:jc w:val="both"/>
            </w:pPr>
            <w:r>
              <w:rPr>
                <w:rFonts w:ascii="仿宋_GB2312" w:hAnsi="仿宋_GB2312" w:cs="仿宋_GB2312" w:eastAsia="仿宋_GB2312"/>
                <w:sz w:val="21"/>
              </w:rPr>
              <w:t>④公共环境管理</w:t>
            </w:r>
          </w:p>
          <w:p>
            <w:pPr>
              <w:pStyle w:val="null3"/>
              <w:ind w:firstLine="480"/>
              <w:jc w:val="both"/>
            </w:pPr>
            <w:r>
              <w:rPr>
                <w:rFonts w:ascii="仿宋_GB2312" w:hAnsi="仿宋_GB2312" w:cs="仿宋_GB2312" w:eastAsia="仿宋_GB2312"/>
                <w:sz w:val="21"/>
              </w:rPr>
              <w:t>物业区域内的清扫、保洁、绿化管护等。</w:t>
            </w:r>
          </w:p>
          <w:p>
            <w:pPr>
              <w:pStyle w:val="null3"/>
              <w:ind w:firstLine="480"/>
              <w:jc w:val="both"/>
            </w:pPr>
            <w:r>
              <w:rPr>
                <w:rFonts w:ascii="仿宋_GB2312" w:hAnsi="仿宋_GB2312" w:cs="仿宋_GB2312" w:eastAsia="仿宋_GB2312"/>
                <w:sz w:val="21"/>
              </w:rPr>
              <w:t>⑤餐饮服务</w:t>
            </w:r>
          </w:p>
          <w:p>
            <w:pPr>
              <w:pStyle w:val="null3"/>
              <w:ind w:firstLine="480"/>
              <w:jc w:val="both"/>
            </w:pPr>
            <w:r>
              <w:rPr>
                <w:rFonts w:ascii="仿宋_GB2312" w:hAnsi="仿宋_GB2312" w:cs="仿宋_GB2312" w:eastAsia="仿宋_GB2312"/>
                <w:sz w:val="21"/>
              </w:rPr>
              <w:t>负责师生食堂原材料验收、加工，食堂卫生、食堂管理及日常供应。</w:t>
            </w:r>
          </w:p>
          <w:p>
            <w:pPr>
              <w:pStyle w:val="null3"/>
              <w:ind w:firstLine="480"/>
              <w:jc w:val="both"/>
            </w:pPr>
            <w:r>
              <w:rPr>
                <w:rFonts w:ascii="仿宋_GB2312" w:hAnsi="仿宋_GB2312" w:cs="仿宋_GB2312" w:eastAsia="仿宋_GB2312"/>
                <w:sz w:val="21"/>
              </w:rPr>
              <w:t>⑥交通秩序维护</w:t>
            </w:r>
          </w:p>
          <w:p>
            <w:pPr>
              <w:pStyle w:val="null3"/>
              <w:ind w:firstLine="480"/>
              <w:jc w:val="both"/>
            </w:pPr>
            <w:r>
              <w:rPr>
                <w:rFonts w:ascii="仿宋_GB2312" w:hAnsi="仿宋_GB2312" w:cs="仿宋_GB2312" w:eastAsia="仿宋_GB2312"/>
                <w:sz w:val="21"/>
              </w:rPr>
              <w:t>物业区域内各类车辆进出交通引导与车辆正常的停放秩序。</w:t>
            </w:r>
          </w:p>
          <w:p>
            <w:pPr>
              <w:pStyle w:val="null3"/>
              <w:ind w:firstLine="480"/>
              <w:jc w:val="both"/>
            </w:pPr>
            <w:r>
              <w:rPr>
                <w:rFonts w:ascii="仿宋_GB2312" w:hAnsi="仿宋_GB2312" w:cs="仿宋_GB2312" w:eastAsia="仿宋_GB2312"/>
                <w:sz w:val="21"/>
              </w:rPr>
              <w:t>⑦消防防灾管理</w:t>
            </w:r>
          </w:p>
          <w:p>
            <w:pPr>
              <w:pStyle w:val="null3"/>
              <w:ind w:firstLine="480"/>
              <w:jc w:val="both"/>
            </w:pPr>
            <w:r>
              <w:rPr>
                <w:rFonts w:ascii="仿宋_GB2312" w:hAnsi="仿宋_GB2312" w:cs="仿宋_GB2312" w:eastAsia="仿宋_GB2312"/>
                <w:sz w:val="21"/>
              </w:rPr>
              <w:t>落实消防工作责任制，做好消防监控值班和巡查，注意发现火灾隐患，按要求制定应急预案并定期开展预案演练，一旦发生火灾配合采购方和消防部门扑救。</w:t>
            </w:r>
          </w:p>
          <w:p>
            <w:pPr>
              <w:pStyle w:val="null3"/>
              <w:ind w:firstLine="480"/>
              <w:jc w:val="both"/>
            </w:pPr>
            <w:r>
              <w:rPr>
                <w:rFonts w:ascii="仿宋_GB2312" w:hAnsi="仿宋_GB2312" w:cs="仿宋_GB2312" w:eastAsia="仿宋_GB2312"/>
                <w:sz w:val="21"/>
              </w:rPr>
              <w:t>⑧能源管理</w:t>
            </w:r>
          </w:p>
          <w:p>
            <w:pPr>
              <w:pStyle w:val="null3"/>
              <w:ind w:firstLine="480"/>
              <w:jc w:val="both"/>
            </w:pPr>
            <w:r>
              <w:rPr>
                <w:rFonts w:ascii="仿宋_GB2312" w:hAnsi="仿宋_GB2312" w:cs="仿宋_GB2312" w:eastAsia="仿宋_GB2312"/>
                <w:sz w:val="21"/>
              </w:rPr>
              <w:t>定期做好对水、电、燃气能耗的统计、分析工作，在采购人的指导下努力开展节能工作，制定节能措施并不断挖掘潜力，提高能源使用效率。</w:t>
            </w:r>
          </w:p>
          <w:p>
            <w:pPr>
              <w:pStyle w:val="null3"/>
              <w:ind w:firstLine="480"/>
              <w:jc w:val="both"/>
            </w:pPr>
            <w:r>
              <w:rPr>
                <w:rFonts w:ascii="仿宋_GB2312" w:hAnsi="仿宋_GB2312" w:cs="仿宋_GB2312" w:eastAsia="仿宋_GB2312"/>
                <w:sz w:val="21"/>
              </w:rPr>
              <w:t>⑨其他后勤保障服务</w:t>
            </w:r>
          </w:p>
          <w:p>
            <w:pPr>
              <w:pStyle w:val="null3"/>
              <w:ind w:firstLine="480"/>
              <w:jc w:val="both"/>
            </w:pPr>
            <w:r>
              <w:rPr>
                <w:rFonts w:ascii="仿宋_GB2312" w:hAnsi="仿宋_GB2312" w:cs="仿宋_GB2312" w:eastAsia="仿宋_GB2312"/>
                <w:sz w:val="21"/>
              </w:rPr>
              <w:t>根据合同约定为采购人提供废弃物处理、物品搬移等服务，采购方各类活动、上级检查及天气变化等相关保障服务和采购人、供应商双方协商约定的突击性、临时性任务。</w:t>
            </w:r>
          </w:p>
          <w:p>
            <w:pPr>
              <w:pStyle w:val="null3"/>
              <w:jc w:val="both"/>
            </w:pPr>
            <w:r>
              <w:rPr>
                <w:rFonts w:ascii="仿宋_GB2312" w:hAnsi="仿宋_GB2312" w:cs="仿宋_GB2312" w:eastAsia="仿宋_GB2312"/>
                <w:sz w:val="21"/>
              </w:rPr>
              <w:t>（二）基本要求</w:t>
            </w:r>
          </w:p>
          <w:p>
            <w:pPr>
              <w:pStyle w:val="null3"/>
              <w:ind w:firstLine="560"/>
            </w:pPr>
            <w:r>
              <w:rPr>
                <w:rFonts w:ascii="仿宋_GB2312" w:hAnsi="仿宋_GB2312" w:cs="仿宋_GB2312" w:eastAsia="仿宋_GB2312"/>
                <w:sz w:val="21"/>
              </w:rPr>
              <w:t>本项目中总人员数应配置</w:t>
            </w:r>
            <w:r>
              <w:rPr>
                <w:rFonts w:ascii="仿宋_GB2312" w:hAnsi="仿宋_GB2312" w:cs="仿宋_GB2312" w:eastAsia="仿宋_GB2312"/>
                <w:sz w:val="21"/>
              </w:rPr>
              <w:t>17</w:t>
            </w:r>
            <w:r>
              <w:rPr>
                <w:rFonts w:ascii="仿宋_GB2312" w:hAnsi="仿宋_GB2312" w:cs="仿宋_GB2312" w:eastAsia="仿宋_GB2312"/>
                <w:sz w:val="21"/>
              </w:rPr>
              <w:t>名，含</w:t>
            </w:r>
            <w:r>
              <w:rPr>
                <w:rFonts w:ascii="仿宋_GB2312" w:hAnsi="仿宋_GB2312" w:cs="仿宋_GB2312" w:eastAsia="仿宋_GB2312"/>
                <w:sz w:val="21"/>
              </w:rPr>
              <w:t>1</w:t>
            </w:r>
            <w:r>
              <w:rPr>
                <w:rFonts w:ascii="仿宋_GB2312" w:hAnsi="仿宋_GB2312" w:cs="仿宋_GB2312" w:eastAsia="仿宋_GB2312"/>
                <w:sz w:val="21"/>
              </w:rPr>
              <w:t>名项目经理。其中项目经理主要负责项目整体工作的运行，水电暖维修工负责公共区域的水电暖及其他设施设备的维修、保养、运行，燃气锅炉工保障</w:t>
            </w:r>
            <w:r>
              <w:rPr>
                <w:rFonts w:ascii="仿宋_GB2312" w:hAnsi="仿宋_GB2312" w:cs="仿宋_GB2312" w:eastAsia="仿宋_GB2312"/>
                <w:sz w:val="21"/>
              </w:rPr>
              <w:t>、</w:t>
            </w:r>
            <w:r>
              <w:rPr>
                <w:rFonts w:ascii="仿宋_GB2312" w:hAnsi="仿宋_GB2312" w:cs="仿宋_GB2312" w:eastAsia="仿宋_GB2312"/>
                <w:sz w:val="21"/>
              </w:rPr>
              <w:t>场所冬季供暖，保洁负责公共区域卫生保洁，绿化员负责行政区域室外绿化维护，保安负责单位大门口安全保卫工作，所有物业岗位日常管理教育、工作安排均由项目经理负责，项目经理为本项目的总调度和总协调。具体要求如下：</w:t>
            </w:r>
          </w:p>
          <w:p>
            <w:pPr>
              <w:pStyle w:val="null3"/>
              <w:ind w:firstLine="480"/>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项目负责人岗（</w:t>
            </w:r>
            <w:r>
              <w:rPr>
                <w:rFonts w:ascii="仿宋_GB2312" w:hAnsi="仿宋_GB2312" w:cs="仿宋_GB2312" w:eastAsia="仿宋_GB2312"/>
                <w:sz w:val="21"/>
              </w:rPr>
              <w:t>1人）：1名，性别不限，55周岁以下。具有相关物业管理经验，具有较强领导、沟通协调能力，对本项目物业管理服务现场总负责。该项目负责人无正在管理的项目。自采购人发出人员上岗的书面通知之日起3日内，项目负责人</w:t>
            </w:r>
            <w:r>
              <w:rPr>
                <w:rFonts w:ascii="仿宋_GB2312" w:hAnsi="仿宋_GB2312" w:cs="仿宋_GB2312" w:eastAsia="仿宋_GB2312"/>
                <w:sz w:val="21"/>
              </w:rPr>
              <w:t>需</w:t>
            </w:r>
            <w:r>
              <w:rPr>
                <w:rFonts w:ascii="仿宋_GB2312" w:hAnsi="仿宋_GB2312" w:cs="仿宋_GB2312" w:eastAsia="仿宋_GB2312"/>
                <w:sz w:val="21"/>
              </w:rPr>
              <w:t>按时报到上岗，并向学校提交无在管项目承诺书。该人员具有相关物业管理经验，具有较强领导、沟通协调能力，对本项目物业管理服务现场总负责。</w:t>
            </w:r>
            <w:r>
              <w:rPr>
                <w:rFonts w:ascii="仿宋_GB2312" w:hAnsi="仿宋_GB2312" w:cs="仿宋_GB2312" w:eastAsia="仿宋_GB2312"/>
                <w:sz w:val="21"/>
              </w:rPr>
              <w:t xml:space="preserve">  </w:t>
            </w:r>
          </w:p>
          <w:p>
            <w:pPr>
              <w:pStyle w:val="null3"/>
              <w:ind w:firstLine="480"/>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保安、门卫岗（</w:t>
            </w:r>
            <w:r>
              <w:rPr>
                <w:rFonts w:ascii="仿宋_GB2312" w:hAnsi="仿宋_GB2312" w:cs="仿宋_GB2312" w:eastAsia="仿宋_GB2312"/>
                <w:sz w:val="21"/>
              </w:rPr>
              <w:t>3人）：3名，男性，主要负责校园安全保卫及周边安全巡查、门禁管理、收发报刊、门口保洁、楼道各项设施设备安全检查，以及处置突发安全事件及其他临时性工作。</w:t>
            </w:r>
            <w:r>
              <w:rPr>
                <w:rFonts w:ascii="仿宋_GB2312" w:hAnsi="仿宋_GB2312" w:cs="仿宋_GB2312" w:eastAsia="仿宋_GB2312"/>
                <w:sz w:val="21"/>
              </w:rPr>
              <w:t>2</w:t>
            </w:r>
            <w:r>
              <w:rPr>
                <w:rFonts w:ascii="仿宋_GB2312" w:hAnsi="仿宋_GB2312" w:cs="仿宋_GB2312" w:eastAsia="仿宋_GB2312"/>
                <w:sz w:val="21"/>
              </w:rPr>
              <w:t>名保安，</w:t>
            </w:r>
            <w:r>
              <w:rPr>
                <w:rFonts w:ascii="仿宋_GB2312" w:hAnsi="仿宋_GB2312" w:cs="仿宋_GB2312" w:eastAsia="仿宋_GB2312"/>
                <w:sz w:val="21"/>
              </w:rPr>
              <w:t>45周岁以下，具有公安部门相关机构或人社部门技能鉴定机构颁发的保安员技能人员</w:t>
            </w:r>
            <w:r>
              <w:rPr>
                <w:rFonts w:ascii="仿宋_GB2312" w:hAnsi="仿宋_GB2312" w:cs="仿宋_GB2312" w:eastAsia="仿宋_GB2312"/>
                <w:sz w:val="21"/>
              </w:rPr>
              <w:t>职业资格证书，工作负责前门的门禁工作及校门口的安全巡查管理工作，以及临时性工作、突发事件的处置工作。</w:t>
            </w:r>
            <w:r>
              <w:rPr>
                <w:rFonts w:ascii="仿宋_GB2312" w:hAnsi="仿宋_GB2312" w:cs="仿宋_GB2312" w:eastAsia="仿宋_GB2312"/>
                <w:sz w:val="21"/>
              </w:rPr>
              <w:t>1</w:t>
            </w:r>
            <w:r>
              <w:rPr>
                <w:rFonts w:ascii="仿宋_GB2312" w:hAnsi="仿宋_GB2312" w:cs="仿宋_GB2312" w:eastAsia="仿宋_GB2312"/>
                <w:sz w:val="21"/>
              </w:rPr>
              <w:t>名门卫，均为</w:t>
            </w:r>
            <w:r>
              <w:rPr>
                <w:rFonts w:ascii="仿宋_GB2312" w:hAnsi="仿宋_GB2312" w:cs="仿宋_GB2312" w:eastAsia="仿宋_GB2312"/>
                <w:sz w:val="21"/>
              </w:rPr>
              <w:t>55周岁以下，每日负责校园安全保卫及周边安全巡查、门禁管理、收发报刊、门口保洁、楼道各项设施设备安全检查，以及处置突发安全事件及其他临时性工作；</w:t>
            </w:r>
          </w:p>
          <w:p>
            <w:pPr>
              <w:pStyle w:val="null3"/>
              <w:ind w:firstLine="48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生活教师岗（</w:t>
            </w:r>
            <w:r>
              <w:rPr>
                <w:rFonts w:ascii="仿宋_GB2312" w:hAnsi="仿宋_GB2312" w:cs="仿宋_GB2312" w:eastAsia="仿宋_GB2312"/>
                <w:sz w:val="21"/>
              </w:rPr>
              <w:t>4人）：4名，女性，均为50周岁以下。须具有公共卫生从业人员健康体检合格证且具有初中以上文化水平，主要负责教育、管理学生生活，负责学生就餐、就寝、公寓楼1至2层卫生保洁工作（每层面积约为240平方米）、户外活动期间学生管理及学生突发事件处置。</w:t>
            </w:r>
          </w:p>
          <w:p>
            <w:pPr>
              <w:pStyle w:val="null3"/>
              <w:ind w:firstLine="48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食堂（</w:t>
            </w:r>
            <w:r>
              <w:rPr>
                <w:rFonts w:ascii="仿宋_GB2312" w:hAnsi="仿宋_GB2312" w:cs="仿宋_GB2312" w:eastAsia="仿宋_GB2312"/>
                <w:sz w:val="21"/>
              </w:rPr>
              <w:t>4人）：厨师1名，帮厨3名，性别不限，年龄均为50周岁以下。须具有公共卫生从业人员健康体检合格证。主要负责师生一日三餐食品制作加工、食品安全卫生、餐厨设备设施管理(含餐具清洁及消毒)、餐厅、操作间、库房保洁等工作，食材由学校定点提供。</w:t>
            </w:r>
          </w:p>
          <w:p>
            <w:pPr>
              <w:pStyle w:val="null3"/>
              <w:ind w:firstLine="48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绿化岗（</w:t>
            </w:r>
            <w:r>
              <w:rPr>
                <w:rFonts w:ascii="仿宋_GB2312" w:hAnsi="仿宋_GB2312" w:cs="仿宋_GB2312" w:eastAsia="仿宋_GB2312"/>
                <w:sz w:val="21"/>
              </w:rPr>
              <w:t>1人）：1名，性别不限</w:t>
            </w:r>
            <w:r>
              <w:rPr>
                <w:rFonts w:ascii="仿宋_GB2312" w:hAnsi="仿宋_GB2312" w:cs="仿宋_GB2312" w:eastAsia="仿宋_GB2312"/>
                <w:sz w:val="21"/>
              </w:rPr>
              <w:t>，须具有</w:t>
            </w:r>
            <w:r>
              <w:rPr>
                <w:rFonts w:ascii="仿宋_GB2312" w:hAnsi="仿宋_GB2312" w:cs="仿宋_GB2312" w:eastAsia="仿宋_GB2312"/>
                <w:sz w:val="21"/>
              </w:rPr>
              <w:t>2年以上绿化专业知识及工作经验</w:t>
            </w:r>
            <w:r>
              <w:rPr>
                <w:rFonts w:ascii="仿宋_GB2312" w:hAnsi="仿宋_GB2312" w:cs="仿宋_GB2312" w:eastAsia="仿宋_GB2312"/>
                <w:sz w:val="21"/>
              </w:rPr>
              <w:t>。主要负责学校所有花草树木约</w:t>
            </w:r>
            <w:r>
              <w:rPr>
                <w:rFonts w:ascii="仿宋_GB2312" w:hAnsi="仿宋_GB2312" w:cs="仿宋_GB2312" w:eastAsia="仿宋_GB2312"/>
                <w:sz w:val="21"/>
              </w:rPr>
              <w:t>2100平方米的管护工作，化肥、农药及其它管护工具、绿化所用工具及耗材均由成交供应商提供。校园室外绿植原则上每月修剪、喷药一次，确保树木无病虫害，可根据季节变化做适当调整。合同期内室外绿植如出现干枯、坏死等情况，须由成交供应商按照同品种、同规格的要求进行补栽。室内楼道绿植根据植物习性适时浇水、施肥、修剪、喷药，确保绿植无病虫害，合同期内确保室内绿植成活率为96% ，如出现干枯、坏死等情况，须由成交供应商按照同品种、同规格的要求进行补栽。</w:t>
            </w:r>
          </w:p>
          <w:p>
            <w:pPr>
              <w:pStyle w:val="null3"/>
              <w:ind w:firstLine="48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维修岗</w:t>
            </w:r>
            <w:r>
              <w:rPr>
                <w:rFonts w:ascii="仿宋_GB2312" w:hAnsi="仿宋_GB2312" w:cs="仿宋_GB2312" w:eastAsia="仿宋_GB2312"/>
                <w:sz w:val="21"/>
              </w:rPr>
              <w:t>、司炉</w:t>
            </w:r>
            <w:r>
              <w:rPr>
                <w:rFonts w:ascii="仿宋_GB2312" w:hAnsi="仿宋_GB2312" w:cs="仿宋_GB2312" w:eastAsia="仿宋_GB2312"/>
                <w:sz w:val="21"/>
              </w:rPr>
              <w:t>（</w:t>
            </w:r>
            <w:r>
              <w:rPr>
                <w:rFonts w:ascii="仿宋_GB2312" w:hAnsi="仿宋_GB2312" w:cs="仿宋_GB2312" w:eastAsia="仿宋_GB2312"/>
                <w:sz w:val="21"/>
              </w:rPr>
              <w:t>1人）：1名，男性，55周岁以下。须具有由安全生产监督管理部门相关机构或人社部门技能鉴定机构颁发的初级（国家职业资格五级）以上低压电工技能人员职业资格证和由质量技术监督部门颁发的G1以上等级特种设备作业人员证。如维修人员只具有由安全生产监督管理部门相关机构或人社部门技能鉴定机构颁发的初级（国家职业资格五级）以上低压电工技能人员职业资格证，成交供应商须另行安排具有由质量技术监督部门颁发的在有效期内的G1以上等级</w:t>
            </w:r>
            <w:r>
              <w:rPr>
                <w:rFonts w:ascii="仿宋_GB2312" w:hAnsi="仿宋_GB2312" w:cs="仿宋_GB2312" w:eastAsia="仿宋_GB2312"/>
                <w:sz w:val="21"/>
              </w:rPr>
              <w:t>以</w:t>
            </w:r>
            <w:r>
              <w:rPr>
                <w:rFonts w:ascii="仿宋_GB2312" w:hAnsi="仿宋_GB2312" w:cs="仿宋_GB2312" w:eastAsia="仿宋_GB2312"/>
                <w:sz w:val="21"/>
              </w:rPr>
              <w:t>上锅炉特种设备作业人员证的固定人员，根据</w:t>
            </w:r>
            <w:r>
              <w:rPr>
                <w:rFonts w:ascii="仿宋_GB2312" w:hAnsi="仿宋_GB2312" w:cs="仿宋_GB2312" w:eastAsia="仿宋_GB2312"/>
                <w:sz w:val="21"/>
                <w:b/>
              </w:rPr>
              <w:t>学校对</w:t>
            </w:r>
            <w:r>
              <w:rPr>
                <w:rFonts w:ascii="仿宋_GB2312" w:hAnsi="仿宋_GB2312" w:cs="仿宋_GB2312" w:eastAsia="仿宋_GB2312"/>
                <w:sz w:val="21"/>
                <w:b/>
              </w:rPr>
              <w:t>小型洗澡</w:t>
            </w:r>
            <w:r>
              <w:rPr>
                <w:rFonts w:ascii="仿宋_GB2312" w:hAnsi="仿宋_GB2312" w:cs="仿宋_GB2312" w:eastAsia="仿宋_GB2312"/>
                <w:sz w:val="21"/>
                <w:b/>
              </w:rPr>
              <w:t>锅炉特种设备</w:t>
            </w:r>
            <w:r>
              <w:rPr>
                <w:rFonts w:ascii="仿宋_GB2312" w:hAnsi="仿宋_GB2312" w:cs="仿宋_GB2312" w:eastAsia="仿宋_GB2312"/>
                <w:sz w:val="21"/>
              </w:rPr>
              <w:t>操作</w:t>
            </w:r>
            <w:r>
              <w:rPr>
                <w:rFonts w:ascii="仿宋_GB2312" w:hAnsi="仿宋_GB2312" w:cs="仿宋_GB2312" w:eastAsia="仿宋_GB2312"/>
                <w:sz w:val="21"/>
              </w:rPr>
              <w:t>时间按时报到上岗。另行安排的从事锅炉特种设备操作的人员，其工资、福利待遇、团体意外伤害保险、工作服装费等费用不再另行计取。</w:t>
            </w:r>
          </w:p>
          <w:p>
            <w:pPr>
              <w:pStyle w:val="null3"/>
              <w:ind w:firstLine="480"/>
              <w:jc w:val="left"/>
            </w:pPr>
            <w:r>
              <w:rPr>
                <w:rFonts w:ascii="仿宋_GB2312" w:hAnsi="仿宋_GB2312" w:cs="仿宋_GB2312" w:eastAsia="仿宋_GB2312"/>
                <w:sz w:val="21"/>
              </w:rPr>
              <w:t>维修人员主要负责学校水、电、气、门窗、桌椅及各类设施设备的日常维修和管护，以及每月</w:t>
            </w:r>
            <w:r>
              <w:rPr>
                <w:rFonts w:ascii="仿宋_GB2312" w:hAnsi="仿宋_GB2312" w:cs="仿宋_GB2312" w:eastAsia="仿宋_GB2312"/>
                <w:sz w:val="21"/>
              </w:rPr>
              <w:t>2次的天然气锅炉操作。维修岗人员每日9:00前须对办公楼、教学楼、公寓楼、校园文化装饰、运动器械、门窗、水电巡查一次，发现故障及时维修。维修工具及耗材由采购人提供。</w:t>
            </w:r>
          </w:p>
          <w:p>
            <w:pPr>
              <w:pStyle w:val="null3"/>
              <w:ind w:firstLine="48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保洁岗（</w:t>
            </w:r>
            <w:r>
              <w:rPr>
                <w:rFonts w:ascii="仿宋_GB2312" w:hAnsi="仿宋_GB2312" w:cs="仿宋_GB2312" w:eastAsia="仿宋_GB2312"/>
                <w:sz w:val="21"/>
              </w:rPr>
              <w:t>3</w:t>
            </w:r>
            <w:r>
              <w:rPr>
                <w:rFonts w:ascii="仿宋_GB2312" w:hAnsi="仿宋_GB2312" w:cs="仿宋_GB2312" w:eastAsia="仿宋_GB2312"/>
                <w:sz w:val="21"/>
              </w:rPr>
              <w:t>人）：</w:t>
            </w:r>
            <w:r>
              <w:rPr>
                <w:rFonts w:ascii="仿宋_GB2312" w:hAnsi="仿宋_GB2312" w:cs="仿宋_GB2312" w:eastAsia="仿宋_GB2312"/>
                <w:sz w:val="21"/>
              </w:rPr>
              <w:t>3</w:t>
            </w:r>
            <w:r>
              <w:rPr>
                <w:rFonts w:ascii="仿宋_GB2312" w:hAnsi="仿宋_GB2312" w:cs="仿宋_GB2312" w:eastAsia="仿宋_GB2312"/>
                <w:sz w:val="21"/>
              </w:rPr>
              <w:t>名，性别不限，均为</w:t>
            </w:r>
            <w:r>
              <w:rPr>
                <w:rFonts w:ascii="仿宋_GB2312" w:hAnsi="仿宋_GB2312" w:cs="仿宋_GB2312" w:eastAsia="仿宋_GB2312"/>
                <w:sz w:val="21"/>
              </w:rPr>
              <w:t>55周岁以下。主要负责办公楼、教学楼、公寓楼3至5层的楼道卫生，操场、公寓楼师资培训8间宿舍的卫生保洁、内饰清洗，报告厅、会议室、接待室、教工之家、地下车库、餐厅北侧路面及其绿篱的卫生保洁，教学楼、办公楼盥洗间、卫生间的卫生清扫，每月对各楼顶杂物清理以及学校生活垃圾的清运工作，垃圾随满随清并运至公共垃圾台（距学校外约500米处），保洁工具</w:t>
            </w:r>
            <w:r>
              <w:rPr>
                <w:rFonts w:ascii="仿宋_GB2312" w:hAnsi="仿宋_GB2312" w:cs="仿宋_GB2312" w:eastAsia="仿宋_GB2312"/>
                <w:sz w:val="21"/>
              </w:rPr>
              <w:t>供应商</w:t>
            </w:r>
            <w:r>
              <w:rPr>
                <w:rFonts w:ascii="仿宋_GB2312" w:hAnsi="仿宋_GB2312" w:cs="仿宋_GB2312" w:eastAsia="仿宋_GB2312"/>
                <w:sz w:val="21"/>
              </w:rPr>
              <w:t>提供。</w:t>
            </w:r>
          </w:p>
          <w:p>
            <w:pPr>
              <w:pStyle w:val="null3"/>
              <w:ind w:firstLine="48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服务期内，由成交供应商组织人员对学校办公楼、教学楼、公寓楼</w:t>
            </w:r>
            <w:r>
              <w:rPr>
                <w:rFonts w:ascii="仿宋_GB2312" w:hAnsi="仿宋_GB2312" w:cs="仿宋_GB2312" w:eastAsia="仿宋_GB2312"/>
                <w:sz w:val="21"/>
              </w:rPr>
              <w:t>1至2层楼道、功能室、教室、楼梯间的玻璃双面擦拭一次（约</w:t>
            </w:r>
            <w:r>
              <w:rPr>
                <w:rFonts w:ascii="仿宋_GB2312" w:hAnsi="仿宋_GB2312" w:cs="仿宋_GB2312" w:eastAsia="仿宋_GB2312"/>
                <w:sz w:val="21"/>
              </w:rPr>
              <w:t>1000</w:t>
            </w:r>
            <w:r>
              <w:rPr>
                <w:rFonts w:ascii="仿宋_GB2312" w:hAnsi="仿宋_GB2312" w:cs="仿宋_GB2312" w:eastAsia="仿宋_GB2312"/>
                <w:sz w:val="21"/>
              </w:rPr>
              <w:t>平方米，非玻璃幕墙），擦拭玻璃过程中人员的安全由成交供应商负责，劳动工具及耗材由成交供应商提供。</w:t>
            </w:r>
          </w:p>
          <w:p>
            <w:pPr>
              <w:pStyle w:val="null3"/>
              <w:jc w:val="both"/>
            </w:pPr>
            <w:r>
              <w:rPr>
                <w:rFonts w:ascii="仿宋_GB2312" w:hAnsi="仿宋_GB2312" w:cs="仿宋_GB2312" w:eastAsia="仿宋_GB2312"/>
                <w:sz w:val="21"/>
              </w:rPr>
              <w:t>（三）总体要求</w:t>
            </w:r>
          </w:p>
          <w:p>
            <w:pPr>
              <w:pStyle w:val="null3"/>
              <w:ind w:firstLine="480"/>
              <w:jc w:val="left"/>
            </w:pPr>
            <w:r>
              <w:rPr>
                <w:rFonts w:ascii="仿宋_GB2312" w:hAnsi="仿宋_GB2312" w:cs="仿宋_GB2312" w:eastAsia="仿宋_GB2312"/>
                <w:sz w:val="21"/>
                <w:color w:val="000000"/>
              </w:rPr>
              <w:t>1.物业服务人员分类统一着装，佩戴标牌，行为规范，用语文明，服务主动、热情、阳光。</w:t>
            </w:r>
          </w:p>
          <w:p>
            <w:pPr>
              <w:pStyle w:val="null3"/>
              <w:ind w:firstLine="480"/>
              <w:jc w:val="left"/>
            </w:pPr>
            <w:r>
              <w:rPr>
                <w:rFonts w:ascii="仿宋_GB2312" w:hAnsi="仿宋_GB2312" w:cs="仿宋_GB2312" w:eastAsia="仿宋_GB2312"/>
                <w:sz w:val="21"/>
                <w:color w:val="000000"/>
              </w:rPr>
              <w:t>2.建立服务品质和质量反馈机制，定期面向业主征求意见，并留存工作痕迹。</w:t>
            </w:r>
          </w:p>
          <w:p>
            <w:pPr>
              <w:pStyle w:val="null3"/>
              <w:ind w:firstLine="480"/>
              <w:jc w:val="left"/>
            </w:pPr>
            <w:r>
              <w:rPr>
                <w:rFonts w:ascii="仿宋_GB2312" w:hAnsi="仿宋_GB2312" w:cs="仿宋_GB2312" w:eastAsia="仿宋_GB2312"/>
                <w:sz w:val="21"/>
                <w:color w:val="000000"/>
              </w:rPr>
              <w:t>3.供应商须建立工作反馈制度，每周召工作例会，每月向对口管理部门汇报当月工作安排、检查及执行完成情况。</w:t>
            </w:r>
          </w:p>
          <w:p>
            <w:pPr>
              <w:pStyle w:val="null3"/>
              <w:ind w:firstLine="480"/>
              <w:jc w:val="left"/>
            </w:pPr>
            <w:r>
              <w:rPr>
                <w:rFonts w:ascii="仿宋_GB2312" w:hAnsi="仿宋_GB2312" w:cs="仿宋_GB2312" w:eastAsia="仿宋_GB2312"/>
                <w:sz w:val="21"/>
                <w:color w:val="000000"/>
              </w:rPr>
              <w:t>4.供应商应建立突发事件应急预案（预案内容包含恶劣天气、停水停电、防火防盗、火灾、水浸，公共卫生事件及突发紧急事件），并组织实施培训、演习、评价和改进，事发时按规定途径及时报告相关负责人，并采取相应措施。</w:t>
            </w:r>
          </w:p>
          <w:p>
            <w:pPr>
              <w:pStyle w:val="null3"/>
              <w:ind w:firstLine="480"/>
              <w:jc w:val="left"/>
            </w:pPr>
            <w:r>
              <w:rPr>
                <w:rFonts w:ascii="仿宋_GB2312" w:hAnsi="仿宋_GB2312" w:cs="仿宋_GB2312" w:eastAsia="仿宋_GB2312"/>
                <w:sz w:val="21"/>
                <w:color w:val="000000"/>
              </w:rPr>
              <w:t>5.供应商对所录用人员要严格审查，保证录用人员没有犯罪记录。</w:t>
            </w:r>
          </w:p>
          <w:p>
            <w:pPr>
              <w:pStyle w:val="null3"/>
              <w:ind w:firstLine="480"/>
              <w:jc w:val="left"/>
            </w:pPr>
            <w:r>
              <w:rPr>
                <w:rFonts w:ascii="仿宋_GB2312" w:hAnsi="仿宋_GB2312" w:cs="仿宋_GB2312" w:eastAsia="仿宋_GB2312"/>
                <w:sz w:val="21"/>
                <w:color w:val="000000"/>
              </w:rPr>
              <w:t>6.供应商具有严格的保密制度。对涉及采购人的信息须严格保密，未经采购人许可，不得将信息泄露给第三方。否则，采购人保留追究法律责任的权利。</w:t>
            </w:r>
          </w:p>
          <w:p>
            <w:pPr>
              <w:pStyle w:val="null3"/>
              <w:jc w:val="both"/>
            </w:pPr>
            <w:r>
              <w:rPr>
                <w:rFonts w:ascii="仿宋_GB2312" w:hAnsi="仿宋_GB2312" w:cs="仿宋_GB2312" w:eastAsia="仿宋_GB2312"/>
                <w:sz w:val="21"/>
              </w:rPr>
              <w:t>（四）培训考核要求</w:t>
            </w:r>
          </w:p>
          <w:p>
            <w:pPr>
              <w:pStyle w:val="null3"/>
              <w:ind w:firstLine="480"/>
              <w:jc w:val="left"/>
            </w:pPr>
            <w:r>
              <w:rPr>
                <w:rFonts w:ascii="仿宋_GB2312" w:hAnsi="仿宋_GB2312" w:cs="仿宋_GB2312" w:eastAsia="仿宋_GB2312"/>
                <w:sz w:val="21"/>
                <w:color w:val="000000"/>
              </w:rPr>
              <w:t>1.供应商应制订具体的培训考核方案，保证上岗人员专业素质，服务质量符合采购人要求。</w:t>
            </w:r>
          </w:p>
          <w:p>
            <w:pPr>
              <w:pStyle w:val="null3"/>
              <w:ind w:firstLine="480"/>
              <w:jc w:val="left"/>
            </w:pPr>
            <w:r>
              <w:rPr>
                <w:rFonts w:ascii="仿宋_GB2312" w:hAnsi="仿宋_GB2312" w:cs="仿宋_GB2312" w:eastAsia="仿宋_GB2312"/>
                <w:sz w:val="21"/>
                <w:color w:val="000000"/>
              </w:rPr>
              <w:t>2.物业服务工作除应按内部流程实施外，还应接受采购人随时检查，如因质量未达到目标，采购人有权要求其整改。</w:t>
            </w:r>
          </w:p>
          <w:p>
            <w:pPr>
              <w:pStyle w:val="null3"/>
              <w:jc w:val="both"/>
            </w:pPr>
            <w:r>
              <w:rPr>
                <w:rFonts w:ascii="仿宋_GB2312" w:hAnsi="仿宋_GB2312" w:cs="仿宋_GB2312" w:eastAsia="仿宋_GB2312"/>
                <w:sz w:val="21"/>
              </w:rPr>
              <w:t>（五）其他要求（须提供承诺函）</w:t>
            </w:r>
          </w:p>
          <w:p>
            <w:pPr>
              <w:pStyle w:val="null3"/>
              <w:ind w:firstLine="480"/>
              <w:jc w:val="left"/>
            </w:pPr>
            <w:r>
              <w:rPr>
                <w:rFonts w:ascii="仿宋_GB2312" w:hAnsi="仿宋_GB2312" w:cs="仿宋_GB2312" w:eastAsia="仿宋_GB2312"/>
                <w:sz w:val="21"/>
                <w:color w:val="000000"/>
              </w:rPr>
              <w:t>1.接受采购人对服务的考核、监督及管理。</w:t>
            </w:r>
          </w:p>
          <w:p>
            <w:pPr>
              <w:pStyle w:val="null3"/>
              <w:ind w:firstLine="480"/>
              <w:jc w:val="left"/>
            </w:pPr>
            <w:r>
              <w:rPr>
                <w:rFonts w:ascii="仿宋_GB2312" w:hAnsi="仿宋_GB2312" w:cs="仿宋_GB2312" w:eastAsia="仿宋_GB2312"/>
                <w:sz w:val="21"/>
                <w:color w:val="000000"/>
              </w:rPr>
              <w:t>2.定期调研采购人对服务质量的满意度并加以改进，确保服务工作的优质高效。</w:t>
            </w:r>
          </w:p>
          <w:p>
            <w:pPr>
              <w:pStyle w:val="null3"/>
              <w:ind w:firstLine="480"/>
              <w:jc w:val="left"/>
            </w:pPr>
            <w:r>
              <w:rPr>
                <w:rFonts w:ascii="仿宋_GB2312" w:hAnsi="仿宋_GB2312" w:cs="仿宋_GB2312" w:eastAsia="仿宋_GB2312"/>
                <w:sz w:val="21"/>
                <w:color w:val="000000"/>
              </w:rPr>
              <w:t>3.若人员因事、病不能及时上岗时，请调其他服务人员补充，确保各项服务工作正常进行。</w:t>
            </w:r>
          </w:p>
          <w:p>
            <w:pPr>
              <w:pStyle w:val="null3"/>
              <w:ind w:firstLine="480"/>
              <w:jc w:val="left"/>
            </w:pPr>
            <w:r>
              <w:rPr>
                <w:rFonts w:ascii="仿宋_GB2312" w:hAnsi="仿宋_GB2312" w:cs="仿宋_GB2312" w:eastAsia="仿宋_GB2312"/>
                <w:sz w:val="21"/>
                <w:color w:val="000000"/>
              </w:rPr>
              <w:t>4.供应商最终执行的所有服务方案须经采购人审核后执行。</w:t>
            </w:r>
          </w:p>
          <w:p>
            <w:pPr>
              <w:pStyle w:val="null3"/>
              <w:ind w:firstLine="480"/>
              <w:jc w:val="left"/>
            </w:pPr>
            <w:r>
              <w:rPr>
                <w:rFonts w:ascii="仿宋_GB2312" w:hAnsi="仿宋_GB2312" w:cs="仿宋_GB2312" w:eastAsia="仿宋_GB2312"/>
                <w:sz w:val="21"/>
                <w:color w:val="000000"/>
              </w:rPr>
              <w:t>5.项目经理不得同时兼任其他项目的管理岗位，且不得随意更换，如需更换须经采购人同意。</w:t>
            </w:r>
          </w:p>
          <w:p>
            <w:pPr>
              <w:pStyle w:val="null3"/>
              <w:jc w:val="both"/>
            </w:pPr>
            <w:r>
              <w:rPr>
                <w:rFonts w:ascii="仿宋_GB2312" w:hAnsi="仿宋_GB2312" w:cs="仿宋_GB2312" w:eastAsia="仿宋_GB2312"/>
                <w:sz w:val="21"/>
              </w:rPr>
              <w:t>（六）管理制度</w:t>
            </w:r>
          </w:p>
          <w:p>
            <w:pPr>
              <w:pStyle w:val="null3"/>
              <w:ind w:firstLine="480"/>
              <w:jc w:val="left"/>
            </w:pPr>
            <w:r>
              <w:rPr>
                <w:rFonts w:ascii="仿宋_GB2312" w:hAnsi="仿宋_GB2312" w:cs="仿宋_GB2312" w:eastAsia="仿宋_GB2312"/>
                <w:sz w:val="21"/>
                <w:color w:val="000000"/>
              </w:rPr>
              <w:t>供应商具有良好的管理制度，制度内容包含岗前职责、内控制度及人员管理制度。</w:t>
            </w:r>
          </w:p>
          <w:p>
            <w:pPr>
              <w:pStyle w:val="null3"/>
              <w:jc w:val="both"/>
            </w:pPr>
            <w:r>
              <w:rPr>
                <w:rFonts w:ascii="仿宋_GB2312" w:hAnsi="仿宋_GB2312" w:cs="仿宋_GB2312" w:eastAsia="仿宋_GB2312"/>
                <w:sz w:val="21"/>
              </w:rPr>
              <w:t>（七）档案管理</w:t>
            </w:r>
          </w:p>
          <w:p>
            <w:pPr>
              <w:pStyle w:val="null3"/>
              <w:ind w:firstLine="480"/>
              <w:jc w:val="left"/>
            </w:pPr>
            <w:r>
              <w:rPr>
                <w:rFonts w:ascii="仿宋_GB2312" w:hAnsi="仿宋_GB2312" w:cs="仿宋_GB2312" w:eastAsia="仿宋_GB2312"/>
                <w:sz w:val="21"/>
                <w:color w:val="000000"/>
              </w:rPr>
              <w:t>供应商具有完整、可实施性的档案管理制度，制度内容包含安保服务、保洁服务、绿化服务、设施设备维修和综合服务五项工作内容。</w:t>
            </w:r>
          </w:p>
          <w:p>
            <w:pPr>
              <w:pStyle w:val="null3"/>
              <w:jc w:val="both"/>
            </w:pPr>
            <w:r>
              <w:rPr>
                <w:rFonts w:ascii="仿宋_GB2312" w:hAnsi="仿宋_GB2312" w:cs="仿宋_GB2312" w:eastAsia="仿宋_GB2312"/>
                <w:sz w:val="21"/>
              </w:rPr>
              <w:t>（八）服务计划</w:t>
            </w:r>
          </w:p>
          <w:p>
            <w:pPr>
              <w:pStyle w:val="null3"/>
              <w:ind w:firstLine="480"/>
              <w:jc w:val="left"/>
            </w:pPr>
            <w:r>
              <w:rPr>
                <w:rFonts w:ascii="仿宋_GB2312" w:hAnsi="仿宋_GB2312" w:cs="仿宋_GB2312" w:eastAsia="仿宋_GB2312"/>
                <w:sz w:val="21"/>
                <w:color w:val="000000"/>
              </w:rPr>
              <w:t>供应商提出针对于本项目完整可行的服务计划方案，方案内容包含服务分析及目标、服务理念及特色。</w:t>
            </w:r>
          </w:p>
          <w:p>
            <w:pPr>
              <w:pStyle w:val="null3"/>
              <w:jc w:val="both"/>
            </w:pPr>
            <w:r>
              <w:rPr>
                <w:rFonts w:ascii="仿宋_GB2312" w:hAnsi="仿宋_GB2312" w:cs="仿宋_GB2312" w:eastAsia="仿宋_GB2312"/>
                <w:sz w:val="21"/>
              </w:rPr>
              <w:t>（九）人员配置</w:t>
            </w:r>
          </w:p>
          <w:tbl>
            <w:tblPr>
              <w:tblBorders>
                <w:top w:val="none" w:color="000000" w:sz="4"/>
                <w:left w:val="none" w:color="000000" w:sz="4"/>
                <w:bottom w:val="none" w:color="000000" w:sz="4"/>
                <w:right w:val="none" w:color="000000" w:sz="4"/>
                <w:insideH w:val="none"/>
                <w:insideV w:val="none"/>
              </w:tblBorders>
            </w:tblPr>
            <w:tblGrid>
              <w:gridCol w:w="538"/>
              <w:gridCol w:w="1702"/>
              <w:gridCol w:w="1583"/>
            </w:tblGrid>
            <w:tr>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岗位</w:t>
                  </w:r>
                  <w:r>
                    <w:rPr>
                      <w:rFonts w:ascii="仿宋_GB2312" w:hAnsi="仿宋_GB2312" w:cs="仿宋_GB2312" w:eastAsia="仿宋_GB2312"/>
                      <w:sz w:val="21"/>
                      <w:color w:val="000000"/>
                    </w:rPr>
                    <w:t>及人数</w:t>
                  </w:r>
                </w:p>
              </w:tc>
              <w:tc>
                <w:tcPr>
                  <w:tcW w:type="dxa" w:w="1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w:t>
                  </w:r>
                  <w:r>
                    <w:rPr>
                      <w:rFonts w:ascii="仿宋_GB2312" w:hAnsi="仿宋_GB2312" w:cs="仿宋_GB2312" w:eastAsia="仿宋_GB2312"/>
                      <w:sz w:val="21"/>
                      <w:color w:val="000000"/>
                    </w:rPr>
                    <w:t>要求</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岗位职责</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项目经理</w:t>
                  </w:r>
                </w:p>
                <w:p>
                  <w:pPr>
                    <w:pStyle w:val="null3"/>
                    <w:jc w:val="center"/>
                  </w:pPr>
                  <w:r>
                    <w:rPr>
                      <w:rFonts w:ascii="仿宋_GB2312" w:hAnsi="仿宋_GB2312" w:cs="仿宋_GB2312" w:eastAsia="仿宋_GB2312"/>
                      <w:sz w:val="21"/>
                      <w:color w:val="000000"/>
                    </w:rPr>
                    <w:t>1人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①年龄＜55，性别不限</w:t>
                  </w:r>
                  <w:r>
                    <w:rPr>
                      <w:rFonts w:ascii="仿宋_GB2312" w:hAnsi="仿宋_GB2312" w:cs="仿宋_GB2312" w:eastAsia="仿宋_GB2312"/>
                      <w:sz w:val="21"/>
                      <w:color w:val="000000"/>
                    </w:rPr>
                    <w:t>；</w:t>
                  </w:r>
                  <w:r>
                    <w:rPr>
                      <w:rFonts w:ascii="仿宋_GB2312" w:hAnsi="仿宋_GB2312" w:cs="仿宋_GB2312" w:eastAsia="仿宋_GB2312"/>
                      <w:sz w:val="21"/>
                      <w:color w:val="000000"/>
                    </w:rPr>
                    <w:t>②</w:t>
                  </w:r>
                  <w:r>
                    <w:rPr>
                      <w:rFonts w:ascii="仿宋_GB2312" w:hAnsi="仿宋_GB2312" w:cs="仿宋_GB2312" w:eastAsia="仿宋_GB2312"/>
                      <w:sz w:val="21"/>
                      <w:color w:val="000000"/>
                    </w:rPr>
                    <w:t>具有相关物业管理经验，具有较强领导、沟通协调能力，对本项目物业管理服务</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总负责。</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主要负责办公场所及附属公共区域整体工作运行，严格履行《物业服务合同》，管理所有物业人员，协调处理甲方提出的各项工作要求。</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水电暖维修工</w:t>
                  </w:r>
                  <w:r>
                    <w:rPr>
                      <w:rFonts w:ascii="仿宋_GB2312" w:hAnsi="仿宋_GB2312" w:cs="仿宋_GB2312" w:eastAsia="仿宋_GB2312"/>
                      <w:sz w:val="21"/>
                      <w:color w:val="000000"/>
                    </w:rPr>
                    <w:t>、司炉</w:t>
                  </w:r>
                </w:p>
                <w:p>
                  <w:pPr>
                    <w:pStyle w:val="null3"/>
                    <w:jc w:val="center"/>
                  </w:pPr>
                  <w:r>
                    <w:rPr>
                      <w:rFonts w:ascii="仿宋_GB2312" w:hAnsi="仿宋_GB2312" w:cs="仿宋_GB2312" w:eastAsia="仿宋_GB2312"/>
                      <w:sz w:val="21"/>
                      <w:color w:val="000000"/>
                    </w:rPr>
                    <w:t>1人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①</w:t>
                  </w:r>
                  <w:r>
                    <w:rPr>
                      <w:rFonts w:ascii="仿宋_GB2312" w:hAnsi="仿宋_GB2312" w:cs="仿宋_GB2312" w:eastAsia="仿宋_GB2312"/>
                      <w:sz w:val="21"/>
                      <w:color w:val="000000"/>
                    </w:rPr>
                    <w:t>年龄＜</w:t>
                  </w:r>
                  <w:r>
                    <w:rPr>
                      <w:rFonts w:ascii="仿宋_GB2312" w:hAnsi="仿宋_GB2312" w:cs="仿宋_GB2312" w:eastAsia="仿宋_GB2312"/>
                      <w:sz w:val="21"/>
                      <w:color w:val="000000"/>
                    </w:rPr>
                    <w:t>5</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限男性；</w:t>
                  </w:r>
                  <w:r>
                    <w:rPr>
                      <w:rFonts w:ascii="仿宋_GB2312" w:hAnsi="仿宋_GB2312" w:cs="仿宋_GB2312" w:eastAsia="仿宋_GB2312"/>
                      <w:sz w:val="21"/>
                      <w:color w:val="000000"/>
                    </w:rPr>
                    <w:t>②</w:t>
                  </w:r>
                  <w:r>
                    <w:rPr>
                      <w:rFonts w:ascii="仿宋_GB2312" w:hAnsi="仿宋_GB2312" w:cs="仿宋_GB2312" w:eastAsia="仿宋_GB2312"/>
                      <w:sz w:val="21"/>
                      <w:color w:val="000000"/>
                    </w:rPr>
                    <w:t>须具有由安全生产监督管理部门相关机构或人社部门技能鉴定机构颁发的初级（国家职业资格五级）以上低压电工技能人员职业资格证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③具有</w:t>
                  </w:r>
                  <w:r>
                    <w:rPr>
                      <w:rFonts w:ascii="仿宋_GB2312" w:hAnsi="仿宋_GB2312" w:cs="仿宋_GB2312" w:eastAsia="仿宋_GB2312"/>
                      <w:sz w:val="21"/>
                      <w:color w:val="000000"/>
                    </w:rPr>
                    <w:t>由质量技术监督部门颁发的</w:t>
                  </w:r>
                  <w:r>
                    <w:rPr>
                      <w:rFonts w:ascii="仿宋_GB2312" w:hAnsi="仿宋_GB2312" w:cs="仿宋_GB2312" w:eastAsia="仿宋_GB2312"/>
                      <w:sz w:val="21"/>
                      <w:color w:val="000000"/>
                    </w:rPr>
                    <w:t>G1以上等级特种设备作业人员证</w:t>
                  </w:r>
                  <w:r>
                    <w:rPr>
                      <w:rFonts w:ascii="仿宋_GB2312" w:hAnsi="仿宋_GB2312" w:cs="仿宋_GB2312" w:eastAsia="仿宋_GB2312"/>
                      <w:sz w:val="21"/>
                      <w:color w:val="000000"/>
                    </w:rPr>
                    <w:t>。</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主要负责办公场所及附属公共区域的水电暖及其他设施设备的维修、保养、运行等各项工作。</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生活教师</w:t>
                  </w:r>
                </w:p>
                <w:p>
                  <w:pPr>
                    <w:pStyle w:val="null3"/>
                    <w:jc w:val="center"/>
                  </w:pPr>
                  <w:r>
                    <w:rPr>
                      <w:rFonts w:ascii="仿宋_GB2312" w:hAnsi="仿宋_GB2312" w:cs="仿宋_GB2312" w:eastAsia="仿宋_GB2312"/>
                      <w:sz w:val="21"/>
                      <w:color w:val="000000"/>
                    </w:rPr>
                    <w:t>4人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①年龄＜50，</w:t>
                  </w:r>
                  <w:r>
                    <w:rPr>
                      <w:rFonts w:ascii="仿宋_GB2312" w:hAnsi="仿宋_GB2312" w:cs="仿宋_GB2312" w:eastAsia="仿宋_GB2312"/>
                      <w:sz w:val="21"/>
                      <w:color w:val="000000"/>
                    </w:rPr>
                    <w:t>均限女性；</w:t>
                  </w:r>
                  <w:r>
                    <w:rPr>
                      <w:rFonts w:ascii="仿宋_GB2312" w:hAnsi="仿宋_GB2312" w:cs="仿宋_GB2312" w:eastAsia="仿宋_GB2312"/>
                      <w:sz w:val="21"/>
                      <w:color w:val="000000"/>
                    </w:rPr>
                    <w:t>②</w:t>
                  </w:r>
                  <w:r>
                    <w:rPr>
                      <w:rFonts w:ascii="仿宋_GB2312" w:hAnsi="仿宋_GB2312" w:cs="仿宋_GB2312" w:eastAsia="仿宋_GB2312"/>
                      <w:sz w:val="21"/>
                      <w:color w:val="000000"/>
                    </w:rPr>
                    <w:t>须具有公共卫生从业人员健康体检合格证</w:t>
                  </w:r>
                  <w:r>
                    <w:rPr>
                      <w:rFonts w:ascii="仿宋_GB2312" w:hAnsi="仿宋_GB2312" w:cs="仿宋_GB2312" w:eastAsia="仿宋_GB2312"/>
                      <w:sz w:val="21"/>
                      <w:color w:val="000000"/>
                    </w:rPr>
                    <w:t>；</w:t>
                  </w:r>
                  <w:r>
                    <w:rPr>
                      <w:rFonts w:ascii="仿宋_GB2312" w:hAnsi="仿宋_GB2312" w:cs="仿宋_GB2312" w:eastAsia="仿宋_GB2312"/>
                      <w:sz w:val="21"/>
                      <w:color w:val="000000"/>
                    </w:rPr>
                    <w:t>③</w:t>
                  </w:r>
                  <w:r>
                    <w:rPr>
                      <w:rFonts w:ascii="仿宋_GB2312" w:hAnsi="仿宋_GB2312" w:cs="仿宋_GB2312" w:eastAsia="仿宋_GB2312"/>
                      <w:sz w:val="21"/>
                      <w:color w:val="000000"/>
                    </w:rPr>
                    <w:t>初中以上文化水平</w:t>
                  </w:r>
                  <w:r>
                    <w:rPr>
                      <w:rFonts w:ascii="仿宋_GB2312" w:hAnsi="仿宋_GB2312" w:cs="仿宋_GB2312" w:eastAsia="仿宋_GB2312"/>
                      <w:sz w:val="21"/>
                      <w:color w:val="000000"/>
                    </w:rPr>
                    <w:t>。</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主要负责教育、管理学生生活</w:t>
                  </w:r>
                  <w:r>
                    <w:rPr>
                      <w:rFonts w:ascii="仿宋_GB2312" w:hAnsi="仿宋_GB2312" w:cs="仿宋_GB2312" w:eastAsia="仿宋_GB2312"/>
                      <w:sz w:val="21"/>
                      <w:color w:val="000000"/>
                    </w:rPr>
                    <w:t>,</w:t>
                  </w:r>
                  <w:r>
                    <w:rPr>
                      <w:rFonts w:ascii="仿宋_GB2312" w:hAnsi="仿宋_GB2312" w:cs="仿宋_GB2312" w:eastAsia="仿宋_GB2312"/>
                      <w:sz w:val="21"/>
                      <w:color w:val="000000"/>
                    </w:rPr>
                    <w:t>户外活动</w:t>
                  </w:r>
                  <w:r>
                    <w:rPr>
                      <w:rFonts w:ascii="仿宋_GB2312" w:hAnsi="仿宋_GB2312" w:cs="仿宋_GB2312" w:eastAsia="仿宋_GB2312"/>
                      <w:sz w:val="21"/>
                      <w:color w:val="000000"/>
                    </w:rPr>
                    <w:t>期间</w:t>
                  </w:r>
                  <w:r>
                    <w:rPr>
                      <w:rFonts w:ascii="仿宋_GB2312" w:hAnsi="仿宋_GB2312" w:cs="仿宋_GB2312" w:eastAsia="仿宋_GB2312"/>
                      <w:sz w:val="21"/>
                      <w:color w:val="000000"/>
                    </w:rPr>
                    <w:t>学生管理及学生突发事件处置。</w:t>
                  </w:r>
                  <w:r>
                    <w:rPr>
                      <w:rFonts w:ascii="仿宋_GB2312" w:hAnsi="仿宋_GB2312" w:cs="仿宋_GB2312" w:eastAsia="仿宋_GB2312"/>
                      <w:sz w:val="21"/>
                      <w:color w:val="000000"/>
                    </w:rPr>
                    <w:t>负责当班期间学生的安全管理、卫生清扫各项工作。</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保洁</w:t>
                  </w:r>
                </w:p>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年龄＜</w:t>
                  </w:r>
                  <w:r>
                    <w:rPr>
                      <w:rFonts w:ascii="仿宋_GB2312" w:hAnsi="仿宋_GB2312" w:cs="仿宋_GB2312" w:eastAsia="仿宋_GB2312"/>
                      <w:sz w:val="21"/>
                      <w:color w:val="000000"/>
                    </w:rPr>
                    <w:t>5</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性别不限</w:t>
                  </w:r>
                  <w:r>
                    <w:rPr>
                      <w:rFonts w:ascii="仿宋_GB2312" w:hAnsi="仿宋_GB2312" w:cs="仿宋_GB2312" w:eastAsia="仿宋_GB2312"/>
                      <w:sz w:val="21"/>
                      <w:color w:val="000000"/>
                    </w:rPr>
                    <w:t>。</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负责</w:t>
                  </w:r>
                  <w:r>
                    <w:rPr>
                      <w:rFonts w:ascii="仿宋_GB2312" w:hAnsi="仿宋_GB2312" w:cs="仿宋_GB2312" w:eastAsia="仿宋_GB2312"/>
                      <w:sz w:val="21"/>
                      <w:color w:val="000000"/>
                    </w:rPr>
                    <w:t>学校公共区域</w:t>
                  </w:r>
                  <w:r>
                    <w:rPr>
                      <w:rFonts w:ascii="仿宋_GB2312" w:hAnsi="仿宋_GB2312" w:cs="仿宋_GB2312" w:eastAsia="仿宋_GB2312"/>
                      <w:sz w:val="21"/>
                      <w:color w:val="000000"/>
                    </w:rPr>
                    <w:t>内室内、室外各项保洁</w:t>
                  </w:r>
                  <w:r>
                    <w:rPr>
                      <w:rFonts w:ascii="仿宋_GB2312" w:hAnsi="仿宋_GB2312" w:cs="仿宋_GB2312" w:eastAsia="仿宋_GB2312"/>
                      <w:sz w:val="21"/>
                      <w:color w:val="000000"/>
                    </w:rPr>
                    <w:t>卫生清洁</w:t>
                  </w:r>
                  <w:r>
                    <w:rPr>
                      <w:rFonts w:ascii="仿宋_GB2312" w:hAnsi="仿宋_GB2312" w:cs="仿宋_GB2312" w:eastAsia="仿宋_GB2312"/>
                      <w:sz w:val="21"/>
                      <w:color w:val="000000"/>
                    </w:rPr>
                    <w:t>工作。</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保安</w:t>
                  </w:r>
                  <w:r>
                    <w:rPr>
                      <w:rFonts w:ascii="仿宋_GB2312" w:hAnsi="仿宋_GB2312" w:cs="仿宋_GB2312" w:eastAsia="仿宋_GB2312"/>
                      <w:sz w:val="21"/>
                      <w:color w:val="000000"/>
                    </w:rPr>
                    <w:t>、门卫</w:t>
                  </w:r>
                </w:p>
                <w:p>
                  <w:pPr>
                    <w:pStyle w:val="null3"/>
                    <w:jc w:val="center"/>
                  </w:pPr>
                  <w:r>
                    <w:rPr>
                      <w:rFonts w:ascii="仿宋_GB2312" w:hAnsi="仿宋_GB2312" w:cs="仿宋_GB2312" w:eastAsia="仿宋_GB2312"/>
                      <w:sz w:val="21"/>
                      <w:color w:val="000000"/>
                    </w:rPr>
                    <w:t>3人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保安</w:t>
                  </w:r>
                  <w:r>
                    <w:rPr>
                      <w:rFonts w:ascii="仿宋_GB2312" w:hAnsi="仿宋_GB2312" w:cs="仿宋_GB2312" w:eastAsia="仿宋_GB2312"/>
                      <w:sz w:val="21"/>
                      <w:color w:val="000000"/>
                    </w:rPr>
                    <w:t>2人</w:t>
                  </w:r>
                  <w:r>
                    <w:rPr>
                      <w:rFonts w:ascii="仿宋_GB2312" w:hAnsi="仿宋_GB2312" w:cs="仿宋_GB2312" w:eastAsia="仿宋_GB2312"/>
                      <w:sz w:val="21"/>
                      <w:color w:val="000000"/>
                    </w:rPr>
                    <w:t>：</w:t>
                  </w:r>
                  <w:r>
                    <w:rPr>
                      <w:rFonts w:ascii="仿宋_GB2312" w:hAnsi="仿宋_GB2312" w:cs="仿宋_GB2312" w:eastAsia="仿宋_GB2312"/>
                      <w:sz w:val="21"/>
                      <w:color w:val="000000"/>
                    </w:rPr>
                    <w:t>①</w:t>
                  </w:r>
                  <w:r>
                    <w:rPr>
                      <w:rFonts w:ascii="仿宋_GB2312" w:hAnsi="仿宋_GB2312" w:cs="仿宋_GB2312" w:eastAsia="仿宋_GB2312"/>
                      <w:sz w:val="21"/>
                      <w:color w:val="000000"/>
                    </w:rPr>
                    <w:t>年龄＜</w:t>
                  </w:r>
                  <w:r>
                    <w:rPr>
                      <w:rFonts w:ascii="仿宋_GB2312" w:hAnsi="仿宋_GB2312" w:cs="仿宋_GB2312" w:eastAsia="仿宋_GB2312"/>
                      <w:sz w:val="21"/>
                      <w:color w:val="000000"/>
                    </w:rPr>
                    <w:t>45</w:t>
                  </w:r>
                  <w:r>
                    <w:rPr>
                      <w:rFonts w:ascii="仿宋_GB2312" w:hAnsi="仿宋_GB2312" w:cs="仿宋_GB2312" w:eastAsia="仿宋_GB2312"/>
                      <w:sz w:val="21"/>
                      <w:color w:val="000000"/>
                    </w:rPr>
                    <w:t>，</w:t>
                  </w:r>
                  <w:r>
                    <w:rPr>
                      <w:rFonts w:ascii="仿宋_GB2312" w:hAnsi="仿宋_GB2312" w:cs="仿宋_GB2312" w:eastAsia="仿宋_GB2312"/>
                      <w:sz w:val="21"/>
                      <w:color w:val="000000"/>
                    </w:rPr>
                    <w:t>限男性；</w:t>
                  </w:r>
                  <w:r>
                    <w:rPr>
                      <w:rFonts w:ascii="仿宋_GB2312" w:hAnsi="仿宋_GB2312" w:cs="仿宋_GB2312" w:eastAsia="仿宋_GB2312"/>
                      <w:sz w:val="21"/>
                      <w:color w:val="000000"/>
                    </w:rPr>
                    <w:t>②</w:t>
                  </w:r>
                  <w:r>
                    <w:rPr>
                      <w:rFonts w:ascii="仿宋_GB2312" w:hAnsi="仿宋_GB2312" w:cs="仿宋_GB2312" w:eastAsia="仿宋_GB2312"/>
                      <w:sz w:val="21"/>
                      <w:color w:val="000000"/>
                    </w:rPr>
                    <w:t>具有公安部门相关机构或人社部门技能鉴定机构颁发的保安员技能人员职业资格证书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门卫</w:t>
                  </w:r>
                  <w:r>
                    <w:rPr>
                      <w:rFonts w:ascii="仿宋_GB2312" w:hAnsi="仿宋_GB2312" w:cs="仿宋_GB2312" w:eastAsia="仿宋_GB2312"/>
                      <w:sz w:val="21"/>
                      <w:color w:val="000000"/>
                    </w:rPr>
                    <w:t>1人</w:t>
                  </w:r>
                  <w:r>
                    <w:rPr>
                      <w:rFonts w:ascii="仿宋_GB2312" w:hAnsi="仿宋_GB2312" w:cs="仿宋_GB2312" w:eastAsia="仿宋_GB2312"/>
                      <w:sz w:val="21"/>
                      <w:color w:val="000000"/>
                    </w:rPr>
                    <w:t>：</w:t>
                  </w:r>
                  <w:r>
                    <w:rPr>
                      <w:rFonts w:ascii="仿宋_GB2312" w:hAnsi="仿宋_GB2312" w:cs="仿宋_GB2312" w:eastAsia="仿宋_GB2312"/>
                      <w:sz w:val="21"/>
                      <w:color w:val="000000"/>
                    </w:rPr>
                    <w:t>年龄＜</w:t>
                  </w:r>
                  <w:r>
                    <w:rPr>
                      <w:rFonts w:ascii="仿宋_GB2312" w:hAnsi="仿宋_GB2312" w:cs="仿宋_GB2312" w:eastAsia="仿宋_GB2312"/>
                      <w:sz w:val="21"/>
                      <w:color w:val="000000"/>
                    </w:rPr>
                    <w:t>5</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限男性。</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负责物业服务区内门厅管理、</w:t>
                  </w:r>
                  <w:r>
                    <w:rPr>
                      <w:rFonts w:ascii="仿宋_GB2312" w:hAnsi="仿宋_GB2312" w:cs="仿宋_GB2312" w:eastAsia="仿宋_GB2312"/>
                      <w:sz w:val="21"/>
                      <w:color w:val="000000"/>
                    </w:rPr>
                    <w:t>执勤、</w:t>
                  </w:r>
                  <w:r>
                    <w:rPr>
                      <w:rFonts w:ascii="仿宋_GB2312" w:hAnsi="仿宋_GB2312" w:cs="仿宋_GB2312" w:eastAsia="仿宋_GB2312"/>
                      <w:sz w:val="21"/>
                      <w:color w:val="000000"/>
                    </w:rPr>
                    <w:t>巡逻、车场指挥及消防安全等各项安全防控工作。</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绿化</w:t>
                  </w:r>
                </w:p>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须具</w:t>
                  </w:r>
                  <w:r>
                    <w:rPr>
                      <w:rFonts w:ascii="仿宋_GB2312" w:hAnsi="仿宋_GB2312" w:cs="仿宋_GB2312" w:eastAsia="仿宋_GB2312"/>
                      <w:sz w:val="21"/>
                      <w:color w:val="000000"/>
                    </w:rPr>
                    <w:t>有</w:t>
                  </w:r>
                  <w:r>
                    <w:rPr>
                      <w:rFonts w:ascii="仿宋_GB2312" w:hAnsi="仿宋_GB2312" w:cs="仿宋_GB2312" w:eastAsia="仿宋_GB2312"/>
                      <w:sz w:val="21"/>
                      <w:color w:val="000000"/>
                    </w:rPr>
                    <w:t>2年以上</w:t>
                  </w:r>
                  <w:r>
                    <w:rPr>
                      <w:rFonts w:ascii="仿宋_GB2312" w:hAnsi="仿宋_GB2312" w:cs="仿宋_GB2312" w:eastAsia="仿宋_GB2312"/>
                      <w:sz w:val="21"/>
                      <w:color w:val="000000"/>
                    </w:rPr>
                    <w:t>绿化专业知识</w:t>
                  </w:r>
                  <w:r>
                    <w:rPr>
                      <w:rFonts w:ascii="仿宋_GB2312" w:hAnsi="仿宋_GB2312" w:cs="仿宋_GB2312" w:eastAsia="仿宋_GB2312"/>
                      <w:sz w:val="21"/>
                      <w:color w:val="000000"/>
                    </w:rPr>
                    <w:t>及工作经验</w:t>
                  </w:r>
                  <w:r>
                    <w:rPr>
                      <w:rFonts w:ascii="仿宋_GB2312" w:hAnsi="仿宋_GB2312" w:cs="仿宋_GB2312" w:eastAsia="仿宋_GB2312"/>
                      <w:sz w:val="21"/>
                      <w:color w:val="000000"/>
                    </w:rPr>
                    <w:t>。</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爱岗敬业，</w:t>
                  </w:r>
                  <w:r>
                    <w:rPr>
                      <w:rFonts w:ascii="仿宋_GB2312" w:hAnsi="仿宋_GB2312" w:cs="仿宋_GB2312" w:eastAsia="仿宋_GB2312"/>
                      <w:sz w:val="21"/>
                      <w:color w:val="000000"/>
                    </w:rPr>
                    <w:t>服从管理。</w:t>
                  </w:r>
                  <w:r>
                    <w:rPr>
                      <w:rFonts w:ascii="仿宋_GB2312" w:hAnsi="仿宋_GB2312" w:cs="仿宋_GB2312" w:eastAsia="仿宋_GB2312"/>
                      <w:sz w:val="21"/>
                      <w:color w:val="000000"/>
                    </w:rPr>
                    <w:t>负责服务范围内的绿化养护等工作。</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w:t>
                  </w:r>
                </w:p>
                <w:p>
                  <w:pPr>
                    <w:pStyle w:val="null3"/>
                    <w:jc w:val="center"/>
                  </w:pPr>
                  <w:r>
                    <w:rPr>
                      <w:rFonts w:ascii="仿宋_GB2312" w:hAnsi="仿宋_GB2312" w:cs="仿宋_GB2312" w:eastAsia="仿宋_GB2312"/>
                      <w:sz w:val="21"/>
                      <w:color w:val="000000"/>
                    </w:rPr>
                    <w:t>4人</w:t>
                  </w:r>
                </w:p>
              </w:tc>
              <w:tc>
                <w:tcPr>
                  <w:tcW w:type="dxa" w:w="1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厨师</w:t>
                  </w:r>
                  <w:r>
                    <w:rPr>
                      <w:rFonts w:ascii="仿宋_GB2312" w:hAnsi="仿宋_GB2312" w:cs="仿宋_GB2312" w:eastAsia="仿宋_GB2312"/>
                      <w:sz w:val="21"/>
                      <w:color w:val="000000"/>
                    </w:rPr>
                    <w:t>1名，帮厨3名</w:t>
                  </w:r>
                  <w:r>
                    <w:rPr>
                      <w:rFonts w:ascii="仿宋_GB2312" w:hAnsi="仿宋_GB2312" w:cs="仿宋_GB2312" w:eastAsia="仿宋_GB2312"/>
                      <w:sz w:val="21"/>
                      <w:color w:val="000000"/>
                    </w:rPr>
                    <w:t>：</w:t>
                  </w:r>
                  <w:r>
                    <w:rPr>
                      <w:rFonts w:ascii="仿宋_GB2312" w:hAnsi="仿宋_GB2312" w:cs="仿宋_GB2312" w:eastAsia="仿宋_GB2312"/>
                      <w:sz w:val="21"/>
                      <w:color w:val="000000"/>
                    </w:rPr>
                    <w:t>①</w:t>
                  </w:r>
                  <w:r>
                    <w:rPr>
                      <w:rFonts w:ascii="仿宋_GB2312" w:hAnsi="仿宋_GB2312" w:cs="仿宋_GB2312" w:eastAsia="仿宋_GB2312"/>
                      <w:sz w:val="21"/>
                      <w:color w:val="000000"/>
                    </w:rPr>
                    <w:t>年龄</w:t>
                  </w:r>
                  <w:r>
                    <w:rPr>
                      <w:rFonts w:ascii="仿宋_GB2312" w:hAnsi="仿宋_GB2312" w:cs="仿宋_GB2312" w:eastAsia="仿宋_GB2312"/>
                      <w:sz w:val="21"/>
                      <w:color w:val="000000"/>
                    </w:rPr>
                    <w:t>均</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性别不限；</w:t>
                  </w:r>
                  <w:r>
                    <w:rPr>
                      <w:rFonts w:ascii="仿宋_GB2312" w:hAnsi="仿宋_GB2312" w:cs="仿宋_GB2312" w:eastAsia="仿宋_GB2312"/>
                      <w:sz w:val="21"/>
                      <w:color w:val="000000"/>
                    </w:rPr>
                    <w:t>②均</w:t>
                  </w:r>
                  <w:r>
                    <w:rPr>
                      <w:rFonts w:ascii="仿宋_GB2312" w:hAnsi="仿宋_GB2312" w:cs="仿宋_GB2312" w:eastAsia="仿宋_GB2312"/>
                      <w:sz w:val="21"/>
                      <w:color w:val="000000"/>
                    </w:rPr>
                    <w:t>须具有公共卫生从业人员健康体检合格证。</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负责服务范围内</w:t>
                  </w:r>
                  <w:r>
                    <w:rPr>
                      <w:rFonts w:ascii="仿宋_GB2312" w:hAnsi="仿宋_GB2312" w:cs="仿宋_GB2312" w:eastAsia="仿宋_GB2312"/>
                      <w:sz w:val="21"/>
                      <w:color w:val="000000"/>
                    </w:rPr>
                    <w:t>所有人员的餐饮</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其中一名帮厨要承担烘焙制作</w:t>
                  </w:r>
                  <w:r>
                    <w:rPr>
                      <w:rFonts w:ascii="仿宋_GB2312" w:hAnsi="仿宋_GB2312" w:cs="仿宋_GB2312" w:eastAsia="仿宋_GB2312"/>
                      <w:sz w:val="21"/>
                      <w:color w:val="000000"/>
                    </w:rPr>
                    <w:t>）</w:t>
                  </w:r>
                </w:p>
              </w:tc>
            </w:tr>
            <w:tr>
              <w:tc>
                <w:tcPr>
                  <w:tcW w:type="dxa" w:w="382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1.以上人员数量、性别、年龄、工作年限及资质要求均为实质性要求，供应商须完全响应，未响应或未完全响应均视为响应无效。</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涉及本次采购</w:t>
                  </w:r>
                  <w:r>
                    <w:rPr>
                      <w:rFonts w:ascii="仿宋_GB2312" w:hAnsi="仿宋_GB2312" w:cs="仿宋_GB2312" w:eastAsia="仿宋_GB2312"/>
                      <w:sz w:val="21"/>
                      <w:color w:val="000000"/>
                    </w:rPr>
                    <w:t>17</w:t>
                  </w:r>
                  <w:r>
                    <w:rPr>
                      <w:rFonts w:ascii="仿宋_GB2312" w:hAnsi="仿宋_GB2312" w:cs="仿宋_GB2312" w:eastAsia="仿宋_GB2312"/>
                      <w:sz w:val="21"/>
                      <w:color w:val="000000"/>
                    </w:rPr>
                    <w:t>名物业人员服装制服费，场所日常保洁耗材费。</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就本项目涉及的相关税费、物业管理费包含其中，由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自行测算。</w:t>
                  </w:r>
                </w:p>
              </w:tc>
            </w:tr>
          </w:tbl>
          <w:p>
            <w:pPr>
              <w:pStyle w:val="null3"/>
              <w:jc w:val="left"/>
            </w:pPr>
            <w:r>
              <w:rPr>
                <w:rFonts w:ascii="仿宋_GB2312" w:hAnsi="仿宋_GB2312" w:cs="仿宋_GB2312" w:eastAsia="仿宋_GB2312"/>
                <w:sz w:val="21"/>
                <w:b/>
              </w:rPr>
              <w:t>三、验收标准</w:t>
            </w:r>
          </w:p>
          <w:p>
            <w:pPr>
              <w:pStyle w:val="null3"/>
              <w:ind w:firstLine="480"/>
              <w:jc w:val="both"/>
            </w:pPr>
            <w:r>
              <w:rPr>
                <w:rFonts w:ascii="仿宋_GB2312" w:hAnsi="仿宋_GB2312" w:cs="仿宋_GB2312" w:eastAsia="仿宋_GB2312"/>
                <w:sz w:val="21"/>
              </w:rPr>
              <w:t>服务时限内圆满完成服务工作，配置所有人员认真工作、服从管理，无劳动纠纷、不出现不良记录。</w:t>
            </w:r>
          </w:p>
          <w:p>
            <w:pPr>
              <w:pStyle w:val="null3"/>
              <w:jc w:val="left"/>
            </w:pPr>
            <w:r>
              <w:rPr>
                <w:rFonts w:ascii="仿宋_GB2312" w:hAnsi="仿宋_GB2312" w:cs="仿宋_GB2312" w:eastAsia="仿宋_GB2312"/>
                <w:sz w:val="21"/>
                <w:b/>
              </w:rPr>
              <w:t>四、付款方式</w:t>
            </w:r>
          </w:p>
          <w:p>
            <w:pPr>
              <w:pStyle w:val="null3"/>
              <w:ind w:firstLine="480"/>
              <w:jc w:val="left"/>
            </w:pPr>
            <w:r>
              <w:rPr>
                <w:rFonts w:ascii="仿宋_GB2312" w:hAnsi="仿宋_GB2312" w:cs="仿宋_GB2312" w:eastAsia="仿宋_GB2312"/>
                <w:sz w:val="21"/>
              </w:rPr>
              <w:t>合同签订后</w:t>
            </w:r>
            <w:r>
              <w:rPr>
                <w:rFonts w:ascii="仿宋_GB2312" w:hAnsi="仿宋_GB2312" w:cs="仿宋_GB2312" w:eastAsia="仿宋_GB2312"/>
                <w:sz w:val="21"/>
              </w:rPr>
              <w:t>每月初</w:t>
            </w:r>
            <w:r>
              <w:rPr>
                <w:rFonts w:ascii="仿宋_GB2312" w:hAnsi="仿宋_GB2312" w:cs="仿宋_GB2312" w:eastAsia="仿宋_GB2312"/>
                <w:sz w:val="21"/>
              </w:rPr>
              <w:t>10号前支付上月服务费，按月进行支付。</w:t>
            </w:r>
          </w:p>
          <w:p>
            <w:pPr>
              <w:pStyle w:val="null3"/>
              <w:jc w:val="left"/>
            </w:pPr>
            <w:r>
              <w:rPr>
                <w:rFonts w:ascii="仿宋_GB2312" w:hAnsi="仿宋_GB2312" w:cs="仿宋_GB2312" w:eastAsia="仿宋_GB2312"/>
                <w:sz w:val="21"/>
                <w:b/>
              </w:rPr>
              <w:t>五、售后服务要求</w:t>
            </w:r>
          </w:p>
          <w:p>
            <w:pPr>
              <w:pStyle w:val="null3"/>
              <w:ind w:firstLine="480"/>
              <w:jc w:val="both"/>
            </w:pPr>
            <w:r>
              <w:rPr>
                <w:rFonts w:ascii="仿宋_GB2312" w:hAnsi="仿宋_GB2312" w:cs="仿宋_GB2312" w:eastAsia="仿宋_GB2312"/>
                <w:sz w:val="21"/>
              </w:rPr>
              <w:t>1.中标单位根据有关物业管理法规与</w:t>
            </w:r>
            <w:r>
              <w:rPr>
                <w:rFonts w:ascii="仿宋_GB2312" w:hAnsi="仿宋_GB2312" w:cs="仿宋_GB2312" w:eastAsia="仿宋_GB2312"/>
                <w:sz w:val="21"/>
              </w:rPr>
              <w:t>宝鸡市特殊教育学校</w:t>
            </w:r>
            <w:r>
              <w:rPr>
                <w:rFonts w:ascii="仿宋_GB2312" w:hAnsi="仿宋_GB2312" w:cs="仿宋_GB2312" w:eastAsia="仿宋_GB2312"/>
                <w:sz w:val="21"/>
              </w:rPr>
              <w:t>签订物业管理委托合同，对该物业实行统一管理。中标单位应按照国家有关法律规定、响应文件和本合同所附的服务承诺，为采购单位提供服务。</w:t>
            </w:r>
          </w:p>
          <w:p>
            <w:pPr>
              <w:pStyle w:val="null3"/>
              <w:ind w:firstLine="480"/>
              <w:jc w:val="both"/>
            </w:pPr>
            <w:r>
              <w:rPr>
                <w:rFonts w:ascii="仿宋_GB2312" w:hAnsi="仿宋_GB2312" w:cs="仿宋_GB2312" w:eastAsia="仿宋_GB2312"/>
                <w:sz w:val="21"/>
              </w:rPr>
              <w:t>2.如在服务过程中发生质量问题，中标单位在接到采购单位通知后在响应文件承诺的时间内到达服务现场</w:t>
            </w:r>
            <w:r>
              <w:rPr>
                <w:rFonts w:ascii="仿宋_GB2312" w:hAnsi="仿宋_GB2312" w:cs="仿宋_GB2312" w:eastAsia="仿宋_GB2312"/>
                <w:sz w:val="21"/>
              </w:rPr>
              <w:t>及时</w:t>
            </w:r>
            <w:r>
              <w:rPr>
                <w:rFonts w:ascii="仿宋_GB2312" w:hAnsi="仿宋_GB2312" w:cs="仿宋_GB2312" w:eastAsia="仿宋_GB2312"/>
                <w:sz w:val="21"/>
              </w:rPr>
              <w:t>处理。在服务期限内，中标单位应对提供的服务质量及安全问题负责处理解决并承担一切费用。</w:t>
            </w:r>
          </w:p>
          <w:p>
            <w:pPr>
              <w:pStyle w:val="null3"/>
              <w:ind w:firstLine="480"/>
              <w:jc w:val="both"/>
            </w:pPr>
            <w:r>
              <w:rPr>
                <w:rFonts w:ascii="仿宋_GB2312" w:hAnsi="仿宋_GB2312" w:cs="仿宋_GB2312" w:eastAsia="仿宋_GB2312"/>
                <w:sz w:val="21"/>
              </w:rPr>
              <w:t>3.合同期间若发生责任事故立即解聘，乙方承担相应全部责任，并对甲方做出赔偿。</w:t>
            </w:r>
          </w:p>
          <w:p>
            <w:pPr>
              <w:pStyle w:val="null3"/>
              <w:jc w:val="left"/>
            </w:pPr>
            <w:r>
              <w:rPr>
                <w:rFonts w:ascii="仿宋_GB2312" w:hAnsi="仿宋_GB2312" w:cs="仿宋_GB2312" w:eastAsia="仿宋_GB2312"/>
                <w:sz w:val="21"/>
                <w:b/>
              </w:rPr>
              <w:t>六、违约责任</w:t>
            </w:r>
          </w:p>
          <w:p>
            <w:pPr>
              <w:pStyle w:val="null3"/>
              <w:ind w:firstLine="480"/>
              <w:jc w:val="both"/>
            </w:pPr>
            <w:r>
              <w:rPr>
                <w:rFonts w:ascii="仿宋_GB2312" w:hAnsi="仿宋_GB2312" w:cs="仿宋_GB2312" w:eastAsia="仿宋_GB2312"/>
                <w:sz w:val="21"/>
              </w:rPr>
              <w:t>1.按《中华人民共和国民法典》中的相关条款执行。</w:t>
            </w:r>
          </w:p>
          <w:p>
            <w:pPr>
              <w:pStyle w:val="null3"/>
              <w:ind w:firstLine="480"/>
              <w:jc w:val="both"/>
            </w:pPr>
            <w:r>
              <w:rPr>
                <w:rFonts w:ascii="仿宋_GB2312" w:hAnsi="仿宋_GB2312" w:cs="仿宋_GB2312" w:eastAsia="仿宋_GB2312"/>
                <w:sz w:val="21"/>
              </w:rPr>
              <w:t>2.未按合同要求提供服务或提供的不能满足采购要求，采购人有权终止合同，由中标单位承担相应的违约责任。</w:t>
            </w:r>
          </w:p>
          <w:p>
            <w:pPr>
              <w:pStyle w:val="null3"/>
              <w:jc w:val="left"/>
            </w:pPr>
            <w:r>
              <w:rPr>
                <w:rFonts w:ascii="仿宋_GB2312" w:hAnsi="仿宋_GB2312" w:cs="仿宋_GB2312" w:eastAsia="仿宋_GB2312"/>
                <w:sz w:val="21"/>
                <w:b/>
              </w:rPr>
              <w:t>七、其他补充说明</w:t>
            </w:r>
          </w:p>
          <w:p>
            <w:pPr>
              <w:pStyle w:val="null3"/>
              <w:ind w:firstLine="480"/>
              <w:jc w:val="both"/>
            </w:pPr>
            <w:r>
              <w:rPr>
                <w:rFonts w:ascii="仿宋_GB2312" w:hAnsi="仿宋_GB2312" w:cs="仿宋_GB2312" w:eastAsia="仿宋_GB2312"/>
                <w:sz w:val="21"/>
              </w:rPr>
              <w:t>1.本次采购不接受超过</w:t>
            </w:r>
            <w:r>
              <w:rPr>
                <w:rFonts w:ascii="仿宋_GB2312" w:hAnsi="仿宋_GB2312" w:cs="仿宋_GB2312" w:eastAsia="仿宋_GB2312"/>
                <w:sz w:val="21"/>
              </w:rPr>
              <w:t>510000</w:t>
            </w:r>
            <w:r>
              <w:rPr>
                <w:rFonts w:ascii="仿宋_GB2312" w:hAnsi="仿宋_GB2312" w:cs="仿宋_GB2312" w:eastAsia="仿宋_GB2312"/>
                <w:sz w:val="21"/>
              </w:rPr>
              <w:t>.00元人民币（采购项目预算金额）的报价；采购人不支付报价以外的任何费用。供应商的投标报价在合同执行过程中是固定的，不得以任何理由予以变更或再次要求追加任何费用。</w:t>
            </w:r>
          </w:p>
          <w:p>
            <w:pPr>
              <w:pStyle w:val="null3"/>
              <w:ind w:firstLine="480"/>
              <w:jc w:val="both"/>
            </w:pPr>
            <w:r>
              <w:rPr>
                <w:rFonts w:ascii="仿宋_GB2312" w:hAnsi="仿宋_GB2312" w:cs="仿宋_GB2312" w:eastAsia="仿宋_GB2312"/>
                <w:sz w:val="21"/>
              </w:rPr>
              <w:t>2.报价须充分考虑物业管理服务期限（合同期限）内最低工资标准调整因素和社会保险基数调整因素；以及充分考虑物业管理服务期限（合同期限）内的市场因素和成本变化状况的风险。</w:t>
            </w:r>
          </w:p>
          <w:p>
            <w:pPr>
              <w:pStyle w:val="null3"/>
              <w:ind w:firstLine="480"/>
              <w:jc w:val="both"/>
            </w:pPr>
            <w:r>
              <w:rPr>
                <w:rFonts w:ascii="仿宋_GB2312" w:hAnsi="仿宋_GB2312" w:cs="仿宋_GB2312" w:eastAsia="仿宋_GB2312"/>
                <w:sz w:val="21"/>
              </w:rPr>
              <w:t>3.投标总报价一次报定,每年的物业管理服务费用为全包价，含人工工资、社会保险、加班费、管理费、利润、税金、工伤及其他意外造成的损失以及在管理服务过程中需缴纳的全部相关费用，在本次采购中须报一年的服务费及投标总报价。</w:t>
            </w:r>
            <w:r>
              <w:br/>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2026年8月23日至2027年8月22日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宝鸡市特殊教育学校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服务时限内圆满完成服务工作，配置所有人员认真工作、服从管理，无劳动纠纷、不出现不良记录。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时限内2026年8月至2027年7月，共计11个月，按月支付，要求圆满完成服务工作，配置所有人员认真工作、服从管理，无劳动纠纷、不出现不良记录，达到付款条件起10个工作日内，支付合同总金额的91.63%</w:t>
      </w:r>
    </w:p>
    <w:p>
      <w:pPr>
        <w:pStyle w:val="null3"/>
        <w:ind w:firstLine="1200"/>
      </w:pPr>
      <w:r>
        <w:rPr>
          <w:rFonts w:ascii="仿宋_GB2312" w:hAnsi="仿宋_GB2312" w:cs="仿宋_GB2312" w:eastAsia="仿宋_GB2312"/>
        </w:rPr>
        <w:t>2、</w:t>
      </w:r>
      <w:r>
        <w:rPr>
          <w:rFonts w:ascii="仿宋_GB2312" w:hAnsi="仿宋_GB2312" w:cs="仿宋_GB2312" w:eastAsia="仿宋_GB2312"/>
        </w:rPr>
        <w:t>绩效激励，服务时限最后一个月即2027年8月，服务商能圆满完成服务工作，配置所有人员认真工作、服从管理，无劳动纠纷、不出现不良记录，获得学校服务验收通过，付清尾款，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2.未按合同要求提供服务或提供的不能满足采购要求，采购人有权终止合同，由中标单位承担相应的违约责任。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供应商为企业（包括合伙企业）的，应提供有效的“营业执照”； 供应商为事业单位的，应提供有效的“事业单位法人证书”； 供应商是非企业机构的，应提供有效的“执业许可证”、“登记证书”等证明文件； 供应商是个体工商户的，应提供有效的“个体工商户营业执照”； 供应商是自然人的，应提供有效的自然人身份证明。 若本项目允许分支机构参加响应，则分支机构参加响应的，此处可提供该分支机构或其所属法人或其他组织的相应证明文件。</w:t>
            </w:r>
          </w:p>
        </w:tc>
        <w:tc>
          <w:tcPr>
            <w:tcW w:type="dxa" w:w="1661"/>
          </w:tcPr>
          <w:p>
            <w:pPr>
              <w:pStyle w:val="null3"/>
            </w:pPr>
            <w:r>
              <w:rPr>
                <w:rFonts w:ascii="仿宋_GB2312" w:hAnsi="仿宋_GB2312" w:cs="仿宋_GB2312" w:eastAsia="仿宋_GB2312"/>
              </w:rPr>
              <w:t>资格1、营业执照.docx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两年任一年度经会计师事务所审计过的年度完整财务报表：包括“四表一注”，即资产负债表、利润表、现金流量表、所有者权益变动表及其附注；供应商成立时间不足一年的可提供开标前六个月内其基本账户银行出具的资信证明（附开户许可证或基本账户证明）。</w:t>
            </w:r>
          </w:p>
        </w:tc>
        <w:tc>
          <w:tcPr>
            <w:tcW w:type="dxa" w:w="1661"/>
          </w:tcPr>
          <w:p>
            <w:pPr>
              <w:pStyle w:val="null3"/>
            </w:pPr>
            <w:r>
              <w:rPr>
                <w:rFonts w:ascii="仿宋_GB2312" w:hAnsi="仿宋_GB2312" w:cs="仿宋_GB2312" w:eastAsia="仿宋_GB2312"/>
              </w:rPr>
              <w:t>资格2、财务状况报告.docx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提供2025年7月至今任一个月的依法缴纳社会保障资金的缴款凭据：指社会保险登记证、缴纳社保的凭据（专用收据或社会保险缴纳清单）。依法不需要缴纳社会保障资金的供应商应提供相关证明文件。</w:t>
            </w:r>
          </w:p>
        </w:tc>
        <w:tc>
          <w:tcPr>
            <w:tcW w:type="dxa" w:w="1661"/>
          </w:tcPr>
          <w:p>
            <w:pPr>
              <w:pStyle w:val="null3"/>
            </w:pPr>
            <w:r>
              <w:rPr>
                <w:rFonts w:ascii="仿宋_GB2312" w:hAnsi="仿宋_GB2312" w:cs="仿宋_GB2312" w:eastAsia="仿宋_GB2312"/>
              </w:rPr>
              <w:t>资格3、社保缴纳证明.docx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提供2025年7月至今任一个月的依法缴纳税收的缴款凭据：指供应商增值税、企业所得税。依法免税的应提供相关文件证明，包括相关法规要求原文及加盖公章的情况说明。</w:t>
            </w:r>
          </w:p>
        </w:tc>
        <w:tc>
          <w:tcPr>
            <w:tcW w:type="dxa" w:w="1661"/>
          </w:tcPr>
          <w:p>
            <w:pPr>
              <w:pStyle w:val="null3"/>
            </w:pPr>
            <w:r>
              <w:rPr>
                <w:rFonts w:ascii="仿宋_GB2312" w:hAnsi="仿宋_GB2312" w:cs="仿宋_GB2312" w:eastAsia="仿宋_GB2312"/>
              </w:rPr>
              <w:t>资格4、税收缴纳证明.docx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法定代表人身份证明书</w:t>
            </w:r>
          </w:p>
        </w:tc>
        <w:tc>
          <w:tcPr>
            <w:tcW w:type="dxa" w:w="3322"/>
          </w:tcPr>
          <w:p>
            <w:pPr>
              <w:pStyle w:val="null3"/>
            </w:pPr>
            <w:r>
              <w:rPr>
                <w:rFonts w:ascii="仿宋_GB2312" w:hAnsi="仿宋_GB2312" w:cs="仿宋_GB2312" w:eastAsia="仿宋_GB2312"/>
              </w:rPr>
              <w:t>法定代表人身份证明书</w:t>
            </w:r>
          </w:p>
        </w:tc>
        <w:tc>
          <w:tcPr>
            <w:tcW w:type="dxa" w:w="1661"/>
          </w:tcPr>
          <w:p>
            <w:pPr>
              <w:pStyle w:val="null3"/>
            </w:pPr>
            <w:r>
              <w:rPr>
                <w:rFonts w:ascii="仿宋_GB2312" w:hAnsi="仿宋_GB2312" w:cs="仿宋_GB2312" w:eastAsia="仿宋_GB2312"/>
              </w:rPr>
              <w:t>资格5、授权委托书.docx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供应商资格声明书</w:t>
            </w:r>
          </w:p>
        </w:tc>
        <w:tc>
          <w:tcPr>
            <w:tcW w:type="dxa" w:w="3322"/>
          </w:tcPr>
          <w:p>
            <w:pPr>
              <w:pStyle w:val="null3"/>
            </w:pPr>
            <w:r>
              <w:rPr>
                <w:rFonts w:ascii="仿宋_GB2312" w:hAnsi="仿宋_GB2312" w:cs="仿宋_GB2312" w:eastAsia="仿宋_GB2312"/>
              </w:rPr>
              <w:t>供应商资格声明书</w:t>
            </w:r>
          </w:p>
        </w:tc>
        <w:tc>
          <w:tcPr>
            <w:tcW w:type="dxa" w:w="1661"/>
          </w:tcPr>
          <w:p>
            <w:pPr>
              <w:pStyle w:val="null3"/>
            </w:pPr>
            <w:r>
              <w:rPr>
                <w:rFonts w:ascii="仿宋_GB2312" w:hAnsi="仿宋_GB2312" w:cs="仿宋_GB2312" w:eastAsia="仿宋_GB2312"/>
              </w:rPr>
              <w:t>资格6、供应商资格声明书.docx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按给定格式填写书面声明函，并提供自公告发布之日起至提交响应文件之日任意一天查询的记录截图</w:t>
            </w:r>
          </w:p>
        </w:tc>
        <w:tc>
          <w:tcPr>
            <w:tcW w:type="dxa" w:w="1661"/>
          </w:tcPr>
          <w:p>
            <w:pPr>
              <w:pStyle w:val="null3"/>
            </w:pPr>
            <w:r>
              <w:rPr>
                <w:rFonts w:ascii="仿宋_GB2312" w:hAnsi="仿宋_GB2312" w:cs="仿宋_GB2312" w:eastAsia="仿宋_GB2312"/>
              </w:rPr>
              <w:t>资格7、无重大违法记录的书面声明.docx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投标担保行为信用承诺</w:t>
            </w:r>
          </w:p>
        </w:tc>
        <w:tc>
          <w:tcPr>
            <w:tcW w:type="dxa" w:w="3322"/>
          </w:tcPr>
          <w:p>
            <w:pPr>
              <w:pStyle w:val="null3"/>
            </w:pPr>
            <w:r>
              <w:rPr>
                <w:rFonts w:ascii="仿宋_GB2312" w:hAnsi="仿宋_GB2312" w:cs="仿宋_GB2312" w:eastAsia="仿宋_GB2312"/>
              </w:rPr>
              <w:t>供应商须出具投标担保行为信用承诺函。（自2022年7月1日起在宝鸡市公共资源交易投标担保中试行信用承诺制取代投标保证金。）</w:t>
            </w:r>
          </w:p>
        </w:tc>
        <w:tc>
          <w:tcPr>
            <w:tcW w:type="dxa" w:w="1661"/>
          </w:tcPr>
          <w:p>
            <w:pPr>
              <w:pStyle w:val="null3"/>
            </w:pPr>
            <w:r>
              <w:rPr>
                <w:rFonts w:ascii="仿宋_GB2312" w:hAnsi="仿宋_GB2312" w:cs="仿宋_GB2312" w:eastAsia="仿宋_GB2312"/>
              </w:rPr>
              <w:t>资格9、投标担保信用承诺函.docx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宝鸡市政府采购供应商诚信承诺书</w:t>
            </w:r>
          </w:p>
        </w:tc>
        <w:tc>
          <w:tcPr>
            <w:tcW w:type="dxa" w:w="3322"/>
          </w:tcPr>
          <w:p>
            <w:pPr>
              <w:pStyle w:val="null3"/>
            </w:pPr>
            <w:r>
              <w:rPr>
                <w:rFonts w:ascii="仿宋_GB2312" w:hAnsi="仿宋_GB2312" w:cs="仿宋_GB2312" w:eastAsia="仿宋_GB2312"/>
              </w:rPr>
              <w:t>宝鸡市政府采购供应商诚信承诺书</w:t>
            </w:r>
          </w:p>
        </w:tc>
        <w:tc>
          <w:tcPr>
            <w:tcW w:type="dxa" w:w="1661"/>
          </w:tcPr>
          <w:p>
            <w:pPr>
              <w:pStyle w:val="null3"/>
            </w:pPr>
            <w:r>
              <w:rPr>
                <w:rFonts w:ascii="仿宋_GB2312" w:hAnsi="仿宋_GB2312" w:cs="仿宋_GB2312" w:eastAsia="仿宋_GB2312"/>
              </w:rPr>
              <w:t>资格8、宝鸡市政府采购供应商诚信承诺书.docx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符合2、报价一览表.docx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供应商按实际情况提供的声明函并依法承担法律效力。</w:t>
            </w:r>
          </w:p>
        </w:tc>
        <w:tc>
          <w:tcPr>
            <w:tcW w:type="dxa" w:w="1661"/>
          </w:tcPr>
          <w:p>
            <w:pPr>
              <w:pStyle w:val="null3"/>
            </w:pPr>
            <w:r>
              <w:rPr>
                <w:rFonts w:ascii="仿宋_GB2312" w:hAnsi="仿宋_GB2312" w:cs="仿宋_GB2312" w:eastAsia="仿宋_GB2312"/>
              </w:rPr>
              <w:t>响应文件封面 响应函 符合1、响应函.docx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报价须充分考虑服务期限（合同期限）内各项费用，例如人员最低工资标准调整因素和社会保险基数调整因素；设备及工具维修保养或消耗产生的费用；保险、税金及其他可能产生的费用；充分考虑合同期限内的市场因素和成本变化状况的风险等。</w:t>
            </w:r>
          </w:p>
        </w:tc>
        <w:tc>
          <w:tcPr>
            <w:tcW w:type="dxa" w:w="1661"/>
          </w:tcPr>
          <w:p>
            <w:pPr>
              <w:pStyle w:val="null3"/>
            </w:pPr>
            <w:r>
              <w:rPr>
                <w:rFonts w:ascii="仿宋_GB2312" w:hAnsi="仿宋_GB2312" w:cs="仿宋_GB2312" w:eastAsia="仿宋_GB2312"/>
              </w:rPr>
              <w:t>符合2、报价一览表.docx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初次报价分项明细表</w:t>
            </w:r>
          </w:p>
        </w:tc>
        <w:tc>
          <w:tcPr>
            <w:tcW w:type="dxa" w:w="3322"/>
          </w:tcPr>
          <w:p>
            <w:pPr>
              <w:pStyle w:val="null3"/>
            </w:pPr>
            <w:r>
              <w:rPr>
                <w:rFonts w:ascii="仿宋_GB2312" w:hAnsi="仿宋_GB2312" w:cs="仿宋_GB2312" w:eastAsia="仿宋_GB2312"/>
              </w:rPr>
              <w:t>各个主要组成部分报价应与本项目具体实施预估实际产生费用内容项相对应，包括直接和间接产生费用。</w:t>
            </w:r>
          </w:p>
        </w:tc>
        <w:tc>
          <w:tcPr>
            <w:tcW w:type="dxa" w:w="1661"/>
          </w:tcPr>
          <w:p>
            <w:pPr>
              <w:pStyle w:val="null3"/>
            </w:pPr>
            <w:r>
              <w:rPr>
                <w:rFonts w:ascii="仿宋_GB2312" w:hAnsi="仿宋_GB2312" w:cs="仿宋_GB2312" w:eastAsia="仿宋_GB2312"/>
              </w:rPr>
              <w:t>符合3、初次报价分项明细表.docx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采购需求偏离表</w:t>
            </w:r>
          </w:p>
        </w:tc>
        <w:tc>
          <w:tcPr>
            <w:tcW w:type="dxa" w:w="3322"/>
          </w:tcPr>
          <w:p>
            <w:pPr>
              <w:pStyle w:val="null3"/>
            </w:pPr>
            <w:r>
              <w:rPr>
                <w:rFonts w:ascii="仿宋_GB2312" w:hAnsi="仿宋_GB2312" w:cs="仿宋_GB2312" w:eastAsia="仿宋_GB2312"/>
              </w:rPr>
              <w:t>供应商应对响应对竞争性磋商文件中的所有商务、技术要求标书理解与响应。</w:t>
            </w:r>
          </w:p>
        </w:tc>
        <w:tc>
          <w:tcPr>
            <w:tcW w:type="dxa" w:w="1661"/>
          </w:tcPr>
          <w:p>
            <w:pPr>
              <w:pStyle w:val="null3"/>
            </w:pPr>
            <w:r>
              <w:rPr>
                <w:rFonts w:ascii="仿宋_GB2312" w:hAnsi="仿宋_GB2312" w:cs="仿宋_GB2312" w:eastAsia="仿宋_GB2312"/>
              </w:rPr>
              <w:t>符合4、采购需求偏离表.docx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合同条款偏离表</w:t>
            </w:r>
          </w:p>
        </w:tc>
        <w:tc>
          <w:tcPr>
            <w:tcW w:type="dxa" w:w="3322"/>
          </w:tcPr>
          <w:p>
            <w:pPr>
              <w:pStyle w:val="null3"/>
            </w:pPr>
            <w:r>
              <w:rPr>
                <w:rFonts w:ascii="仿宋_GB2312" w:hAnsi="仿宋_GB2312" w:cs="仿宋_GB2312" w:eastAsia="仿宋_GB2312"/>
              </w:rPr>
              <w:t>完全理解并接受对合格供应商、合格的服务要求，结合采购文件的实质性响应要求没有负偏离</w:t>
            </w:r>
          </w:p>
        </w:tc>
        <w:tc>
          <w:tcPr>
            <w:tcW w:type="dxa" w:w="1661"/>
          </w:tcPr>
          <w:p>
            <w:pPr>
              <w:pStyle w:val="null3"/>
            </w:pPr>
            <w:r>
              <w:rPr>
                <w:rFonts w:ascii="仿宋_GB2312" w:hAnsi="仿宋_GB2312" w:cs="仿宋_GB2312" w:eastAsia="仿宋_GB2312"/>
              </w:rPr>
              <w:t>符合5、合同条款偏离表.docx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派遣人员填写信息表</w:t>
            </w:r>
          </w:p>
        </w:tc>
        <w:tc>
          <w:tcPr>
            <w:tcW w:type="dxa" w:w="3322"/>
          </w:tcPr>
          <w:p>
            <w:pPr>
              <w:pStyle w:val="null3"/>
            </w:pPr>
            <w:r>
              <w:rPr>
                <w:rFonts w:ascii="仿宋_GB2312" w:hAnsi="仿宋_GB2312" w:cs="仿宋_GB2312" w:eastAsia="仿宋_GB2312"/>
              </w:rPr>
              <w:t>供应商应满足采购采购需求中对人员的全部实质性要求。</w:t>
            </w:r>
          </w:p>
        </w:tc>
        <w:tc>
          <w:tcPr>
            <w:tcW w:type="dxa" w:w="1661"/>
          </w:tcPr>
          <w:p>
            <w:pPr>
              <w:pStyle w:val="null3"/>
            </w:pPr>
            <w:r>
              <w:rPr>
                <w:rFonts w:ascii="仿宋_GB2312" w:hAnsi="仿宋_GB2312" w:cs="仿宋_GB2312" w:eastAsia="仿宋_GB2312"/>
              </w:rPr>
              <w:t>符合6、派遣人员填写信息表.docx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派遣人员身份条件信息</w:t>
            </w:r>
          </w:p>
        </w:tc>
        <w:tc>
          <w:tcPr>
            <w:tcW w:type="dxa" w:w="3322"/>
          </w:tcPr>
          <w:p>
            <w:pPr>
              <w:pStyle w:val="null3"/>
            </w:pPr>
            <w:r>
              <w:rPr>
                <w:rFonts w:ascii="仿宋_GB2312" w:hAnsi="仿宋_GB2312" w:cs="仿宋_GB2312" w:eastAsia="仿宋_GB2312"/>
              </w:rPr>
              <w:t>供应商应满足采购采购需求中对人员的全部实质性要求</w:t>
            </w:r>
          </w:p>
        </w:tc>
        <w:tc>
          <w:tcPr>
            <w:tcW w:type="dxa" w:w="1661"/>
          </w:tcPr>
          <w:p>
            <w:pPr>
              <w:pStyle w:val="null3"/>
            </w:pPr>
            <w:r>
              <w:rPr>
                <w:rFonts w:ascii="仿宋_GB2312" w:hAnsi="仿宋_GB2312" w:cs="仿宋_GB2312" w:eastAsia="仿宋_GB2312"/>
              </w:rPr>
              <w:t>符合6、派遣人员填写信息表.docx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供应商关联单位说明</w:t>
            </w:r>
          </w:p>
        </w:tc>
        <w:tc>
          <w:tcPr>
            <w:tcW w:type="dxa" w:w="3322"/>
          </w:tcPr>
          <w:p>
            <w:pPr>
              <w:pStyle w:val="null3"/>
            </w:pPr>
            <w:r>
              <w:rPr>
                <w:rFonts w:ascii="仿宋_GB2312" w:hAnsi="仿宋_GB2312" w:cs="仿宋_GB2312" w:eastAsia="仿宋_GB2312"/>
              </w:rPr>
              <w:t>注：单位负责人为同一人或者存在直接控股、管理关系的不同供应商，其相关响应将被认定为无效响应。</w:t>
            </w:r>
          </w:p>
        </w:tc>
        <w:tc>
          <w:tcPr>
            <w:tcW w:type="dxa" w:w="1661"/>
          </w:tcPr>
          <w:p>
            <w:pPr>
              <w:pStyle w:val="null3"/>
            </w:pPr>
            <w:r>
              <w:rPr>
                <w:rFonts w:ascii="仿宋_GB2312" w:hAnsi="仿宋_GB2312" w:cs="仿宋_GB2312" w:eastAsia="仿宋_GB2312"/>
              </w:rPr>
              <w:t>符合7、供应商关联单位说明的书面承诺函.docx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服务方案：供应商根据本项目的总体认识，及招标文件中对采购内容的描术进行响应，提出针对于本项目的服务计划方案，方案内容包含①明确指出服务本项目的重点及难点；②服务分析及目标、服务理念及特色；③管理构架和管理制度(针对本项目拟定的各岗位职责、岗位工作标准;安全管理制度等)。</w:t>
            </w:r>
          </w:p>
        </w:tc>
        <w:tc>
          <w:tcPr>
            <w:tcW w:type="dxa" w:w="2492"/>
          </w:tcPr>
          <w:p>
            <w:pPr>
              <w:pStyle w:val="null3"/>
            </w:pPr>
            <w:r>
              <w:rPr>
                <w:rFonts w:ascii="仿宋_GB2312" w:hAnsi="仿宋_GB2312" w:cs="仿宋_GB2312" w:eastAsia="仿宋_GB2312"/>
              </w:rPr>
              <w:t>（一）评审标准 1、完整性：方案必须全面，对评审内容中的各项要求有详细描述； 2、可实施性：切合本项目实际情况，提出步骤清晰、合理的方案； 3、针对性：方案能够紧扣项目实际情况，内容科学合理。 （二）赋分标准（满分5分） ①完整性：方案内容完整全面，对上述3项内容有详细描述及说明，得1.5分；方案内容存在缺项漏项，在1.5分的基础上扣分，每缺1项，扣0.5分分； ②可实施性：根据方案的可操作性、实施步骤清晰程度，赋0.5-1.5分； ③针对性：根据方案与本项目实际情况切合程度，针对性程度，项目重点难点把握情况，赋1.0-2.0分。 无方案或此项无响应不得分。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综合服务方案.docx</w:t>
            </w:r>
          </w:p>
        </w:tc>
      </w:tr>
      <w:tr>
        <w:tc>
          <w:tcPr>
            <w:tcW w:type="dxa" w:w="831"/>
            <w:vMerge/>
          </w:tcPr>
          <w:p/>
        </w:tc>
        <w:tc>
          <w:tcPr>
            <w:tcW w:type="dxa" w:w="1661"/>
          </w:tcPr>
          <w:p>
            <w:pPr>
              <w:pStyle w:val="null3"/>
            </w:pPr>
            <w:r>
              <w:rPr>
                <w:rFonts w:ascii="仿宋_GB2312" w:hAnsi="仿宋_GB2312" w:cs="仿宋_GB2312" w:eastAsia="仿宋_GB2312"/>
              </w:rPr>
              <w:t>人员配备：为保障物业工作后期正规管理，供应商应针对本项目配备专业团队，且配备项目经理协助采购人进行日常的人员管理。</w:t>
            </w:r>
          </w:p>
        </w:tc>
        <w:tc>
          <w:tcPr>
            <w:tcW w:type="dxa" w:w="2492"/>
          </w:tcPr>
          <w:p>
            <w:pPr>
              <w:pStyle w:val="null3"/>
            </w:pPr>
            <w:r>
              <w:rPr>
                <w:rFonts w:ascii="仿宋_GB2312" w:hAnsi="仿宋_GB2312" w:cs="仿宋_GB2312" w:eastAsia="仿宋_GB2312"/>
              </w:rPr>
              <w:t>（一）评审标准 根据各响应文件针对本项目管理实际情况拟定的人员配备方案、人员管理方案、服务管理工作标准、岗位工作职能等，结合实际需要配备的人员学历、年龄、持证情况进行评分。 （二）赋分标准（满分18分） 1.项目经理1人（3分）：①提供本科及以上学历的可得1分（取最高学历计分，不重复计分）。赋分依据：须提供学信网经查证的《教育部学历证书电子注册备案表》（如拟任人员为复转退伍军人，须提供地方/部队院校的学历证明材料）； ②具有项目物业管理服务经验的可得1分，具有5年及以上项目物业管理服务经验的可得2分，本项最高得2分。赋分依据：须提供管理工作证明文件或被服务单位加盖公章的证明材料，不提供或缺漏项不得分。 2.水电暖维修、司炉工1人（3分）：①须具有提供应急管理局颁发的高压电工证者和由质量技术监督部门颁发的在有限期内的G1以上等级的特种设备作业人员证，具有二次供水设施设备管理人员相关从业经验者得1分；②具有5年及以上水电暖维修工作经验的得2分。赋分依据：须提供人员专业资质证书及被服务单位加盖公章的工作合同复印件或工作经历证明材料等，不提供或缺漏项不得分。(投标供应商须另行安排具有由质量技术监督部门颁发的在有效期内的G1以上等级特种设备作业人员证的人员在学校规定锅炉特种设备操作时间上岗完成相关工作。该人员的工资、福利待遇、团体意外保险费、工作服装费等和本项目相关的费用一并综合考虑在1名维修人员费用中，不再另计。投标时提供该人员的由质量技术监督部门颁发的在有效期内的G1以上等级特种设备作业人员证,需提供维修人员身份证复印件。) 3.保安2人、门卫1人9分：①保安：具有2年以上保安工作经历的可得2分，须提供工作证明文件或被服务单位加盖公章的证明材料，不提供或缺漏项不得分。；②保安：每提供一人退伍军人证的得1分，本项得2分。③门卫：具有2年以上保安工作经历的可得1分，须提供工作证明文件或被服务单位加盖公章的证明材料，不提供或缺漏项不得分。④每提供一人退伍军人证的得2分，本2分。 4.绿化养护人员1人（1分）：在2年绿化养护工作经验的基础上，每额外增加1年，加0.5分，本项最高加1分。赋分依据：须提供绿化养护工作合同复印件或工作经历证明材料等，不提供或缺漏项不得分。 5.主厨1人帮厨3人（5分）：①主厨具有三级烹调师证(或最高等级证)至今的年限，已获得2年及以上的得2分。赋分依据：须提供人员专业资质证书复印件，不提供或缺漏项不得分。 ②帮厨初中以上文化水平，具有学校或教育培训机构工作经验者，每提供一个证明资料加1分，本项最高加3分。赋分依据：须提供人员工作经历证明，不提供或缺漏项不得分。 6.生活教师4人(12分)：提供民政行业技能鉴定机构颁发的孤残儿童护理员技能人员职业资格证书、人社部门技能鉴定机构会同有关行业协会颁发的保育员技能人员职业资格证书、国家认定的教师资格证等相关与学生看护教育有关的证件，提供每个证件加3分。本项最高得12分。 7.保洁3人（3分）：提供每人具有保洁工作经历证明的可得1分最高得3分，不提供或缺漏项不得分。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具体服务方案：针对本项目提出物业管理服务方案内容包含①日常保洁服务②门卫保安及车辆管理服务③日常绿化养护服务④寄宿学生生活管理⑤食堂餐饮服务</w:t>
            </w:r>
          </w:p>
        </w:tc>
        <w:tc>
          <w:tcPr>
            <w:tcW w:type="dxa" w:w="2492"/>
          </w:tcPr>
          <w:p>
            <w:pPr>
              <w:pStyle w:val="null3"/>
            </w:pPr>
            <w:r>
              <w:rPr>
                <w:rFonts w:ascii="仿宋_GB2312" w:hAnsi="仿宋_GB2312" w:cs="仿宋_GB2312" w:eastAsia="仿宋_GB2312"/>
              </w:rPr>
              <w:t>（一）评审标准 1.完整性：方案必须全面，对评审内容中的各项要求有详细描述； 2.可实施性：切合本项目实际情况，提出步骤清晰、合理的方案； 3.针对性：方案能够紧扣项目实际情况，内容科学合理。 （二）赋分标准（满分8分） ①完整性：方案内容完整全面，对上述5项内容有详细描述及说明，得5分；方案内容存在缺项漏项，在5分的基础上扣分，每缺1项，扣1分； ②可实施性：根据方案可操作性、实施步骤清晰程度，赋1.5分； ③针对性：根据方案与本项目实际情况切合程度，内容科学合理性，赋1.5分。 无方案或此项无响应不得分。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具体服务方案.docx</w:t>
            </w:r>
          </w:p>
        </w:tc>
      </w:tr>
      <w:tr>
        <w:tc>
          <w:tcPr>
            <w:tcW w:type="dxa" w:w="831"/>
            <w:vMerge/>
          </w:tcPr>
          <w:p/>
        </w:tc>
        <w:tc>
          <w:tcPr>
            <w:tcW w:type="dxa" w:w="1661"/>
          </w:tcPr>
          <w:p>
            <w:pPr>
              <w:pStyle w:val="null3"/>
            </w:pPr>
            <w:r>
              <w:rPr>
                <w:rFonts w:ascii="仿宋_GB2312" w:hAnsi="仿宋_GB2312" w:cs="仿宋_GB2312" w:eastAsia="仿宋_GB2312"/>
              </w:rPr>
              <w:t>日常管理制度方案：针对服务人员的内部日常管理制度，包含但不限于：①有完善的人员聘用、福利保障、解聘等相关制度体系②有完善的人员日常管理制度③有完善的人员日常考核制度④有完善的安全保障制度管理体系。</w:t>
            </w:r>
          </w:p>
        </w:tc>
        <w:tc>
          <w:tcPr>
            <w:tcW w:type="dxa" w:w="2492"/>
          </w:tcPr>
          <w:p>
            <w:pPr>
              <w:pStyle w:val="null3"/>
            </w:pPr>
            <w:r>
              <w:rPr>
                <w:rFonts w:ascii="仿宋_GB2312" w:hAnsi="仿宋_GB2312" w:cs="仿宋_GB2312" w:eastAsia="仿宋_GB2312"/>
              </w:rPr>
              <w:t>（一）评审标准 1、完整性：方案必须全面，对评审内容中的各项要求有详细描述； 2、可实施性：切合本项目实际情况，提出步骤清晰、合理的方案； 3、针对性：方案能够紧扣项目实际情况，内容科学合理。 （二）赋分标准（满分4分） ①完整性：方案内容完整全面，对上述4项内容有详细描述及说明，得2分；方案内容存在缺项漏项，在2分的基础上扣分，每缺1项，扣0.5分； ②可实施性：根据方案可操作性、实施步骤清晰程度，赋1.0分； ③针对性：根据方案与本项目实际情况切合程度，内容科学合理性，赋1.0分。 无方案或此项无响应不得分。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日常管理制度方案.docx</w:t>
            </w:r>
          </w:p>
        </w:tc>
      </w:tr>
      <w:tr>
        <w:tc>
          <w:tcPr>
            <w:tcW w:type="dxa" w:w="831"/>
            <w:vMerge/>
          </w:tcPr>
          <w:p/>
        </w:tc>
        <w:tc>
          <w:tcPr>
            <w:tcW w:type="dxa" w:w="1661"/>
          </w:tcPr>
          <w:p>
            <w:pPr>
              <w:pStyle w:val="null3"/>
            </w:pPr>
            <w:r>
              <w:rPr>
                <w:rFonts w:ascii="仿宋_GB2312" w:hAnsi="仿宋_GB2312" w:cs="仿宋_GB2312" w:eastAsia="仿宋_GB2312"/>
              </w:rPr>
              <w:t>应急预案：针对本项目特点提供应急预案，预案内容包含：①自然灾害预防计划及处置措施：如恶劣天气、停水停电等②公共安全事件预防计划及应急预防处置措施：如上级领导检查突发事件处理、防火、防盗、防毒、防爆炸、防抢、防泄密等。</w:t>
            </w:r>
          </w:p>
        </w:tc>
        <w:tc>
          <w:tcPr>
            <w:tcW w:type="dxa" w:w="2492"/>
          </w:tcPr>
          <w:p>
            <w:pPr>
              <w:pStyle w:val="null3"/>
            </w:pPr>
            <w:r>
              <w:rPr>
                <w:rFonts w:ascii="仿宋_GB2312" w:hAnsi="仿宋_GB2312" w:cs="仿宋_GB2312" w:eastAsia="仿宋_GB2312"/>
              </w:rPr>
              <w:t>（一）评审标准 1、完整性：方案必须全面，对评审内容中的各项要求有详细描述； 2、可实施性：切合本项目实际情况，提出步骤清晰、合理的方案； 3、针对性：方案能够紧扣标段实际情况，内容科学合理。 （二）赋分标准（满分4分） ①完整性：方案内容完整全面，对上述2项内容有详细描述及说明，得2分；方案内容存在缺项漏项，在2分的基础上扣分，每缺1项，扣1分； ②可实施性：根据方案可操作性、实施步骤清晰程度，赋1.0分； ③针对性：根据方案与本项目实际情况切合程度，内容科学合理性，赋1.0分。 无方案或此项无响应不得分。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设备配置方案：针对本项目采购需求提供拟投入的设备清单，包括但不限于：①各类安保执勤装备②物业维修及保养投入工具器材③设施设备器材及应急装置④服务人员服装（冬夏）等。</w:t>
            </w:r>
          </w:p>
        </w:tc>
        <w:tc>
          <w:tcPr>
            <w:tcW w:type="dxa" w:w="2492"/>
          </w:tcPr>
          <w:p>
            <w:pPr>
              <w:pStyle w:val="null3"/>
            </w:pPr>
            <w:r>
              <w:rPr>
                <w:rFonts w:ascii="仿宋_GB2312" w:hAnsi="仿宋_GB2312" w:cs="仿宋_GB2312" w:eastAsia="仿宋_GB2312"/>
              </w:rPr>
              <w:t>（一）评审标准 1、完整性：方案必须全面，对评审内容中的各项要求有详细描述； 2、可实施性：切合本项目实际情况，提出步骤清晰、合理的方案； 3、针对性：方案能够紧扣项目实际情况，内容科学合理。 （二）赋分标准（满分4分） ①完整性：方案内容完整全面，对上述4项内容有详细描述及说明，得2分；方案内容存在缺项漏项，在2分的基础上扣分，每缺1项，扣0.5分； ②可实施性：根据方案可操作性、实施步骤清晰程度，赋1.0分； ③针对性：根据方案与本项目实际情况切合程度，内容科学合理性，赋1.0分。 无方案或此项无响应不得分。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设备配置方案.docx</w:t>
            </w:r>
          </w:p>
        </w:tc>
      </w:tr>
      <w:tr>
        <w:tc>
          <w:tcPr>
            <w:tcW w:type="dxa" w:w="831"/>
            <w:vMerge/>
          </w:tcPr>
          <w:p/>
        </w:tc>
        <w:tc>
          <w:tcPr>
            <w:tcW w:type="dxa" w:w="1661"/>
          </w:tcPr>
          <w:p>
            <w:pPr>
              <w:pStyle w:val="null3"/>
            </w:pPr>
            <w:r>
              <w:rPr>
                <w:rFonts w:ascii="仿宋_GB2312" w:hAnsi="仿宋_GB2312" w:cs="仿宋_GB2312" w:eastAsia="仿宋_GB2312"/>
              </w:rPr>
              <w:t>培训计划方案：针对本项目特点提供包括但不限于：①人员定期思想教育培训及行为约束规范计划方案②人员日常岗位培训教育及专业技术技能知识计划方案。</w:t>
            </w:r>
          </w:p>
        </w:tc>
        <w:tc>
          <w:tcPr>
            <w:tcW w:type="dxa" w:w="2492"/>
          </w:tcPr>
          <w:p>
            <w:pPr>
              <w:pStyle w:val="null3"/>
            </w:pPr>
            <w:r>
              <w:rPr>
                <w:rFonts w:ascii="仿宋_GB2312" w:hAnsi="仿宋_GB2312" w:cs="仿宋_GB2312" w:eastAsia="仿宋_GB2312"/>
              </w:rPr>
              <w:t>（一）评审标准 1、完整性：方案必须全面，对评审内容中的各项要求有详细描述； 2、可实施性：切合本项目实际情况，提出步骤清晰、合理的方案； 3、针对性：方案能够紧扣项目实际情况，内容科学合理。 （二）赋分标准（满分3分） ①完整性：方案内容完整全面，对上述2项内容有详细描述及说明，得1分；方案内容存在缺项漏项，在1分的基础上扣分，每缺1项，扣0.5分； ②可实施性：根据方案可操作性、实施步骤清晰程度，赋0--1.0分； ③针对性：根据方案与本项目实际情况切合程度，内容科学合理性，赋0--1.0分。 无方案或此项无响应不得分。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培训计划方案.docx</w:t>
            </w:r>
          </w:p>
        </w:tc>
      </w:tr>
      <w:tr>
        <w:tc>
          <w:tcPr>
            <w:tcW w:type="dxa" w:w="831"/>
            <w:vMerge/>
          </w:tcPr>
          <w:p/>
        </w:tc>
        <w:tc>
          <w:tcPr>
            <w:tcW w:type="dxa" w:w="1661"/>
          </w:tcPr>
          <w:p>
            <w:pPr>
              <w:pStyle w:val="null3"/>
            </w:pPr>
            <w:r>
              <w:rPr>
                <w:rFonts w:ascii="仿宋_GB2312" w:hAnsi="仿宋_GB2312" w:cs="仿宋_GB2312" w:eastAsia="仿宋_GB2312"/>
              </w:rPr>
              <w:t>业绩：供应商针对本项目提供可展示公司实力和业绩的相关资料。</w:t>
            </w:r>
          </w:p>
        </w:tc>
        <w:tc>
          <w:tcPr>
            <w:tcW w:type="dxa" w:w="2492"/>
          </w:tcPr>
          <w:p>
            <w:pPr>
              <w:pStyle w:val="null3"/>
            </w:pPr>
            <w:r>
              <w:rPr>
                <w:rFonts w:ascii="仿宋_GB2312" w:hAnsi="仿宋_GB2312" w:cs="仿宋_GB2312" w:eastAsia="仿宋_GB2312"/>
              </w:rPr>
              <w:t>（一）评审标准 提供2022年1月以来类似物业管理服务业绩证明文件及相关资料。 （二）赋分标准（满分6分） 每提供相关一项合作业绩得1.5分，最高6分，须提供物业管理服务项目的合同复印件。 不提供合作业绩或不按规定提供合同复印件此项不得分。时间以合同签订日期为准。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供应商业绩汇总表.docx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符合2、报价一览表.docx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价格分采用低价优先法计算，即满足采购文件要求且投标价格最低的投标报价为评标基准价，其价格分为满分。其他供应商的价格分统一按照下列公式计算： 投标报价得分=（评标基准价/投标报价）×价格分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符合2、报价一览表.docx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详见附件：资格1、营业执照.docx</w:t>
      </w:r>
    </w:p>
    <w:p>
      <w:pPr>
        <w:pStyle w:val="null3"/>
        <w:ind w:firstLine="960"/>
      </w:pPr>
      <w:r>
        <w:rPr>
          <w:rFonts w:ascii="仿宋_GB2312" w:hAnsi="仿宋_GB2312" w:cs="仿宋_GB2312" w:eastAsia="仿宋_GB2312"/>
        </w:rPr>
        <w:t>详见附件：资格2、财务状况报告.docx</w:t>
      </w:r>
    </w:p>
    <w:p>
      <w:pPr>
        <w:pStyle w:val="null3"/>
        <w:ind w:firstLine="960"/>
      </w:pPr>
      <w:r>
        <w:rPr>
          <w:rFonts w:ascii="仿宋_GB2312" w:hAnsi="仿宋_GB2312" w:cs="仿宋_GB2312" w:eastAsia="仿宋_GB2312"/>
        </w:rPr>
        <w:t>详见附件：资格3、社保缴纳证明.docx</w:t>
      </w:r>
    </w:p>
    <w:p>
      <w:pPr>
        <w:pStyle w:val="null3"/>
        <w:ind w:firstLine="960"/>
      </w:pPr>
      <w:r>
        <w:rPr>
          <w:rFonts w:ascii="仿宋_GB2312" w:hAnsi="仿宋_GB2312" w:cs="仿宋_GB2312" w:eastAsia="仿宋_GB2312"/>
        </w:rPr>
        <w:t>详见附件：资格4、税收缴纳证明.docx</w:t>
      </w:r>
    </w:p>
    <w:p>
      <w:pPr>
        <w:pStyle w:val="null3"/>
        <w:ind w:firstLine="960"/>
      </w:pPr>
      <w:r>
        <w:rPr>
          <w:rFonts w:ascii="仿宋_GB2312" w:hAnsi="仿宋_GB2312" w:cs="仿宋_GB2312" w:eastAsia="仿宋_GB2312"/>
        </w:rPr>
        <w:t>详见附件：资格6、供应商资格声明书.docx</w:t>
      </w:r>
    </w:p>
    <w:p>
      <w:pPr>
        <w:pStyle w:val="null3"/>
        <w:ind w:firstLine="960"/>
      </w:pPr>
      <w:r>
        <w:rPr>
          <w:rFonts w:ascii="仿宋_GB2312" w:hAnsi="仿宋_GB2312" w:cs="仿宋_GB2312" w:eastAsia="仿宋_GB2312"/>
        </w:rPr>
        <w:t>详见附件：资格7、无重大违法记录的书面声明.docx</w:t>
      </w:r>
    </w:p>
    <w:p>
      <w:pPr>
        <w:pStyle w:val="null3"/>
        <w:ind w:firstLine="960"/>
      </w:pPr>
      <w:r>
        <w:rPr>
          <w:rFonts w:ascii="仿宋_GB2312" w:hAnsi="仿宋_GB2312" w:cs="仿宋_GB2312" w:eastAsia="仿宋_GB2312"/>
        </w:rPr>
        <w:t>详见附件：资格8、宝鸡市政府采购供应商诚信承诺书.docx</w:t>
      </w:r>
    </w:p>
    <w:p>
      <w:pPr>
        <w:pStyle w:val="null3"/>
        <w:ind w:firstLine="960"/>
      </w:pPr>
      <w:r>
        <w:rPr>
          <w:rFonts w:ascii="仿宋_GB2312" w:hAnsi="仿宋_GB2312" w:cs="仿宋_GB2312" w:eastAsia="仿宋_GB2312"/>
        </w:rPr>
        <w:t>详见附件：资格9、投标担保信用承诺函.docx</w:t>
      </w:r>
    </w:p>
    <w:p>
      <w:pPr>
        <w:pStyle w:val="null3"/>
        <w:ind w:firstLine="960"/>
      </w:pPr>
      <w:r>
        <w:rPr>
          <w:rFonts w:ascii="仿宋_GB2312" w:hAnsi="仿宋_GB2312" w:cs="仿宋_GB2312" w:eastAsia="仿宋_GB2312"/>
        </w:rPr>
        <w:t>详见附件：符合1、响应函.docx</w:t>
      </w:r>
    </w:p>
    <w:p>
      <w:pPr>
        <w:pStyle w:val="null3"/>
        <w:ind w:firstLine="960"/>
      </w:pPr>
      <w:r>
        <w:rPr>
          <w:rFonts w:ascii="仿宋_GB2312" w:hAnsi="仿宋_GB2312" w:cs="仿宋_GB2312" w:eastAsia="仿宋_GB2312"/>
        </w:rPr>
        <w:t>详见附件：符合2、报价一览表.docx</w:t>
      </w:r>
    </w:p>
    <w:p>
      <w:pPr>
        <w:pStyle w:val="null3"/>
        <w:ind w:firstLine="960"/>
      </w:pPr>
      <w:r>
        <w:rPr>
          <w:rFonts w:ascii="仿宋_GB2312" w:hAnsi="仿宋_GB2312" w:cs="仿宋_GB2312" w:eastAsia="仿宋_GB2312"/>
        </w:rPr>
        <w:t>详见附件：符合3、初次报价分项明细表.docx</w:t>
      </w:r>
    </w:p>
    <w:p>
      <w:pPr>
        <w:pStyle w:val="null3"/>
        <w:ind w:firstLine="960"/>
      </w:pPr>
      <w:r>
        <w:rPr>
          <w:rFonts w:ascii="仿宋_GB2312" w:hAnsi="仿宋_GB2312" w:cs="仿宋_GB2312" w:eastAsia="仿宋_GB2312"/>
        </w:rPr>
        <w:t>详见附件：符合4、采购需求偏离表.docx</w:t>
      </w:r>
    </w:p>
    <w:p>
      <w:pPr>
        <w:pStyle w:val="null3"/>
        <w:ind w:firstLine="960"/>
      </w:pPr>
      <w:r>
        <w:rPr>
          <w:rFonts w:ascii="仿宋_GB2312" w:hAnsi="仿宋_GB2312" w:cs="仿宋_GB2312" w:eastAsia="仿宋_GB2312"/>
        </w:rPr>
        <w:t>详见附件：符合5、合同条款偏离表.docx</w:t>
      </w:r>
    </w:p>
    <w:p>
      <w:pPr>
        <w:pStyle w:val="null3"/>
        <w:ind w:firstLine="960"/>
      </w:pPr>
      <w:r>
        <w:rPr>
          <w:rFonts w:ascii="仿宋_GB2312" w:hAnsi="仿宋_GB2312" w:cs="仿宋_GB2312" w:eastAsia="仿宋_GB2312"/>
        </w:rPr>
        <w:t>详见附件：符合6、派遣人员填写信息表.docx</w:t>
      </w:r>
    </w:p>
    <w:p>
      <w:pPr>
        <w:pStyle w:val="null3"/>
        <w:ind w:firstLine="960"/>
      </w:pPr>
      <w:r>
        <w:rPr>
          <w:rFonts w:ascii="仿宋_GB2312" w:hAnsi="仿宋_GB2312" w:cs="仿宋_GB2312" w:eastAsia="仿宋_GB2312"/>
        </w:rPr>
        <w:t>详见附件：符合7、供应商关联单位说明的书面承诺函.docx</w:t>
      </w:r>
    </w:p>
    <w:p>
      <w:pPr>
        <w:pStyle w:val="null3"/>
        <w:ind w:firstLine="960"/>
      </w:pPr>
      <w:r>
        <w:rPr>
          <w:rFonts w:ascii="仿宋_GB2312" w:hAnsi="仿宋_GB2312" w:cs="仿宋_GB2312" w:eastAsia="仿宋_GB2312"/>
        </w:rPr>
        <w:t>详见附件：供应商业绩汇总表.docx</w:t>
      </w:r>
    </w:p>
    <w:p>
      <w:pPr>
        <w:pStyle w:val="null3"/>
        <w:ind w:firstLine="960"/>
      </w:pPr>
      <w:r>
        <w:rPr>
          <w:rFonts w:ascii="仿宋_GB2312" w:hAnsi="仿宋_GB2312" w:cs="仿宋_GB2312" w:eastAsia="仿宋_GB2312"/>
        </w:rPr>
        <w:t>详见附件：具体服务方案.docx</w:t>
      </w:r>
    </w:p>
    <w:p>
      <w:pPr>
        <w:pStyle w:val="null3"/>
        <w:ind w:firstLine="960"/>
      </w:pPr>
      <w:r>
        <w:rPr>
          <w:rFonts w:ascii="仿宋_GB2312" w:hAnsi="仿宋_GB2312" w:cs="仿宋_GB2312" w:eastAsia="仿宋_GB2312"/>
        </w:rPr>
        <w:t>详见附件：培训计划方案.docx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详见附件：日常管理制度方案.docx</w:t>
      </w:r>
    </w:p>
    <w:p>
      <w:pPr>
        <w:pStyle w:val="null3"/>
        <w:ind w:firstLine="960"/>
      </w:pPr>
      <w:r>
        <w:rPr>
          <w:rFonts w:ascii="仿宋_GB2312" w:hAnsi="仿宋_GB2312" w:cs="仿宋_GB2312" w:eastAsia="仿宋_GB2312"/>
        </w:rPr>
        <w:t>详见附件：设备配置方案.docx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详见附件：综合服务方案.docx</w:t>
      </w:r>
    </w:p>
    <w:p>
      <w:pPr>
        <w:pStyle w:val="null3"/>
        <w:ind w:firstLine="960"/>
      </w:pPr>
      <w:r>
        <w:rPr>
          <w:rFonts w:ascii="仿宋_GB2312" w:hAnsi="仿宋_GB2312" w:cs="仿宋_GB2312" w:eastAsia="仿宋_GB2312"/>
        </w:rPr>
        <w:t>详见附件：资格5、授权委托书.docx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