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AD43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b/>
          <w:bCs/>
          <w:sz w:val="24"/>
          <w:lang w:val="en-US" w:eastAsia="zh-CN"/>
        </w:rPr>
      </w:pPr>
      <w:bookmarkStart w:id="6" w:name="_GoBack"/>
      <w:r>
        <w:rPr>
          <w:rFonts w:hint="eastAsia"/>
          <w:sz w:val="24"/>
          <w:lang w:val="en-US" w:eastAsia="zh-CN"/>
        </w:rPr>
        <w:t>符合7、供应商关联单位说明的</w:t>
      </w:r>
      <w:r>
        <w:rPr>
          <w:rFonts w:hint="eastAsia"/>
          <w:b/>
          <w:bCs/>
          <w:sz w:val="24"/>
          <w:lang w:val="en-US" w:eastAsia="zh-CN"/>
        </w:rPr>
        <w:t>书面承诺函</w:t>
      </w:r>
    </w:p>
    <w:bookmarkEnd w:id="6"/>
    <w:p w14:paraId="3C95C713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sz w:val="24"/>
          <w:lang w:val="en-US" w:eastAsia="zh-CN"/>
        </w:rPr>
      </w:pPr>
    </w:p>
    <w:p w14:paraId="7D52966B">
      <w:pPr>
        <w:pStyle w:val="3"/>
        <w:rPr>
          <w:rFonts w:hint="eastAsia"/>
          <w:lang w:val="en-US" w:eastAsia="zh-CN"/>
        </w:rPr>
      </w:pPr>
    </w:p>
    <w:p w14:paraId="2D5885A6">
      <w:pPr>
        <w:keepNext w:val="0"/>
        <w:keepLines w:val="0"/>
        <w:pageBreakBefore w:val="0"/>
        <w:widowControl w:val="0"/>
        <w:wordWrap/>
        <w:topLinePunct w:val="0"/>
        <w:bidi w:val="0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bookmarkStart w:id="0" w:name="_Toc9410_WPSOffice_Level2"/>
      <w:bookmarkStart w:id="1" w:name="_Toc20929_WPSOffice_Level2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关联单位的说明</w:t>
      </w:r>
      <w:bookmarkEnd w:id="0"/>
      <w:bookmarkEnd w:id="1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（格式自拟）</w:t>
      </w:r>
    </w:p>
    <w:p w14:paraId="7D754867">
      <w:pPr>
        <w:pStyle w:val="3"/>
        <w:jc w:val="both"/>
        <w:rPr>
          <w:rFonts w:hint="eastAsia"/>
          <w:lang w:val="en-US" w:eastAsia="zh-CN"/>
        </w:rPr>
      </w:pPr>
    </w:p>
    <w:p w14:paraId="41566C2C">
      <w:pPr>
        <w:pStyle w:val="3"/>
        <w:rPr>
          <w:rFonts w:hint="eastAsia"/>
          <w:lang w:val="en-US" w:eastAsia="zh-CN"/>
        </w:rPr>
      </w:pPr>
    </w:p>
    <w:p w14:paraId="67BE4BEB">
      <w:pPr>
        <w:adjustRightInd w:val="0"/>
        <w:snapToGrid w:val="0"/>
        <w:spacing w:line="360" w:lineRule="auto"/>
        <w:ind w:right="105" w:rightChars="50" w:firstLine="544" w:firstLineChars="227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B44D8E6">
      <w:pPr>
        <w:adjustRightInd w:val="0"/>
        <w:snapToGrid w:val="0"/>
        <w:spacing w:line="360" w:lineRule="auto"/>
        <w:ind w:right="105" w:rightChars="50" w:firstLine="782" w:firstLineChars="326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说明：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应当如实披露与本单位存在下列关联关系的单位名称：</w:t>
      </w:r>
    </w:p>
    <w:p w14:paraId="04B6A4F0">
      <w:pPr>
        <w:adjustRightInd w:val="0"/>
        <w:snapToGrid w:val="0"/>
        <w:spacing w:line="360" w:lineRule="auto"/>
        <w:ind w:right="105" w:rightChars="50" w:firstLine="782" w:firstLineChars="326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2" w:name="_Toc31070_WPSOffice_Level2"/>
      <w:bookmarkStart w:id="3" w:name="_Toc2074_WPSOffice_Level2"/>
      <w:r>
        <w:rPr>
          <w:rFonts w:hint="eastAsia" w:ascii="宋体" w:hAnsi="宋体" w:eastAsia="宋体" w:cs="宋体"/>
          <w:color w:val="auto"/>
          <w:sz w:val="24"/>
          <w:szCs w:val="24"/>
        </w:rPr>
        <w:t>（1）与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单位法定代表人（或非法人组织负责人）为同一人的其他单位；</w:t>
      </w:r>
      <w:bookmarkEnd w:id="2"/>
      <w:bookmarkEnd w:id="3"/>
    </w:p>
    <w:p w14:paraId="4F2786C8">
      <w:pPr>
        <w:adjustRightInd w:val="0"/>
        <w:snapToGrid w:val="0"/>
        <w:spacing w:line="360" w:lineRule="auto"/>
        <w:ind w:right="105" w:rightChars="50" w:firstLine="782" w:firstLineChars="326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4" w:name="_Toc27053_WPSOffice_Level2"/>
      <w:bookmarkStart w:id="5" w:name="_Toc889_WPSOffice_Level2"/>
      <w:r>
        <w:rPr>
          <w:rFonts w:hint="eastAsia" w:ascii="宋体" w:hAnsi="宋体" w:eastAsia="宋体" w:cs="宋体"/>
          <w:color w:val="auto"/>
          <w:sz w:val="24"/>
          <w:szCs w:val="24"/>
        </w:rPr>
        <w:t>（2）与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存在直接控股、管理关系的其他单位。</w:t>
      </w:r>
      <w:bookmarkEnd w:id="4"/>
      <w:bookmarkEnd w:id="5"/>
    </w:p>
    <w:p w14:paraId="0EECDDEA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30AD52B1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01E1A4AD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3F3D7431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73D8FDCE">
      <w:pPr>
        <w:rPr>
          <w:color w:val="auto"/>
        </w:rPr>
      </w:pPr>
    </w:p>
    <w:p w14:paraId="3A9C29DF">
      <w:pPr>
        <w:snapToGrid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名称（加盖单位公章）：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</w:t>
      </w:r>
    </w:p>
    <w:p w14:paraId="1FAB3FE2">
      <w:pPr>
        <w:snapToGrid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法定代表人（或非法人组织负责人）(签字或盖章)：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</w:t>
      </w:r>
    </w:p>
    <w:p w14:paraId="5E10F402">
      <w:pPr>
        <w:adjustRightInd w:val="0"/>
        <w:snapToGrid w:val="0"/>
        <w:spacing w:line="480" w:lineRule="auto"/>
        <w:ind w:right="105" w:rightChars="50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</w:t>
      </w:r>
    </w:p>
    <w:p w14:paraId="6E4125A9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6AA9F2F5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2EB78B3F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544F883F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093EDD31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7E267735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683BBB17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2AD3FC17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2A64EEDA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6A2B0863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4A8312EC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7B02474D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1A24B788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114050F8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7001228D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3939FD13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4DD8E090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6FFFF620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2ABD264E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5EACC9C2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5259064C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027A22A3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1313F40C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</w:pPr>
    </w:p>
    <w:p w14:paraId="316C0DF9">
      <w:pPr>
        <w:keepNext w:val="0"/>
        <w:keepLines w:val="0"/>
        <w:pageBreakBefore w:val="0"/>
        <w:widowControl w:val="0"/>
        <w:tabs>
          <w:tab w:val="left" w:pos="360"/>
        </w:tabs>
        <w:wordWrap/>
        <w:topLinePunct w:val="0"/>
        <w:bidi w:val="0"/>
        <w:snapToGrid w:val="0"/>
        <w:spacing w:line="360" w:lineRule="auto"/>
        <w:textAlignment w:val="auto"/>
        <w:outlineLvl w:val="1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 结合</w:t>
      </w:r>
      <w:r>
        <w:rPr>
          <w:rFonts w:eastAsia="宋体"/>
          <w:sz w:val="24"/>
        </w:rPr>
        <w:t>竞争性磋商文件</w:t>
      </w:r>
      <w:r>
        <w:rPr>
          <w:rFonts w:hint="eastAsia"/>
          <w:sz w:val="24"/>
          <w:lang w:val="en-US" w:eastAsia="zh-CN"/>
        </w:rPr>
        <w:t>采购需求及响应评审</w:t>
      </w:r>
      <w:r>
        <w:rPr>
          <w:rFonts w:eastAsia="宋体"/>
          <w:sz w:val="24"/>
        </w:rPr>
        <w:t>要求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供应商自行编写服务方案</w:t>
      </w:r>
    </w:p>
    <w:p w14:paraId="7D64D65B">
      <w:pPr>
        <w:keepNext w:val="0"/>
        <w:keepLines w:val="0"/>
        <w:pageBreakBefore w:val="0"/>
        <w:widowControl w:val="0"/>
        <w:tabs>
          <w:tab w:val="left" w:pos="360"/>
        </w:tabs>
        <w:wordWrap/>
        <w:topLinePunct w:val="0"/>
        <w:bidi w:val="0"/>
        <w:snapToGrid w:val="0"/>
        <w:spacing w:line="360" w:lineRule="auto"/>
        <w:textAlignment w:val="auto"/>
        <w:outlineLvl w:val="1"/>
        <w:rPr>
          <w:rFonts w:hint="eastAsia"/>
          <w:sz w:val="24"/>
          <w:lang w:val="en-US" w:eastAsia="zh-CN"/>
        </w:rPr>
      </w:pPr>
    </w:p>
    <w:p w14:paraId="69B6AF31">
      <w:pPr>
        <w:pStyle w:val="3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648E87D3">
      <w:pPr>
        <w:keepNext w:val="0"/>
        <w:keepLines w:val="0"/>
        <w:pageBreakBefore w:val="0"/>
        <w:widowControl w:val="0"/>
        <w:tabs>
          <w:tab w:val="left" w:pos="360"/>
        </w:tabs>
        <w:wordWrap/>
        <w:topLinePunct w:val="0"/>
        <w:bidi w:val="0"/>
        <w:snapToGrid w:val="0"/>
        <w:spacing w:line="360" w:lineRule="auto"/>
        <w:textAlignment w:val="auto"/>
        <w:outlineLvl w:val="1"/>
        <w:rPr>
          <w:rFonts w:eastAsia="宋体"/>
          <w:color w:val="000000"/>
          <w:sz w:val="24"/>
          <w:szCs w:val="20"/>
        </w:rPr>
      </w:pPr>
      <w:r>
        <w:rPr>
          <w:rFonts w:hint="eastAsia"/>
          <w:sz w:val="24"/>
          <w:lang w:val="en-US" w:eastAsia="zh-CN"/>
        </w:rPr>
        <w:t xml:space="preserve">2 </w:t>
      </w:r>
      <w:r>
        <w:rPr>
          <w:rFonts w:eastAsia="宋体"/>
          <w:sz w:val="24"/>
        </w:rPr>
        <w:t>供应商认为应附的其他材料</w:t>
      </w:r>
    </w:p>
    <w:p w14:paraId="2987E7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2026-07-16T02:08:45Z</dcterms:created>
  <dc:creator>dell</dc:creator>
  <cp:lastModifiedBy>扵</cp:lastModifiedBy>
  <dcterms:modified xsi:type="dcterms:W3CDTF">2026-07-16T02:09:38Z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5720E3B6DD0C445B932B9809AE5C7476_12</vt:lpwstr>
  </property>
</Properties>
</file>