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81C4E"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4571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outlineLvl w:val="1"/>
        <w:rPr>
          <w:rStyle w:val="9"/>
          <w:rFonts w:hint="eastAsia" w:ascii="仿宋" w:hAnsi="仿宋" w:eastAsia="仿宋" w:cs="仿宋"/>
          <w:szCs w:val="21"/>
          <w:highlight w:val="none"/>
        </w:rPr>
      </w:pPr>
      <w:r>
        <w:rPr>
          <w:rStyle w:val="9"/>
          <w:rFonts w:hint="eastAsia" w:ascii="仿宋" w:hAnsi="仿宋" w:eastAsia="仿宋" w:cs="仿宋"/>
          <w:szCs w:val="21"/>
          <w:highlight w:val="none"/>
        </w:rPr>
        <w:t>费用组成明细表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6"/>
        <w:gridCol w:w="3377"/>
        <w:gridCol w:w="1958"/>
        <w:gridCol w:w="1667"/>
      </w:tblGrid>
      <w:tr w14:paraId="028A0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1376" w:type="dxa"/>
            <w:vAlign w:val="center"/>
          </w:tcPr>
          <w:p w14:paraId="5660B5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服务内容</w:t>
            </w:r>
          </w:p>
        </w:tc>
        <w:tc>
          <w:tcPr>
            <w:tcW w:w="3377" w:type="dxa"/>
            <w:vAlign w:val="center"/>
          </w:tcPr>
          <w:p w14:paraId="6C83B7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1958" w:type="dxa"/>
            <w:vAlign w:val="center"/>
          </w:tcPr>
          <w:p w14:paraId="2A91BC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单价</w:t>
            </w:r>
          </w:p>
          <w:p w14:paraId="6C5640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（元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/家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）</w:t>
            </w:r>
          </w:p>
        </w:tc>
        <w:tc>
          <w:tcPr>
            <w:tcW w:w="1667" w:type="dxa"/>
            <w:vAlign w:val="center"/>
          </w:tcPr>
          <w:p w14:paraId="1BF208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合计（元）</w:t>
            </w:r>
          </w:p>
        </w:tc>
      </w:tr>
      <w:tr w14:paraId="5B282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1376" w:type="dxa"/>
            <w:vAlign w:val="center"/>
          </w:tcPr>
          <w:p w14:paraId="2B2C8D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  <w:t>社会组织评估</w:t>
            </w:r>
          </w:p>
        </w:tc>
        <w:tc>
          <w:tcPr>
            <w:tcW w:w="3377" w:type="dxa"/>
            <w:vAlign w:val="center"/>
          </w:tcPr>
          <w:p w14:paraId="6617EF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  <w:t>50家</w:t>
            </w:r>
          </w:p>
        </w:tc>
        <w:tc>
          <w:tcPr>
            <w:tcW w:w="1958" w:type="dxa"/>
            <w:vAlign w:val="center"/>
          </w:tcPr>
          <w:p w14:paraId="2EB68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67" w:type="dxa"/>
            <w:vAlign w:val="center"/>
          </w:tcPr>
          <w:p w14:paraId="7C2616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</w:tbl>
    <w:p w14:paraId="388F57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highlight w:val="none"/>
          <w:lang w:val="en-US" w:eastAsia="zh-CN"/>
        </w:rPr>
      </w:pPr>
    </w:p>
    <w:p w14:paraId="61130F13">
      <w:pPr>
        <w:widowControl/>
        <w:shd w:val="clear"/>
        <w:spacing w:line="360" w:lineRule="auto"/>
        <w:rPr>
          <w:rFonts w:ascii="仿宋" w:hAnsi="仿宋" w:eastAsia="仿宋" w:cs="仿宋"/>
          <w:b/>
          <w:bCs w:val="0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bCs w:val="0"/>
          <w:kern w:val="0"/>
          <w:sz w:val="24"/>
          <w:highlight w:val="none"/>
        </w:rPr>
        <w:t>说明：</w:t>
      </w:r>
    </w:p>
    <w:p w14:paraId="4FE3EE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b w:val="0"/>
          <w:bCs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highlight w:val="none"/>
          <w:lang w:val="en-US" w:eastAsia="zh-CN"/>
        </w:rPr>
        <w:t>1、单价最高限价为</w:t>
      </w:r>
      <w:r>
        <w:rPr>
          <w:rFonts w:hint="eastAsia" w:ascii="仿宋" w:hAnsi="仿宋" w:eastAsia="仿宋" w:cs="仿宋"/>
          <w:b/>
          <w:bCs w:val="0"/>
          <w:sz w:val="24"/>
          <w:highlight w:val="none"/>
          <w:lang w:val="en-US" w:eastAsia="zh-CN"/>
        </w:rPr>
        <w:t>5000元/家</w:t>
      </w:r>
      <w:r>
        <w:rPr>
          <w:rFonts w:hint="eastAsia" w:ascii="仿宋" w:hAnsi="仿宋" w:eastAsia="仿宋" w:cs="仿宋"/>
          <w:b w:val="0"/>
          <w:bCs/>
          <w:sz w:val="24"/>
          <w:highlight w:val="none"/>
          <w:lang w:val="en-US" w:eastAsia="zh-CN"/>
        </w:rPr>
        <w:t>，供应商报价不得超过此限价，否则按照无效投标处理。</w:t>
      </w:r>
    </w:p>
    <w:p w14:paraId="4434CF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仿宋" w:hAnsi="仿宋" w:eastAsia="仿宋" w:cs="仿宋"/>
          <w:b w:val="0"/>
          <w:bCs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b w:val="0"/>
          <w:bCs/>
          <w:sz w:val="24"/>
          <w:highlight w:val="none"/>
          <w:lang w:eastAsia="zh-CN"/>
        </w:rPr>
        <w:t>本项目评估单位数量约50家左右，具体以实际报名数量为准，后期根据实际评估</w:t>
      </w:r>
      <w:r>
        <w:rPr>
          <w:rFonts w:hint="eastAsia" w:ascii="仿宋" w:hAnsi="仿宋" w:eastAsia="仿宋" w:cs="仿宋"/>
          <w:b w:val="0"/>
          <w:bCs/>
          <w:sz w:val="24"/>
          <w:highlight w:val="none"/>
          <w:lang w:val="en-US" w:eastAsia="zh-CN"/>
        </w:rPr>
        <w:t>数量</w:t>
      </w:r>
      <w:r>
        <w:rPr>
          <w:rFonts w:hint="eastAsia" w:ascii="仿宋" w:hAnsi="仿宋" w:eastAsia="仿宋" w:cs="仿宋"/>
          <w:b w:val="0"/>
          <w:bCs/>
          <w:sz w:val="24"/>
          <w:highlight w:val="none"/>
          <w:lang w:eastAsia="zh-CN"/>
        </w:rPr>
        <w:t>据实结算。</w:t>
      </w:r>
    </w:p>
    <w:p w14:paraId="2C786E2C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</w:p>
    <w:p w14:paraId="04A5EC8E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1AFBF6E7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7145D3D4">
      <w:pPr>
        <w:ind w:firstLine="3360" w:firstLineChars="1400"/>
        <w:rPr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                 </w:t>
      </w:r>
    </w:p>
    <w:p w14:paraId="52E94B7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1F4211"/>
    <w:rsid w:val="6E10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9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basedOn w:val="1"/>
    <w:qFormat/>
    <w:uiPriority w:val="99"/>
    <w:pPr>
      <w:ind w:firstLine="880" w:firstLineChars="200"/>
    </w:pPr>
  </w:style>
  <w:style w:type="paragraph" w:styleId="4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字符"/>
    <w:link w:val="3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2025-06-06T02:51:00Z</dcterms:created>
  <dc:creator>Administrator</dc:creator>
  <cp:lastModifiedBy>GuoC</cp:lastModifiedBy>
  <dcterms:modified xsi:type="dcterms:W3CDTF">2026-06-05T02:13:29Z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555C7B633AEB48A9BB0F4515E6608146_12</vt:lpwstr>
  </property>
  <property fmtid="{D5CDD505-2E9C-101B-9397-08002B2CF9AE}" pid="4" name="KSOTemplateDocerSaveRecord">
    <vt:lpwstr>eyJoZGlkIjoiMjMyMjQ3NWZiMzY3ZGRlYWM4ZTc5M2RlNjk3ZDU4ODQiLCJ1c2VySWQiOiI0NTcxNjM2MzMifQ==</vt:lpwstr>
  </property>
</Properties>
</file>