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247E4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7673104E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41E5F21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（1）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服务方案（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包括：①体检流程安排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②具体场次安排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③体检实施时的引导及陪护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④体检结果质量保证措施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⑤体检发现疾病的后续服务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⑥健康管理建议及健康风险评估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⑦投诉处理流程）</w:t>
      </w:r>
    </w:p>
    <w:p w14:paraId="7DBD29C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（2）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体检仪器设备配置</w:t>
      </w:r>
    </w:p>
    <w:p w14:paraId="2F2FED83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（3）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服务质量保障（内容包括：①绿色就医通道服务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②独立体检环境场所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③质量保障措施）</w:t>
      </w:r>
    </w:p>
    <w:p w14:paraId="54D79FD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（4）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增值服务（内容包括：增值服务内容及方案）</w:t>
      </w:r>
    </w:p>
    <w:p w14:paraId="768FD2F9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（5）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项目保密措施（内容包括：①保密手段及保密承诺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②人员保密管理）</w:t>
      </w:r>
    </w:p>
    <w:p w14:paraId="65A059A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（6）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体检中心人员配备情况</w:t>
      </w:r>
    </w:p>
    <w:p w14:paraId="0D40570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（7）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体检场地</w:t>
      </w:r>
    </w:p>
    <w:p w14:paraId="3EED9952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（8）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服务承诺及合理化建议</w:t>
      </w:r>
    </w:p>
    <w:p w14:paraId="19226709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（9）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承诺书</w:t>
      </w:r>
    </w:p>
    <w:p w14:paraId="61EF24C3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 w:bidi="ar-SA"/>
        </w:rPr>
        <w:t>（10）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业绩</w:t>
      </w:r>
    </w:p>
    <w:p w14:paraId="6C17FAF2">
      <w:pPr>
        <w:pStyle w:val="2"/>
        <w:rPr>
          <w:rFonts w:hint="eastAsia"/>
          <w:lang w:eastAsia="zh-CN"/>
        </w:rPr>
      </w:pPr>
    </w:p>
    <w:p w14:paraId="4092417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59D8669F">
      <w:pPr>
        <w:pStyle w:val="2"/>
        <w:rPr>
          <w:rFonts w:hint="eastAsia" w:ascii="宋体" w:hAnsi="宋体" w:eastAsia="宋体" w:cs="宋体"/>
          <w:lang w:eastAsia="zh-CN"/>
        </w:rPr>
      </w:pPr>
    </w:p>
    <w:p w14:paraId="5D95BDB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rFonts w:hint="eastAsia" w:ascii="宋体" w:hAnsi="宋体" w:eastAsia="宋体" w:cs="宋体"/>
          <w:lang w:eastAsia="zh-CN"/>
        </w:rPr>
      </w:pPr>
    </w:p>
    <w:p w14:paraId="545B0541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5053540D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</w:t>
      </w:r>
      <w:r>
        <w:rPr>
          <w:rFonts w:hint="eastAsia" w:cs="宋体"/>
          <w:bCs w:val="0"/>
          <w:sz w:val="21"/>
          <w:szCs w:val="21"/>
          <w:lang w:val="en-US" w:eastAsia="zh-CN"/>
        </w:rPr>
        <w:t>离</w:t>
      </w:r>
      <w:r>
        <w:rPr>
          <w:rFonts w:hint="eastAsia" w:ascii="宋体" w:hAnsi="宋体" w:eastAsia="宋体" w:cs="宋体"/>
          <w:bCs w:val="0"/>
          <w:sz w:val="21"/>
          <w:szCs w:val="21"/>
        </w:rPr>
        <w:t>表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525651DC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706143AF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F335723"/>
    <w:rsid w:val="117B6FDE"/>
    <w:rsid w:val="123476D9"/>
    <w:rsid w:val="181A6449"/>
    <w:rsid w:val="1B9118D8"/>
    <w:rsid w:val="1EB51D82"/>
    <w:rsid w:val="201A2ACD"/>
    <w:rsid w:val="277B2CD3"/>
    <w:rsid w:val="27B04EB1"/>
    <w:rsid w:val="2A487979"/>
    <w:rsid w:val="2AEF1357"/>
    <w:rsid w:val="2F6B3D0E"/>
    <w:rsid w:val="33042F0E"/>
    <w:rsid w:val="34EF7C0F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7B64746"/>
    <w:rsid w:val="58FE4393"/>
    <w:rsid w:val="597D4C0F"/>
    <w:rsid w:val="5AB2192B"/>
    <w:rsid w:val="5AE51CBF"/>
    <w:rsid w:val="5E0A0224"/>
    <w:rsid w:val="5FE0292F"/>
    <w:rsid w:val="6E983F4A"/>
    <w:rsid w:val="71684AD0"/>
    <w:rsid w:val="72E873ED"/>
    <w:rsid w:val="76C249D9"/>
    <w:rsid w:val="791C25A5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733</Words>
  <Characters>742</Characters>
  <Lines>5</Lines>
  <Paragraphs>1</Paragraphs>
  <TotalTime>1</TotalTime>
  <ScaleCrop>false</ScaleCrop>
  <LinksUpToDate>false</LinksUpToDate>
  <CharactersWithSpaces>752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潘乐</cp:lastModifiedBy>
  <dcterms:modified xsi:type="dcterms:W3CDTF">2026-06-23T09:56:48Z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