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版本号：HBLY-2026-02420260713002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2026年韩城市新城第二初级中学食堂建设项目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HBLY-2026-024</w:t>
      </w:r>
      <w:r>
        <w:br/>
      </w:r>
      <w:r>
        <w:br/>
      </w:r>
      <w:r>
        <w:br/>
      </w:r>
    </w:p>
    <w:p>
      <w:pPr>
        <w:pStyle w:val="null3"/>
        <w:jc w:val="center"/>
        <w:outlineLvl w:val="2"/>
      </w:pPr>
      <w:r>
        <w:rPr>
          <w:rFonts w:ascii="仿宋_GB2312" w:hAnsi="仿宋_GB2312" w:cs="仿宋_GB2312" w:eastAsia="仿宋_GB2312"/>
          <w:sz w:val="28"/>
          <w:b/>
        </w:rPr>
        <w:t>韩城市新城区第二初级中学</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韩城市新城区第二初级中学</w:t>
      </w:r>
      <w:r>
        <w:rPr>
          <w:rFonts w:ascii="仿宋_GB2312" w:hAnsi="仿宋_GB2312" w:cs="仿宋_GB2312" w:eastAsia="仿宋_GB2312"/>
        </w:rPr>
        <w:t>委托，拟对</w:t>
      </w:r>
      <w:r>
        <w:rPr>
          <w:rFonts w:ascii="仿宋_GB2312" w:hAnsi="仿宋_GB2312" w:cs="仿宋_GB2312" w:eastAsia="仿宋_GB2312"/>
        </w:rPr>
        <w:t>2026年韩城市新城第二初级中学食堂建设项目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2026年韩城市新城第二初级中学食堂建设项目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一层框架结构，建筑面积517.2㎡，层高5.1m，主要有餐厅、备餐间、烹饪间、粗加工间、库房及更衣室的结构建筑水电暖通工程。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采购包1（2026年韩城市新城第二初级中学食堂建设项目）：属于专门面向中小企业采购。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韩城市新城区第二初级中学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韩城市新城区西峙路北段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胡韩涛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0913-5232182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采购包1：2,427,032.49元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账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韩城市新城区第二初级中学</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韩城市新城区第二初级中学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韩城市新城区第二初级中学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 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2,427,032.49</w:t>
      </w:r>
    </w:p>
    <w:p>
      <w:pPr>
        <w:pStyle w:val="null3"/>
      </w:pPr>
      <w:r>
        <w:rPr>
          <w:rFonts w:ascii="仿宋_GB2312" w:hAnsi="仿宋_GB2312" w:cs="仿宋_GB2312" w:eastAsia="仿宋_GB2312"/>
        </w:rPr>
        <w:t>采购包最高限价（元）: 2,427,032.49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新建食堂</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2,427,032.49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标的名称：新建食堂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jc w:val="left"/>
            </w:pPr>
            <w:r>
              <w:rPr>
                <w:rFonts w:ascii="仿宋_GB2312" w:hAnsi="仿宋_GB2312" w:cs="仿宋_GB2312" w:eastAsia="仿宋_GB2312"/>
                <w:sz w:val="21"/>
                <w:color w:val="000000"/>
              </w:rPr>
              <w:t>一、工程概况：</w:t>
            </w:r>
          </w:p>
          <w:p>
            <w:pPr>
              <w:pStyle w:val="null3"/>
              <w:jc w:val="left"/>
            </w:pPr>
            <w:r>
              <w:rPr>
                <w:rFonts w:ascii="仿宋_GB2312" w:hAnsi="仿宋_GB2312" w:cs="仿宋_GB2312" w:eastAsia="仿宋_GB2312"/>
                <w:sz w:val="21"/>
                <w:color w:val="000000"/>
              </w:rPr>
              <w:t>1．工程名称：</w:t>
            </w:r>
            <w:r>
              <w:rPr>
                <w:rFonts w:ascii="仿宋_GB2312" w:hAnsi="仿宋_GB2312" w:cs="仿宋_GB2312" w:eastAsia="仿宋_GB2312"/>
                <w:sz w:val="21"/>
                <w:color w:val="000000"/>
              </w:rPr>
              <w:t>2026年韩城市新城第二初级中学食堂建设项目</w:t>
            </w:r>
          </w:p>
          <w:p>
            <w:pPr>
              <w:pStyle w:val="null3"/>
              <w:spacing w:before="210"/>
              <w:ind w:left="105"/>
              <w:jc w:val="left"/>
            </w:pPr>
            <w:r>
              <w:rPr>
                <w:rFonts w:ascii="仿宋_GB2312" w:hAnsi="仿宋_GB2312" w:cs="仿宋_GB2312" w:eastAsia="仿宋_GB2312"/>
                <w:sz w:val="21"/>
                <w:color w:val="000000"/>
              </w:rPr>
              <w:t>建设单位：</w:t>
            </w:r>
            <w:r>
              <w:rPr>
                <w:rFonts w:ascii="仿宋_GB2312" w:hAnsi="仿宋_GB2312" w:cs="仿宋_GB2312" w:eastAsia="仿宋_GB2312"/>
                <w:sz w:val="21"/>
                <w:color w:val="000000"/>
              </w:rPr>
              <w:t>韩城市新城第二初级中学</w:t>
            </w:r>
          </w:p>
          <w:p>
            <w:pPr>
              <w:pStyle w:val="null3"/>
              <w:spacing w:before="210"/>
              <w:ind w:left="105"/>
              <w:jc w:val="left"/>
            </w:pPr>
            <w:r>
              <w:rPr>
                <w:rFonts w:ascii="仿宋_GB2312" w:hAnsi="仿宋_GB2312" w:cs="仿宋_GB2312" w:eastAsia="仿宋_GB2312"/>
                <w:sz w:val="21"/>
                <w:color w:val="000000"/>
              </w:rPr>
              <w:t>建设地点：</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韩城市新城第二初级中学</w:t>
            </w:r>
          </w:p>
          <w:p>
            <w:pPr>
              <w:pStyle w:val="null3"/>
              <w:spacing w:before="210"/>
              <w:ind w:left="105"/>
              <w:jc w:val="left"/>
            </w:pPr>
            <w:r>
              <w:rPr>
                <w:rFonts w:ascii="仿宋_GB2312" w:hAnsi="仿宋_GB2312" w:cs="仿宋_GB2312" w:eastAsia="仿宋_GB2312"/>
                <w:sz w:val="21"/>
                <w:color w:val="000000"/>
              </w:rPr>
              <w:t>资金来源：</w:t>
            </w:r>
            <w:r>
              <w:rPr>
                <w:rFonts w:ascii="仿宋_GB2312" w:hAnsi="仿宋_GB2312" w:cs="仿宋_GB2312" w:eastAsia="仿宋_GB2312"/>
                <w:sz w:val="21"/>
                <w:color w:val="000000"/>
              </w:rPr>
              <w:t>财政资金</w:t>
            </w:r>
          </w:p>
          <w:p>
            <w:pPr>
              <w:pStyle w:val="null3"/>
              <w:spacing w:before="210"/>
              <w:ind w:left="105" w:right="105"/>
              <w:jc w:val="both"/>
            </w:pPr>
            <w:r>
              <w:rPr>
                <w:rFonts w:ascii="仿宋_GB2312" w:hAnsi="仿宋_GB2312" w:cs="仿宋_GB2312" w:eastAsia="仿宋_GB2312"/>
                <w:sz w:val="21"/>
              </w:rPr>
              <w:t>4</w:t>
            </w:r>
            <w:r>
              <w:rPr>
                <w:rFonts w:ascii="仿宋_GB2312" w:hAnsi="仿宋_GB2312" w:cs="仿宋_GB2312" w:eastAsia="仿宋_GB2312"/>
                <w:sz w:val="21"/>
              </w:rPr>
              <w:t>．主要工程建设内容：</w:t>
            </w:r>
            <w:r>
              <w:rPr>
                <w:rFonts w:ascii="仿宋_GB2312" w:hAnsi="仿宋_GB2312" w:cs="仿宋_GB2312" w:eastAsia="仿宋_GB2312"/>
                <w:sz w:val="21"/>
              </w:rPr>
              <w:t>一层框架结构，建筑面积517.2㎡，层高5.1m，主要有餐厅、备餐间、烹饪间、粗加工间、库房及更衣室的结构建筑水电暖通工程。</w:t>
            </w:r>
          </w:p>
          <w:p>
            <w:pPr>
              <w:pStyle w:val="null3"/>
              <w:ind w:left="105"/>
              <w:jc w:val="left"/>
            </w:pPr>
            <w:r>
              <w:rPr>
                <w:rFonts w:ascii="仿宋_GB2312" w:hAnsi="仿宋_GB2312" w:cs="仿宋_GB2312" w:eastAsia="仿宋_GB2312"/>
                <w:sz w:val="21"/>
                <w:color w:val="000000"/>
              </w:rPr>
              <w:t>二、商务要求</w:t>
            </w:r>
          </w:p>
          <w:p>
            <w:pPr>
              <w:pStyle w:val="null3"/>
              <w:spacing w:before="210"/>
              <w:ind w:left="105"/>
              <w:jc w:val="left"/>
            </w:pPr>
            <w:r>
              <w:rPr>
                <w:rFonts w:ascii="仿宋_GB2312" w:hAnsi="仿宋_GB2312" w:cs="仿宋_GB2312" w:eastAsia="仿宋_GB2312"/>
                <w:sz w:val="21"/>
                <w:color w:val="000000"/>
              </w:rPr>
              <w:t>1、工期：</w:t>
            </w:r>
            <w:r>
              <w:rPr>
                <w:rFonts w:ascii="仿宋_GB2312" w:hAnsi="仿宋_GB2312" w:cs="仿宋_GB2312" w:eastAsia="仿宋_GB2312"/>
                <w:sz w:val="21"/>
                <w:color w:val="000000"/>
              </w:rPr>
              <w:t>60</w:t>
            </w:r>
            <w:r>
              <w:rPr>
                <w:rFonts w:ascii="仿宋_GB2312" w:hAnsi="仿宋_GB2312" w:cs="仿宋_GB2312" w:eastAsia="仿宋_GB2312"/>
                <w:sz w:val="21"/>
                <w:color w:val="000000"/>
              </w:rPr>
              <w:t>日历天</w:t>
            </w:r>
          </w:p>
          <w:p>
            <w:pPr>
              <w:pStyle w:val="null3"/>
              <w:spacing w:before="210"/>
              <w:ind w:left="105"/>
              <w:jc w:val="left"/>
            </w:pPr>
            <w:r>
              <w:rPr>
                <w:rFonts w:ascii="仿宋_GB2312" w:hAnsi="仿宋_GB2312" w:cs="仿宋_GB2312" w:eastAsia="仿宋_GB2312"/>
                <w:sz w:val="21"/>
                <w:color w:val="000000"/>
              </w:rPr>
              <w:t>2、缺陷责任期：工程竣工验收合格之日起1年</w:t>
            </w:r>
          </w:p>
          <w:p>
            <w:pPr>
              <w:pStyle w:val="null3"/>
              <w:spacing w:before="210"/>
              <w:ind w:left="105"/>
              <w:jc w:val="left"/>
            </w:pPr>
            <w:r>
              <w:rPr>
                <w:rFonts w:ascii="仿宋_GB2312" w:hAnsi="仿宋_GB2312" w:cs="仿宋_GB2312" w:eastAsia="仿宋_GB2312"/>
                <w:sz w:val="21"/>
                <w:color w:val="000000"/>
              </w:rPr>
              <w:t>3、付款方式：</w:t>
            </w:r>
          </w:p>
          <w:p>
            <w:pPr>
              <w:pStyle w:val="null3"/>
              <w:spacing w:before="180"/>
            </w:pPr>
            <w:r>
              <w:rPr>
                <w:rFonts w:ascii="仿宋_GB2312" w:hAnsi="仿宋_GB2312" w:cs="仿宋_GB2312" w:eastAsia="仿宋_GB2312"/>
                <w:sz w:val="21"/>
                <w:color w:val="000000"/>
              </w:rPr>
              <w:t>付款条件说明，⼯程完⼯并验收合格后，达到付款条件起30个⼯作⽇内，⽀付合同总⾦额的80.0%</w:t>
            </w:r>
          </w:p>
          <w:p>
            <w:pPr>
              <w:pStyle w:val="null3"/>
              <w:spacing w:before="180"/>
            </w:pPr>
            <w:r>
              <w:rPr>
                <w:rFonts w:ascii="仿宋_GB2312" w:hAnsi="仿宋_GB2312" w:cs="仿宋_GB2312" w:eastAsia="仿宋_GB2312"/>
                <w:sz w:val="21"/>
                <w:color w:val="000000"/>
              </w:rPr>
              <w:t>付款条件说明，通过审计后，达到付款条件起30个⼯作⽇内，⽀付合同总⾦额的17.0%</w:t>
            </w:r>
          </w:p>
          <w:p>
            <w:pPr>
              <w:pStyle w:val="null3"/>
              <w:spacing w:before="180"/>
            </w:pPr>
            <w:r>
              <w:rPr>
                <w:rFonts w:ascii="仿宋_GB2312" w:hAnsi="仿宋_GB2312" w:cs="仿宋_GB2312" w:eastAsia="仿宋_GB2312"/>
                <w:sz w:val="21"/>
                <w:color w:val="000000"/>
              </w:rPr>
              <w:t>付款条件说明，质保期满后，达到付款条件起30个⼯作⽇内，⽀付合同总⾦额的3.0%</w:t>
            </w:r>
          </w:p>
          <w:p>
            <w:pPr>
              <w:pStyle w:val="null3"/>
              <w:spacing w:before="180"/>
              <w:ind w:left="105"/>
            </w:pPr>
            <w:r>
              <w:rPr>
                <w:rFonts w:ascii="仿宋_GB2312" w:hAnsi="仿宋_GB2312" w:cs="仿宋_GB2312" w:eastAsia="仿宋_GB2312"/>
                <w:sz w:val="21"/>
                <w:color w:val="000000"/>
              </w:rPr>
              <w:t>三、质量要求</w:t>
            </w:r>
          </w:p>
          <w:p>
            <w:pPr>
              <w:pStyle w:val="null3"/>
              <w:spacing w:before="180"/>
              <w:ind w:left="105" w:right="2265" w:firstLine="11"/>
            </w:pPr>
            <w:r>
              <w:rPr>
                <w:rFonts w:ascii="仿宋_GB2312" w:hAnsi="仿宋_GB2312" w:cs="仿宋_GB2312" w:eastAsia="仿宋_GB2312"/>
                <w:sz w:val="21"/>
                <w:color w:val="000000"/>
              </w:rPr>
              <w:t>1.</w:t>
            </w:r>
            <w:r>
              <w:rPr>
                <w:rFonts w:ascii="仿宋_GB2312" w:hAnsi="仿宋_GB2312" w:cs="仿宋_GB2312" w:eastAsia="仿宋_GB2312"/>
                <w:sz w:val="21"/>
                <w:color w:val="000000"/>
              </w:rPr>
              <w:t>质量标准：符合国家以及配套的相关工</w:t>
            </w:r>
            <w:r>
              <w:rPr>
                <w:rFonts w:ascii="仿宋_GB2312" w:hAnsi="仿宋_GB2312" w:cs="仿宋_GB2312" w:eastAsia="仿宋_GB2312"/>
                <w:sz w:val="21"/>
                <w:color w:val="000000"/>
              </w:rPr>
              <w:t>程质量验收规范的合格等级，并达到采购人质量要求和交付</w:t>
            </w:r>
            <w:r>
              <w:rPr>
                <w:rFonts w:ascii="仿宋_GB2312" w:hAnsi="仿宋_GB2312" w:cs="仿宋_GB2312" w:eastAsia="仿宋_GB2312"/>
                <w:sz w:val="21"/>
                <w:color w:val="000000"/>
              </w:rPr>
              <w:t>使用标准。</w:t>
            </w:r>
          </w:p>
          <w:p>
            <w:pPr>
              <w:pStyle w:val="null3"/>
              <w:ind w:left="105"/>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质量保修期：符合《建设工程质量管理条例》等相关法律法规。</w:t>
            </w:r>
          </w:p>
          <w:p>
            <w:pPr>
              <w:pStyle w:val="null3"/>
              <w:spacing w:before="180"/>
              <w:ind w:left="105"/>
            </w:pPr>
            <w:r>
              <w:rPr>
                <w:rFonts w:ascii="仿宋_GB2312" w:hAnsi="仿宋_GB2312" w:cs="仿宋_GB2312" w:eastAsia="仿宋_GB2312"/>
                <w:sz w:val="21"/>
                <w:color w:val="000000"/>
              </w:rPr>
              <w:t>四、项目实施要求及质量保证</w:t>
            </w:r>
          </w:p>
          <w:p>
            <w:pPr>
              <w:pStyle w:val="null3"/>
              <w:spacing w:before="180"/>
              <w:ind w:left="105" w:right="2310" w:firstLine="10"/>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、供应商必须具备相应的资质，不得转包、分包。确需分包时须征得</w:t>
            </w:r>
            <w:r>
              <w:rPr>
                <w:rFonts w:ascii="仿宋_GB2312" w:hAnsi="仿宋_GB2312" w:cs="仿宋_GB2312" w:eastAsia="仿宋_GB2312"/>
                <w:sz w:val="21"/>
                <w:color w:val="000000"/>
              </w:rPr>
              <w:t>采购人同意。否则将终止合同并按政府采购有关规定进行处理。</w:t>
            </w:r>
          </w:p>
          <w:p>
            <w:pPr>
              <w:pStyle w:val="null3"/>
              <w:ind w:left="105" w:right="2310" w:firstLine="5"/>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、供应商在本工程中的项目负责人（项目经理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要求技术水平</w:t>
            </w:r>
            <w:r>
              <w:rPr>
                <w:rFonts w:ascii="仿宋_GB2312" w:hAnsi="仿宋_GB2312" w:cs="仿宋_GB2312" w:eastAsia="仿宋_GB2312"/>
                <w:sz w:val="21"/>
                <w:color w:val="000000"/>
              </w:rPr>
              <w:t>高、组织能力强、有丰富的工程业</w:t>
            </w:r>
            <w:r>
              <w:rPr>
                <w:rFonts w:ascii="仿宋_GB2312" w:hAnsi="仿宋_GB2312" w:cs="仿宋_GB2312" w:eastAsia="仿宋_GB2312"/>
                <w:sz w:val="21"/>
                <w:color w:val="000000"/>
              </w:rPr>
              <w:t>绩和实践经验，懂管理、善于协调。施工队</w:t>
            </w:r>
            <w:r>
              <w:rPr>
                <w:rFonts w:ascii="仿宋_GB2312" w:hAnsi="仿宋_GB2312" w:cs="仿宋_GB2312" w:eastAsia="仿宋_GB2312"/>
                <w:sz w:val="21"/>
                <w:color w:val="000000"/>
              </w:rPr>
              <w:t>伍稳定，保证整个工程顺利完工。</w:t>
            </w:r>
          </w:p>
          <w:p>
            <w:pPr>
              <w:pStyle w:val="null3"/>
              <w:ind w:left="105" w:right="2310" w:firstLine="6"/>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、施工过程中，严格遵守建设单位的各种管理规定及规章制度，做到文明施工。</w:t>
            </w:r>
            <w:r>
              <w:rPr>
                <w:rFonts w:ascii="仿宋_GB2312" w:hAnsi="仿宋_GB2312" w:cs="仿宋_GB2312" w:eastAsia="仿宋_GB2312"/>
                <w:sz w:val="21"/>
                <w:color w:val="000000"/>
              </w:rPr>
              <w:t>发生工伤及意外事</w:t>
            </w:r>
            <w:r>
              <w:rPr>
                <w:rFonts w:ascii="仿宋_GB2312" w:hAnsi="仿宋_GB2312" w:cs="仿宋_GB2312" w:eastAsia="仿宋_GB2312"/>
                <w:sz w:val="21"/>
                <w:color w:val="000000"/>
              </w:rPr>
              <w:t>故由施工单位负责。</w:t>
            </w:r>
          </w:p>
          <w:p>
            <w:pPr>
              <w:pStyle w:val="null3"/>
              <w:ind w:left="105" w:right="2310"/>
            </w:pPr>
            <w:r>
              <w:rPr>
                <w:rFonts w:ascii="仿宋_GB2312" w:hAnsi="仿宋_GB2312" w:cs="仿宋_GB2312" w:eastAsia="仿宋_GB2312"/>
                <w:sz w:val="21"/>
                <w:color w:val="000000"/>
              </w:rPr>
              <w:t>4</w:t>
            </w:r>
            <w:r>
              <w:rPr>
                <w:rFonts w:ascii="仿宋_GB2312" w:hAnsi="仿宋_GB2312" w:cs="仿宋_GB2312" w:eastAsia="仿宋_GB2312"/>
                <w:sz w:val="21"/>
                <w:color w:val="000000"/>
              </w:rPr>
              <w:t>、严格按照国家和省上有关规定施工、规范施工，确保工程合格，如有更改须事先征得有</w:t>
            </w:r>
            <w:r>
              <w:rPr>
                <w:rFonts w:ascii="仿宋_GB2312" w:hAnsi="仿宋_GB2312" w:cs="仿宋_GB2312" w:eastAsia="仿宋_GB2312"/>
                <w:sz w:val="21"/>
                <w:color w:val="000000"/>
              </w:rPr>
              <w:t>关方面的同意，并在采购人落实后实施，并出具书面说明。</w:t>
            </w:r>
          </w:p>
          <w:p>
            <w:pPr>
              <w:pStyle w:val="null3"/>
              <w:ind w:left="105"/>
            </w:pPr>
            <w:r>
              <w:rPr>
                <w:rFonts w:ascii="仿宋_GB2312" w:hAnsi="仿宋_GB2312" w:cs="仿宋_GB2312" w:eastAsia="仿宋_GB2312"/>
                <w:sz w:val="21"/>
                <w:color w:val="000000"/>
              </w:rPr>
              <w:t>5</w:t>
            </w:r>
            <w:r>
              <w:rPr>
                <w:rFonts w:ascii="仿宋_GB2312" w:hAnsi="仿宋_GB2312" w:cs="仿宋_GB2312" w:eastAsia="仿宋_GB2312"/>
                <w:sz w:val="21"/>
                <w:color w:val="000000"/>
              </w:rPr>
              <w:t>、所有进场材料需携带合格证等质量证明文件。</w:t>
            </w:r>
            <w:r>
              <w:rPr>
                <w:rFonts w:ascii="仿宋_GB2312" w:hAnsi="仿宋_GB2312" w:cs="仿宋_GB2312" w:eastAsia="仿宋_GB2312"/>
                <w:sz w:val="21"/>
              </w:rPr>
              <w:t xml:space="preserve"> </w:t>
            </w:r>
            <w:r>
              <w:rPr>
                <w:rFonts w:ascii="仿宋_GB2312" w:hAnsi="仿宋_GB2312" w:cs="仿宋_GB2312" w:eastAsia="仿宋_GB2312"/>
                <w:sz w:val="21"/>
                <w:color w:val="000000"/>
              </w:rPr>
              <w:t>由甲方现场代表对所进场材料予以验收并确认。</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、施工方未经采购人同意，不得擅自更换本工程在磋商响应文件中指定</w:t>
            </w:r>
            <w:r>
              <w:rPr>
                <w:rFonts w:ascii="仿宋_GB2312" w:hAnsi="仿宋_GB2312" w:cs="仿宋_GB2312" w:eastAsia="仿宋_GB2312"/>
                <w:sz w:val="21"/>
                <w:color w:val="000000"/>
              </w:rPr>
              <w:t>的项目施工负责人（项目经</w:t>
            </w:r>
            <w:r>
              <w:rPr>
                <w:rFonts w:ascii="仿宋_GB2312" w:hAnsi="仿宋_GB2312" w:cs="仿宋_GB2312" w:eastAsia="仿宋_GB2312"/>
                <w:sz w:val="21"/>
                <w:color w:val="000000"/>
              </w:rPr>
              <w:t>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1、依据2026年韩城市新城第二初级中学食堂建设项目图纸； 2、有关图集、施工规范规定； 3、《陕西省建设工程工程量清单计价计算标准》(2025)； 4、《陕西省房屋建筑与装饰工程基价表》(2025)； 5、《陕西省通用安装工程基价表》(2025)； 二、价格依据： 1、陕建管发【2025】10号《陕西省住房和城乡建设厅关于印发2025陕西省建设工程费用规则等计价依据的通知》； 2、增值税按9%计取； 3、材料价来源主要依据渭南工程造价信息2026年第二期信息价及当期市场询价。 三、其它说明： 1、本工程所用砼为预拌砼；砂浆为预拌砂浆； 2. 轻钢雨棚及GRC造型柱二次深化设计，本次未计取； 3、垃圾外运按7公里计取。 4、设备暂估价 （电梯2部） 290000元/项 5、厨房排烟罩因图纸不详，暂未计取。 四、风险材料 水泥、商品砼、钢筋、砖、预拌砂浆、石灰、防水、安装材料。 五、本工程采用广联达计价GCCP7.0-7.5000.23.3版本。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