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A2445">
      <w:pPr>
        <w:spacing w:line="360" w:lineRule="auto"/>
        <w:rPr>
          <w:rFonts w:ascii="黑体" w:hAnsi="黑体" w:eastAsia="黑体"/>
          <w:sz w:val="32"/>
        </w:rPr>
      </w:pPr>
      <w:bookmarkStart w:id="0" w:name="_GoBack"/>
      <w:bookmarkEnd w:id="0"/>
    </w:p>
    <w:p w14:paraId="7248BAE9">
      <w:pPr>
        <w:spacing w:line="360" w:lineRule="auto"/>
        <w:rPr>
          <w:rFonts w:ascii="黑体" w:hAnsi="黑体" w:eastAsia="黑体"/>
          <w:sz w:val="32"/>
        </w:rPr>
      </w:pPr>
    </w:p>
    <w:p w14:paraId="65635F76">
      <w:pPr>
        <w:spacing w:line="360" w:lineRule="auto"/>
        <w:rPr>
          <w:rFonts w:ascii="黑体" w:hAnsi="黑体" w:eastAsia="黑体"/>
          <w:sz w:val="32"/>
        </w:rPr>
      </w:pPr>
    </w:p>
    <w:p w14:paraId="35DFDF60">
      <w:pPr>
        <w:spacing w:line="360" w:lineRule="auto"/>
        <w:rPr>
          <w:rFonts w:ascii="黑体" w:hAnsi="黑体" w:eastAsia="黑体"/>
          <w:sz w:val="32"/>
        </w:rPr>
      </w:pPr>
    </w:p>
    <w:p w14:paraId="07195771">
      <w:pPr>
        <w:spacing w:line="360" w:lineRule="auto"/>
        <w:rPr>
          <w:rFonts w:ascii="黑体" w:hAnsi="黑体" w:eastAsia="黑体"/>
          <w:sz w:val="32"/>
        </w:rPr>
      </w:pPr>
    </w:p>
    <w:p w14:paraId="78270F67">
      <w:pPr>
        <w:spacing w:line="360" w:lineRule="auto"/>
        <w:rPr>
          <w:rFonts w:ascii="黑体" w:hAnsi="黑体" w:eastAsia="黑体"/>
          <w:sz w:val="32"/>
        </w:rPr>
      </w:pPr>
    </w:p>
    <w:p w14:paraId="3952A081">
      <w:pPr>
        <w:spacing w:line="360" w:lineRule="auto"/>
        <w:rPr>
          <w:rFonts w:hint="eastAsia" w:ascii="黑体" w:hAnsi="黑体" w:eastAsia="黑体"/>
          <w:sz w:val="32"/>
        </w:rPr>
      </w:pPr>
      <w:r>
        <w:rPr>
          <w:rFonts w:ascii="黑体" w:hAnsi="黑体" w:eastAsia="黑体"/>
          <w:sz w:val="32"/>
        </w:rPr>
        <w:t xml:space="preserve">                  </w:t>
      </w:r>
    </w:p>
    <w:p w14:paraId="31E44317">
      <w:pPr>
        <w:spacing w:line="360" w:lineRule="auto"/>
        <w:jc w:val="center"/>
        <w:rPr>
          <w:rFonts w:hint="eastAsia" w:ascii="黑体" w:hAnsi="黑体" w:eastAsia="黑体"/>
          <w:b/>
          <w:bCs/>
          <w:spacing w:val="208"/>
          <w:sz w:val="52"/>
          <w:szCs w:val="52"/>
        </w:rPr>
      </w:pPr>
      <w:r>
        <w:rPr>
          <w:rFonts w:hint="eastAsia" w:ascii="黑体" w:hAnsi="黑体" w:eastAsia="黑体"/>
          <w:b/>
          <w:bCs/>
          <w:spacing w:val="208"/>
          <w:sz w:val="52"/>
          <w:szCs w:val="52"/>
          <w:u w:val="none"/>
          <w:lang w:val="en-US" w:eastAsia="zh-CN"/>
        </w:rPr>
        <w:t xml:space="preserve"> 服务</w:t>
      </w:r>
      <w:r>
        <w:rPr>
          <w:rFonts w:hint="eastAsia" w:ascii="黑体" w:hAnsi="黑体" w:eastAsia="黑体"/>
          <w:b/>
          <w:bCs/>
          <w:spacing w:val="208"/>
          <w:sz w:val="52"/>
          <w:szCs w:val="52"/>
        </w:rPr>
        <w:t>合同</w:t>
      </w:r>
    </w:p>
    <w:p w14:paraId="1CEE951C">
      <w:pPr>
        <w:spacing w:line="360" w:lineRule="auto"/>
        <w:jc w:val="center"/>
        <w:rPr>
          <w:rFonts w:hint="eastAsia" w:ascii="黑体" w:hAnsi="黑体" w:eastAsia="黑体"/>
          <w:b/>
          <w:spacing w:val="208"/>
          <w:sz w:val="48"/>
          <w:szCs w:val="48"/>
        </w:rPr>
      </w:pPr>
    </w:p>
    <w:p w14:paraId="07DB1F27">
      <w:pPr>
        <w:spacing w:line="360" w:lineRule="auto"/>
        <w:rPr>
          <w:rFonts w:hint="eastAsia" w:ascii="黑体" w:hAnsi="黑体" w:eastAsia="黑体"/>
          <w:sz w:val="32"/>
        </w:rPr>
      </w:pPr>
    </w:p>
    <w:p w14:paraId="7C46D5AF">
      <w:pPr>
        <w:spacing w:line="360" w:lineRule="auto"/>
        <w:rPr>
          <w:rFonts w:hint="eastAsia" w:ascii="黑体" w:hAnsi="黑体" w:eastAsia="黑体"/>
          <w:sz w:val="32"/>
        </w:rPr>
      </w:pPr>
    </w:p>
    <w:p w14:paraId="44809575">
      <w:pPr>
        <w:tabs>
          <w:tab w:val="left" w:pos="7350"/>
        </w:tabs>
        <w:spacing w:line="360" w:lineRule="auto"/>
        <w:ind w:left="1600" w:hanging="1600" w:hangingChars="500"/>
        <w:rPr>
          <w:rFonts w:hint="default" w:ascii="黑体" w:hAnsi="黑体" w:eastAsia="黑体"/>
          <w:sz w:val="32"/>
          <w:u w:val="single"/>
          <w:lang w:val="en-US" w:eastAsia="zh-CN"/>
        </w:rPr>
      </w:pPr>
      <w:r>
        <w:rPr>
          <w:rFonts w:hint="eastAsia" w:ascii="黑体" w:hAnsi="黑体" w:eastAsia="黑体"/>
          <w:sz w:val="32"/>
        </w:rPr>
        <w:t>项目名称：</w:t>
      </w:r>
      <w:r>
        <w:rPr>
          <w:rFonts w:hint="eastAsia" w:ascii="黑体" w:hAnsi="黑体" w:eastAsia="黑体"/>
          <w:sz w:val="32"/>
          <w:u w:val="single"/>
          <w:lang w:val="en-US" w:eastAsia="zh-CN"/>
        </w:rPr>
        <w:t xml:space="preserve">                                           </w:t>
      </w:r>
    </w:p>
    <w:p w14:paraId="13F27F26">
      <w:pPr>
        <w:tabs>
          <w:tab w:val="left" w:pos="6512"/>
        </w:tabs>
        <w:spacing w:line="360" w:lineRule="auto"/>
        <w:rPr>
          <w:rFonts w:hint="eastAsia" w:ascii="黑体" w:hAnsi="黑体" w:eastAsia="黑体"/>
          <w:spacing w:val="48"/>
          <w:sz w:val="32"/>
          <w:u w:val="single"/>
        </w:rPr>
      </w:pPr>
      <w:r>
        <w:rPr>
          <w:rFonts w:hint="eastAsia" w:ascii="黑体" w:hAnsi="黑体" w:eastAsia="黑体"/>
          <w:spacing w:val="48"/>
          <w:sz w:val="32"/>
        </w:rPr>
        <w:t>委托人：</w:t>
      </w:r>
    </w:p>
    <w:p w14:paraId="59049FE2">
      <w:pPr>
        <w:spacing w:line="360" w:lineRule="auto"/>
        <w:rPr>
          <w:rFonts w:hint="eastAsia" w:ascii="黑体" w:hAnsi="黑体" w:eastAsia="黑体"/>
          <w:sz w:val="32"/>
          <w:lang w:eastAsia="zh-CN"/>
        </w:rPr>
      </w:pPr>
      <w:r>
        <w:rPr>
          <w:rFonts w:hint="eastAsia" w:ascii="黑体" w:hAnsi="黑体" w:eastAsia="黑体"/>
          <w:sz w:val="32"/>
        </w:rPr>
        <mc:AlternateContent>
          <mc:Choice Requires="wps">
            <w:drawing>
              <wp:anchor distT="0" distB="0" distL="114300" distR="114300" simplePos="0" relativeHeight="251661312" behindDoc="0" locked="0" layoutInCell="1" allowOverlap="1">
                <wp:simplePos x="0" y="0"/>
                <wp:positionH relativeFrom="column">
                  <wp:posOffset>1000125</wp:posOffset>
                </wp:positionH>
                <wp:positionV relativeFrom="paragraph">
                  <wp:posOffset>344170</wp:posOffset>
                </wp:positionV>
                <wp:extent cx="4371975" cy="0"/>
                <wp:effectExtent l="0" t="0" r="0" b="0"/>
                <wp:wrapNone/>
                <wp:docPr id="1020481783"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437197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78.75pt;margin-top:27.1pt;height:0pt;width:344.25pt;z-index:251661312;mso-width-relative:page;mso-height-relative:page;" filled="f" stroked="t" coordsize="21600,21600" o:gfxdata="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oNlstYAAAAJAQAADwAAAAAAAAABACAAAAAiAAAAZHJzL2Rvd25yZXYueG1sUEsBAhQAFAAAAAgA&#10;h07iQBuQUIfuAQAAswMAAA4AAAAAAAAAAQAgAAAAJQEAAGRycy9lMm9Eb2MueG1sUEsFBgAAAAAG&#10;AAYAWQEAAIUFAAAAAA==&#10;">
                <v:fill on="f" focussize="0,0"/>
                <v:stroke color="#000000" joinstyle="round"/>
                <v:imagedata o:title=""/>
                <o:lock v:ext="edit" aspectratio="f"/>
              </v:line>
            </w:pict>
          </mc:Fallback>
        </mc:AlternateContent>
      </w:r>
      <w:r>
        <w:rPr>
          <w:rFonts w:hint="eastAsia" w:ascii="黑体" w:hAnsi="黑体" w:eastAsia="黑体"/>
          <w:sz w:val="32"/>
        </w:rPr>
        <w:t xml:space="preserve">（甲方）  </w:t>
      </w:r>
      <w:r>
        <w:rPr>
          <w:rFonts w:hint="eastAsia" w:ascii="黑体" w:hAnsi="黑体" w:eastAsia="黑体"/>
          <w:sz w:val="32"/>
          <w:lang w:val="en-US" w:eastAsia="zh-CN"/>
        </w:rPr>
        <w:t xml:space="preserve"> </w:t>
      </w:r>
    </w:p>
    <w:p w14:paraId="21767B18">
      <w:pPr>
        <w:tabs>
          <w:tab w:val="left" w:pos="1470"/>
        </w:tabs>
        <w:spacing w:line="360" w:lineRule="auto"/>
        <w:rPr>
          <w:rFonts w:hint="eastAsia" w:ascii="黑体" w:hAnsi="黑体" w:eastAsia="黑体"/>
          <w:spacing w:val="2"/>
          <w:sz w:val="32"/>
        </w:rPr>
      </w:pPr>
      <w:r>
        <w:rPr>
          <w:rFonts w:hint="eastAsia" w:ascii="黑体" w:hAnsi="黑体" w:eastAsia="黑体"/>
          <w:spacing w:val="2"/>
          <w:sz w:val="32"/>
          <w:lang w:val="en-US" w:eastAsia="zh-CN"/>
        </w:rPr>
        <w:t xml:space="preserve">受 托 </w:t>
      </w:r>
      <w:r>
        <w:rPr>
          <w:rFonts w:hint="eastAsia" w:ascii="黑体" w:hAnsi="黑体" w:eastAsia="黑体"/>
          <w:spacing w:val="2"/>
          <w:sz w:val="32"/>
        </w:rPr>
        <w:t>人：</w:t>
      </w:r>
    </w:p>
    <w:p w14:paraId="595D00F6">
      <w:pPr>
        <w:spacing w:line="360" w:lineRule="auto"/>
        <w:rPr>
          <w:rFonts w:hint="eastAsia" w:ascii="黑体" w:hAnsi="黑体" w:eastAsia="黑体"/>
          <w:sz w:val="32"/>
          <w:u w:val="single"/>
          <w:lang w:eastAsia="zh-CN"/>
        </w:rPr>
      </w:pPr>
      <w:r>
        <w:rPr>
          <w:rFonts w:hint="eastAsia" w:ascii="黑体" w:hAnsi="黑体" w:eastAsia="黑体"/>
          <w:spacing w:val="2"/>
          <w:sz w:val="32"/>
        </w:rPr>
        <mc:AlternateContent>
          <mc:Choice Requires="wps">
            <w:drawing>
              <wp:anchor distT="0" distB="0" distL="114300" distR="114300" simplePos="0" relativeHeight="251661312" behindDoc="0" locked="0" layoutInCell="1" allowOverlap="1">
                <wp:simplePos x="0" y="0"/>
                <wp:positionH relativeFrom="column">
                  <wp:posOffset>1000125</wp:posOffset>
                </wp:positionH>
                <wp:positionV relativeFrom="paragraph">
                  <wp:posOffset>344170</wp:posOffset>
                </wp:positionV>
                <wp:extent cx="4400550" cy="0"/>
                <wp:effectExtent l="0" t="0" r="0" b="0"/>
                <wp:wrapNone/>
                <wp:docPr id="652412687"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440055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8.75pt;margin-top:27.1pt;height:0pt;width:346.5pt;z-index:251661312;mso-width-relative:page;mso-height-relative:page;" filled="f" stroked="t" coordsize="21600,21600" o:gfxdata="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EJBPb&#10;1QAAAAkBAAAPAAAAAAAAAAEAIAAAACIAAABkcnMvZG93bnJldi54bWxQSwECFAAUAAAACACHTuJA&#10;sB7aBesBAACyAwAADgAAAAAAAAABACAAAAAkAQAAZHJzL2Uyb0RvYy54bWxQSwUGAAAAAAYABgBZ&#10;AQAAgQUAAAAA&#10;">
                <v:fill on="f" focussize="0,0"/>
                <v:stroke color="#000000" joinstyle="round"/>
                <v:imagedata o:title=""/>
                <o:lock v:ext="edit" aspectratio="f"/>
              </v:line>
            </w:pict>
          </mc:Fallback>
        </mc:AlternateContent>
      </w:r>
      <w:r>
        <w:rPr>
          <w:rFonts w:hint="eastAsia" w:ascii="黑体" w:hAnsi="黑体" w:eastAsia="黑体"/>
          <w:sz w:val="32"/>
        </w:rPr>
        <w:t xml:space="preserve">（乙方）  </w:t>
      </w:r>
      <w:r>
        <w:rPr>
          <w:rFonts w:hint="eastAsia" w:ascii="黑体" w:hAnsi="黑体" w:eastAsia="黑体"/>
          <w:sz w:val="32"/>
          <w:lang w:val="en-US" w:eastAsia="zh-CN"/>
        </w:rPr>
        <w:t xml:space="preserve"> </w:t>
      </w:r>
    </w:p>
    <w:p w14:paraId="5FFAD4E0">
      <w:pPr>
        <w:spacing w:line="360" w:lineRule="auto"/>
        <w:rPr>
          <w:rFonts w:hint="eastAsia" w:ascii="黑体" w:hAnsi="黑体" w:eastAsia="黑体"/>
          <w:sz w:val="32"/>
        </w:rPr>
      </w:pPr>
    </w:p>
    <w:p w14:paraId="34C58AB7">
      <w:pPr>
        <w:spacing w:line="360" w:lineRule="auto"/>
        <w:rPr>
          <w:rFonts w:hint="eastAsia" w:ascii="黑体" w:hAnsi="黑体" w:eastAsia="黑体"/>
          <w:sz w:val="32"/>
        </w:rPr>
      </w:pPr>
    </w:p>
    <w:p w14:paraId="19675331">
      <w:pPr>
        <w:spacing w:line="360" w:lineRule="auto"/>
        <w:rPr>
          <w:rFonts w:hint="eastAsia" w:ascii="黑体" w:hAnsi="黑体" w:eastAsia="黑体"/>
          <w:sz w:val="32"/>
        </w:rPr>
      </w:pPr>
      <w:r>
        <w:rPr>
          <w:rFonts w:hint="eastAsia" w:ascii="黑体" w:hAnsi="黑体" w:eastAsia="黑体"/>
          <w:sz w:val="32"/>
        </w:rPr>
        <w:t xml:space="preserve">签订地点： </w:t>
      </w:r>
    </w:p>
    <w:p w14:paraId="2BEF47EF">
      <w:pPr>
        <w:spacing w:line="360" w:lineRule="auto"/>
        <w:rPr>
          <w:rFonts w:hint="eastAsia" w:ascii="黑体" w:hAnsi="黑体" w:eastAsia="黑体"/>
          <w:sz w:val="32"/>
        </w:rPr>
      </w:pPr>
      <w:r>
        <w:rPr>
          <w:rFonts w:hint="eastAsia" w:ascii="黑体" w:hAnsi="黑体" w:eastAsia="黑体"/>
          <w:sz w:val="32"/>
        </w:rPr>
        <w:t xml:space="preserve">签订日期： </w:t>
      </w:r>
      <w:r>
        <w:rPr>
          <w:rFonts w:hint="eastAsia" w:ascii="黑体" w:hAnsi="黑体" w:eastAsia="黑体"/>
          <w:sz w:val="32"/>
          <w:u w:val="single"/>
        </w:rPr>
        <w:t>202</w:t>
      </w:r>
      <w:r>
        <w:rPr>
          <w:rFonts w:hint="eastAsia" w:ascii="黑体" w:hAnsi="黑体" w:eastAsia="黑体"/>
          <w:sz w:val="32"/>
          <w:u w:val="single"/>
          <w:lang w:val="en-US" w:eastAsia="zh-CN"/>
        </w:rPr>
        <w:t>6</w:t>
      </w:r>
      <w:r>
        <w:rPr>
          <w:rFonts w:hint="eastAsia" w:ascii="黑体" w:hAnsi="黑体" w:eastAsia="黑体"/>
          <w:sz w:val="32"/>
        </w:rPr>
        <w:t>年</w:t>
      </w:r>
      <w:r>
        <w:rPr>
          <w:rFonts w:hint="eastAsia" w:ascii="黑体" w:hAnsi="黑体" w:eastAsia="黑体"/>
          <w:sz w:val="32"/>
          <w:u w:val="single"/>
          <w:lang w:val="en-US" w:eastAsia="zh-CN"/>
        </w:rPr>
        <w:t xml:space="preserve">   </w:t>
      </w:r>
      <w:r>
        <w:rPr>
          <w:rFonts w:hint="eastAsia" w:ascii="黑体" w:hAnsi="黑体" w:eastAsia="黑体"/>
          <w:sz w:val="32"/>
        </w:rPr>
        <w:t>月</w:t>
      </w:r>
      <w:r>
        <w:rPr>
          <w:rFonts w:hint="eastAsia" w:ascii="黑体" w:hAnsi="黑体" w:eastAsia="黑体"/>
          <w:sz w:val="32"/>
          <w:u w:val="single"/>
          <w:lang w:val="en-US" w:eastAsia="zh-CN"/>
        </w:rPr>
        <w:t xml:space="preserve">   </w:t>
      </w:r>
      <w:r>
        <w:rPr>
          <w:rFonts w:hint="eastAsia" w:ascii="黑体" w:hAnsi="黑体" w:eastAsia="黑体"/>
          <w:sz w:val="32"/>
        </w:rPr>
        <w:t>日</w:t>
      </w:r>
    </w:p>
    <w:p w14:paraId="15A75A18">
      <w:pPr>
        <w:spacing w:line="360" w:lineRule="auto"/>
        <w:rPr>
          <w:rFonts w:hint="eastAsia" w:ascii="黑体" w:hAnsi="黑体" w:eastAsia="黑体"/>
          <w:color w:val="FF0000"/>
          <w:sz w:val="32"/>
        </w:rPr>
      </w:pPr>
      <w:r>
        <w:rPr>
          <w:rFonts w:hint="eastAsia" w:ascii="黑体" w:hAnsi="黑体" w:eastAsia="黑体"/>
          <w:sz w:val="32"/>
        </w:rPr>
        <w:t xml:space="preserve">有效期限： </w:t>
      </w:r>
      <w:r>
        <w:rPr>
          <w:rFonts w:hint="eastAsia" w:ascii="黑体" w:hAnsi="黑体" w:eastAsia="黑体"/>
          <w:sz w:val="32"/>
          <w:u w:val="single"/>
          <w:lang w:val="en-US" w:eastAsia="zh-CN"/>
        </w:rPr>
        <w:t xml:space="preserve">     </w:t>
      </w:r>
      <w:r>
        <w:rPr>
          <w:rFonts w:hint="eastAsia" w:ascii="黑体" w:hAnsi="黑体" w:eastAsia="黑体"/>
          <w:sz w:val="32"/>
        </w:rPr>
        <w:t>年</w:t>
      </w:r>
      <w:r>
        <w:rPr>
          <w:rFonts w:hint="eastAsia" w:ascii="黑体" w:hAnsi="黑体" w:eastAsia="黑体"/>
          <w:sz w:val="32"/>
          <w:u w:val="single"/>
          <w:lang w:val="en-US" w:eastAsia="zh-CN"/>
        </w:rPr>
        <w:t xml:space="preserve">   </w:t>
      </w:r>
      <w:r>
        <w:rPr>
          <w:rFonts w:hint="eastAsia" w:ascii="黑体" w:hAnsi="黑体" w:eastAsia="黑体"/>
          <w:sz w:val="32"/>
        </w:rPr>
        <w:t>月</w:t>
      </w:r>
      <w:r>
        <w:rPr>
          <w:rFonts w:hint="eastAsia" w:ascii="黑体" w:hAnsi="黑体" w:eastAsia="黑体"/>
          <w:sz w:val="32"/>
          <w:u w:val="single"/>
          <w:lang w:val="en-US" w:eastAsia="zh-CN"/>
        </w:rPr>
        <w:t xml:space="preserve">    </w:t>
      </w:r>
      <w:r>
        <w:rPr>
          <w:rFonts w:hint="eastAsia" w:ascii="黑体" w:hAnsi="黑体" w:eastAsia="黑体"/>
          <w:sz w:val="32"/>
        </w:rPr>
        <w:t xml:space="preserve">日 至 </w:t>
      </w:r>
      <w:r>
        <w:rPr>
          <w:rFonts w:hint="eastAsia" w:ascii="黑体" w:hAnsi="黑体" w:eastAsia="黑体"/>
          <w:sz w:val="32"/>
          <w:u w:val="single"/>
          <w:lang w:val="en-US" w:eastAsia="zh-CN"/>
        </w:rPr>
        <w:t xml:space="preserve">     </w:t>
      </w:r>
      <w:r>
        <w:rPr>
          <w:rFonts w:hint="eastAsia" w:ascii="黑体" w:hAnsi="黑体" w:eastAsia="黑体"/>
          <w:sz w:val="32"/>
        </w:rPr>
        <w:t>年</w:t>
      </w:r>
      <w:r>
        <w:rPr>
          <w:rFonts w:hint="eastAsia" w:ascii="黑体" w:hAnsi="黑体" w:eastAsia="黑体"/>
          <w:sz w:val="32"/>
          <w:u w:val="single"/>
          <w:lang w:val="en-US" w:eastAsia="zh-CN"/>
        </w:rPr>
        <w:t xml:space="preserve">  </w:t>
      </w:r>
      <w:r>
        <w:rPr>
          <w:rFonts w:hint="eastAsia" w:ascii="黑体" w:hAnsi="黑体" w:eastAsia="黑体"/>
          <w:sz w:val="32"/>
        </w:rPr>
        <w:t>月</w:t>
      </w:r>
      <w:r>
        <w:rPr>
          <w:rFonts w:hint="eastAsia" w:ascii="黑体" w:hAnsi="黑体" w:eastAsia="黑体"/>
          <w:sz w:val="32"/>
          <w:u w:val="single"/>
          <w:lang w:val="en-US" w:eastAsia="zh-CN"/>
        </w:rPr>
        <w:t xml:space="preserve">  </w:t>
      </w:r>
      <w:r>
        <w:rPr>
          <w:rFonts w:hint="eastAsia" w:ascii="黑体" w:hAnsi="黑体" w:eastAsia="黑体"/>
          <w:sz w:val="32"/>
        </w:rPr>
        <w:t>日</w:t>
      </w:r>
    </w:p>
    <w:p w14:paraId="5037FC05">
      <w:pPr>
        <w:tabs>
          <w:tab w:val="left" w:pos="2280"/>
        </w:tabs>
        <w:spacing w:line="360" w:lineRule="auto"/>
        <w:rPr>
          <w:rFonts w:hint="eastAsia" w:ascii="黑体" w:hAnsi="黑体" w:eastAsia="黑体" w:cs="宋体"/>
          <w:b/>
          <w:sz w:val="24"/>
        </w:rPr>
      </w:pPr>
      <w:r>
        <w:rPr>
          <w:rFonts w:ascii="黑体" w:hAnsi="黑体" w:eastAsia="黑体"/>
          <w:sz w:val="32"/>
        </w:rPr>
        <w:tab/>
      </w:r>
    </w:p>
    <w:p w14:paraId="0ECC3997">
      <w:pPr>
        <w:pStyle w:val="3"/>
        <w:spacing w:line="360" w:lineRule="auto"/>
        <w:rPr>
          <w:rFonts w:hint="eastAsia" w:ascii="黑体" w:hAnsi="黑体" w:eastAsia="黑体"/>
          <w:sz w:val="24"/>
        </w:rPr>
      </w:pPr>
    </w:p>
    <w:p w14:paraId="4BCA0D4D">
      <w:pPr>
        <w:pStyle w:val="3"/>
        <w:spacing w:line="360" w:lineRule="auto"/>
        <w:rPr>
          <w:rFonts w:hint="eastAsia" w:ascii="黑体" w:hAnsi="黑体" w:eastAsia="黑体"/>
          <w:sz w:val="24"/>
        </w:rPr>
      </w:pPr>
    </w:p>
    <w:p w14:paraId="264CDE8B">
      <w:pPr>
        <w:rPr>
          <w:rFonts w:hint="eastAsia" w:ascii="黑体" w:eastAsia="黑体"/>
          <w:sz w:val="56"/>
          <w:szCs w:val="24"/>
        </w:rPr>
      </w:pPr>
    </w:p>
    <w:p w14:paraId="264CDE8C">
      <w:pPr>
        <w:rPr>
          <w:rFonts w:hint="eastAsia" w:ascii="黑体" w:eastAsia="黑体"/>
          <w:sz w:val="56"/>
          <w:szCs w:val="24"/>
        </w:rPr>
      </w:pPr>
    </w:p>
    <w:p w14:paraId="264CDE8D">
      <w:pPr>
        <w:jc w:val="center"/>
        <w:rPr>
          <w:rFonts w:hint="eastAsia" w:ascii="黑体" w:eastAsia="黑体"/>
          <w:sz w:val="60"/>
          <w:szCs w:val="60"/>
        </w:rPr>
      </w:pPr>
    </w:p>
    <w:p w14:paraId="264CDE8E">
      <w:pPr>
        <w:jc w:val="center"/>
        <w:rPr>
          <w:rFonts w:hint="eastAsia" w:ascii="楷体_GB2312" w:eastAsia="楷体_GB2312"/>
          <w:sz w:val="32"/>
        </w:rPr>
      </w:pPr>
    </w:p>
    <w:p w14:paraId="264CDE8F">
      <w:pPr>
        <w:jc w:val="center"/>
        <w:rPr>
          <w:rFonts w:hint="eastAsia" w:ascii="楷体_GB2312" w:eastAsia="楷体_GB2312"/>
          <w:sz w:val="32"/>
        </w:rPr>
      </w:pPr>
    </w:p>
    <w:p w14:paraId="264CDE90">
      <w:pPr>
        <w:jc w:val="center"/>
        <w:rPr>
          <w:rFonts w:hint="eastAsia" w:ascii="楷体_GB2312" w:eastAsia="楷体_GB2312"/>
          <w:sz w:val="32"/>
        </w:rPr>
      </w:pPr>
    </w:p>
    <w:p w14:paraId="264CDE91">
      <w:pPr>
        <w:jc w:val="center"/>
        <w:rPr>
          <w:rFonts w:hint="eastAsia" w:ascii="黑体" w:eastAsia="黑体"/>
          <w:sz w:val="72"/>
        </w:rPr>
      </w:pPr>
      <w:r>
        <w:rPr>
          <w:rFonts w:hint="eastAsia" w:ascii="黑体" w:eastAsia="黑体"/>
          <w:sz w:val="72"/>
        </w:rPr>
        <w:t>政</w:t>
      </w:r>
      <w:r>
        <w:rPr>
          <w:rFonts w:hint="eastAsia" w:ascii="黑体" w:eastAsia="黑体"/>
          <w:sz w:val="28"/>
        </w:rPr>
        <w:t>　</w:t>
      </w:r>
      <w:r>
        <w:rPr>
          <w:rFonts w:hint="eastAsia" w:ascii="黑体" w:eastAsia="黑体"/>
          <w:sz w:val="72"/>
        </w:rPr>
        <w:t>府</w:t>
      </w:r>
      <w:r>
        <w:rPr>
          <w:rFonts w:hint="eastAsia" w:ascii="黑体" w:eastAsia="黑体"/>
          <w:sz w:val="28"/>
        </w:rPr>
        <w:t>　</w:t>
      </w:r>
      <w:r>
        <w:rPr>
          <w:rFonts w:hint="eastAsia" w:ascii="黑体" w:eastAsia="黑体"/>
          <w:sz w:val="72"/>
        </w:rPr>
        <w:t>采</w:t>
      </w:r>
      <w:r>
        <w:rPr>
          <w:rFonts w:hint="eastAsia" w:ascii="黑体" w:eastAsia="黑体"/>
          <w:sz w:val="28"/>
        </w:rPr>
        <w:t>　</w:t>
      </w:r>
      <w:r>
        <w:rPr>
          <w:rFonts w:hint="eastAsia" w:ascii="黑体" w:eastAsia="黑体"/>
          <w:sz w:val="72"/>
        </w:rPr>
        <w:t>购</w:t>
      </w:r>
      <w:r>
        <w:rPr>
          <w:rFonts w:hint="eastAsia" w:ascii="黑体" w:eastAsia="黑体"/>
          <w:sz w:val="28"/>
        </w:rPr>
        <w:t>　</w:t>
      </w:r>
      <w:r>
        <w:rPr>
          <w:rFonts w:hint="eastAsia" w:ascii="黑体" w:eastAsia="黑体"/>
          <w:sz w:val="72"/>
        </w:rPr>
        <w:t>合</w:t>
      </w:r>
      <w:r>
        <w:rPr>
          <w:rFonts w:hint="eastAsia" w:ascii="黑体" w:eastAsia="黑体"/>
          <w:sz w:val="28"/>
        </w:rPr>
        <w:t>　</w:t>
      </w:r>
      <w:r>
        <w:rPr>
          <w:rFonts w:hint="eastAsia" w:ascii="黑体" w:eastAsia="黑体"/>
          <w:sz w:val="72"/>
        </w:rPr>
        <w:t>同</w:t>
      </w:r>
    </w:p>
    <w:p w14:paraId="264CDE92">
      <w:pPr>
        <w:jc w:val="center"/>
        <w:rPr>
          <w:rFonts w:hint="eastAsia" w:ascii="楷体_GB2312" w:eastAsia="楷体_GB2312"/>
          <w:sz w:val="28"/>
        </w:rPr>
      </w:pPr>
    </w:p>
    <w:p w14:paraId="264CDE93">
      <w:pPr>
        <w:jc w:val="center"/>
        <w:rPr>
          <w:rFonts w:hint="eastAsia" w:ascii="黑体" w:eastAsia="黑体"/>
          <w:b/>
          <w:sz w:val="44"/>
        </w:rPr>
      </w:pPr>
    </w:p>
    <w:p w14:paraId="264CDE94">
      <w:pPr>
        <w:pStyle w:val="9"/>
        <w:ind w:firstLine="883"/>
        <w:rPr>
          <w:rFonts w:hint="eastAsia" w:ascii="黑体" w:eastAsia="黑体"/>
          <w:b/>
          <w:sz w:val="44"/>
        </w:rPr>
      </w:pPr>
    </w:p>
    <w:p w14:paraId="264CDE95">
      <w:pPr>
        <w:pStyle w:val="8"/>
        <w:ind w:firstLine="442"/>
        <w:rPr>
          <w:rFonts w:hint="eastAsia" w:ascii="黑体" w:eastAsia="黑体"/>
          <w:b/>
          <w:sz w:val="44"/>
        </w:rPr>
      </w:pPr>
    </w:p>
    <w:p w14:paraId="264CDE96">
      <w:pPr>
        <w:pStyle w:val="9"/>
        <w:ind w:left="0" w:leftChars="0" w:firstLine="0" w:firstLineChars="0"/>
        <w:rPr>
          <w:rFonts w:hint="eastAsia"/>
        </w:rPr>
      </w:pPr>
    </w:p>
    <w:p w14:paraId="264CDE97">
      <w:pPr>
        <w:rPr>
          <w:rFonts w:hint="eastAsia" w:ascii="楷体_GB2312" w:eastAsia="楷体_GB2312"/>
          <w:sz w:val="28"/>
        </w:rPr>
      </w:pPr>
    </w:p>
    <w:p w14:paraId="264CDE98">
      <w:pPr>
        <w:spacing w:line="360" w:lineRule="auto"/>
        <w:ind w:left="2448" w:leftChars="404" w:hanging="1600" w:hangingChars="500"/>
        <w:rPr>
          <w:rFonts w:hint="eastAsia" w:ascii="黑体" w:eastAsia="黑体"/>
          <w:sz w:val="28"/>
          <w:szCs w:val="21"/>
          <w:lang w:eastAsia="zh-CN"/>
        </w:rPr>
      </w:pPr>
      <w:r>
        <w:rPr>
          <w:rFonts w:ascii="黑体" w:eastAsia="黑体"/>
          <w:sz w:val="32"/>
        </w:rPr>
        <w:t>项目名称</w:t>
      </w:r>
      <w:r>
        <w:rPr>
          <w:rFonts w:hint="eastAsia" w:ascii="黑体" w:eastAsia="黑体"/>
          <w:sz w:val="32"/>
        </w:rPr>
        <w:t>：</w:t>
      </w:r>
      <w:r>
        <w:rPr>
          <w:rFonts w:hint="eastAsia" w:ascii="黑体" w:eastAsia="黑体" w:cs="Arial"/>
          <w:sz w:val="32"/>
          <w:lang w:val="en-US" w:eastAsia="zh-CN"/>
        </w:rPr>
        <w:t xml:space="preserve"> </w:t>
      </w:r>
    </w:p>
    <w:p w14:paraId="264CDE9A">
      <w:pPr>
        <w:spacing w:line="360" w:lineRule="auto"/>
        <w:ind w:firstLine="960" w:firstLineChars="300"/>
        <w:rPr>
          <w:rFonts w:hint="eastAsia" w:ascii="黑体" w:eastAsia="黑体"/>
          <w:sz w:val="32"/>
        </w:rPr>
      </w:pPr>
      <w:r>
        <w:rPr>
          <w:rFonts w:ascii="黑体" w:eastAsia="黑体"/>
          <w:sz w:val="32"/>
        </w:rPr>
        <w:t>合同编</w:t>
      </w:r>
      <w:r>
        <w:rPr>
          <w:rFonts w:hint="eastAsia" w:ascii="黑体" w:eastAsia="黑体"/>
          <w:sz w:val="32"/>
        </w:rPr>
        <w:t>号：</w:t>
      </w:r>
    </w:p>
    <w:p w14:paraId="264CDE9B">
      <w:pPr>
        <w:wordWrap w:val="0"/>
        <w:overflowPunct w:val="0"/>
        <w:spacing w:line="360" w:lineRule="auto"/>
        <w:ind w:firstLine="960" w:firstLineChars="300"/>
        <w:jc w:val="left"/>
        <w:textAlignment w:val="baseline"/>
        <w:rPr>
          <w:rFonts w:hint="eastAsia" w:ascii="黑体" w:hAnsi="Arial" w:eastAsia="黑体" w:cs="Arial"/>
          <w:sz w:val="32"/>
          <w:lang w:eastAsia="zh-CN"/>
        </w:rPr>
      </w:pPr>
      <w:r>
        <w:rPr>
          <w:rFonts w:hint="eastAsia" w:ascii="黑体" w:hAnsi="Arial" w:eastAsia="黑体" w:cs="Arial"/>
          <w:sz w:val="32"/>
        </w:rPr>
        <w:t>项目编号：</w:t>
      </w:r>
      <w:r>
        <w:rPr>
          <w:rFonts w:hint="eastAsia" w:ascii="黑体" w:hAnsi="Arial" w:eastAsia="黑体" w:cs="Arial"/>
          <w:sz w:val="32"/>
          <w:lang w:val="en-US" w:eastAsia="zh-CN"/>
        </w:rPr>
        <w:t xml:space="preserve"> </w:t>
      </w:r>
    </w:p>
    <w:p w14:paraId="264CDE9C">
      <w:pPr>
        <w:pStyle w:val="9"/>
        <w:ind w:firstLine="480"/>
        <w:rPr>
          <w:rFonts w:hint="eastAsia"/>
          <w:lang w:val="en-US"/>
        </w:rPr>
      </w:pPr>
    </w:p>
    <w:p w14:paraId="264CDE9D">
      <w:pPr>
        <w:ind w:firstLine="562" w:firstLineChars="200"/>
        <w:rPr>
          <w:rFonts w:hint="eastAsia" w:ascii="楷体_GB2312" w:eastAsia="楷体_GB2312"/>
          <w:b/>
          <w:sz w:val="28"/>
        </w:rPr>
      </w:pPr>
    </w:p>
    <w:p w14:paraId="264CDE9E">
      <w:pPr>
        <w:rPr>
          <w:rFonts w:hint="eastAsia" w:ascii="楷体_GB2312" w:eastAsia="楷体_GB2312"/>
          <w:b/>
          <w:sz w:val="28"/>
        </w:rPr>
      </w:pPr>
    </w:p>
    <w:p w14:paraId="264CDE9F">
      <w:pPr>
        <w:jc w:val="center"/>
        <w:rPr>
          <w:rFonts w:hint="eastAsia" w:ascii="黑体" w:hAnsi="黑体" w:eastAsia="黑体"/>
          <w:sz w:val="32"/>
          <w:szCs w:val="32"/>
        </w:rPr>
      </w:pPr>
      <w:r>
        <w:rPr>
          <w:rFonts w:ascii="黑体" w:hAnsi="黑体" w:eastAsia="黑体"/>
          <w:b/>
          <w:sz w:val="32"/>
          <w:szCs w:val="32"/>
        </w:rPr>
        <w:t>合同签订日期：202</w:t>
      </w:r>
      <w:r>
        <w:rPr>
          <w:rFonts w:hint="eastAsia" w:ascii="黑体" w:hAnsi="黑体" w:eastAsia="黑体"/>
          <w:b/>
          <w:sz w:val="32"/>
          <w:szCs w:val="32"/>
          <w:lang w:val="en-US" w:eastAsia="zh-CN"/>
        </w:rPr>
        <w:t>6</w:t>
      </w:r>
      <w:r>
        <w:rPr>
          <w:rFonts w:ascii="黑体" w:hAnsi="黑体" w:eastAsia="黑体"/>
          <w:b/>
          <w:sz w:val="32"/>
          <w:szCs w:val="32"/>
        </w:rPr>
        <w:t>年</w:t>
      </w:r>
      <w:r>
        <w:rPr>
          <w:rFonts w:hint="eastAsia" w:ascii="黑体" w:hAnsi="黑体" w:eastAsia="黑体"/>
          <w:b/>
          <w:sz w:val="32"/>
          <w:szCs w:val="32"/>
          <w:lang w:val="en-US" w:eastAsia="zh-CN"/>
        </w:rPr>
        <w:t xml:space="preserve">    </w:t>
      </w:r>
      <w:r>
        <w:rPr>
          <w:rFonts w:ascii="黑体" w:hAnsi="黑体" w:eastAsia="黑体"/>
          <w:b/>
          <w:sz w:val="32"/>
          <w:szCs w:val="32"/>
        </w:rPr>
        <w:t>月</w:t>
      </w:r>
    </w:p>
    <w:p w14:paraId="264CDEA2">
      <w:pPr>
        <w:rPr>
          <w:rFonts w:hint="eastAsia" w:ascii="宋体" w:hAnsi="宋体" w:eastAsia="宋体" w:cs="宋体"/>
          <w:b/>
          <w:bCs/>
          <w:sz w:val="48"/>
          <w:szCs w:val="48"/>
        </w:rPr>
      </w:pPr>
    </w:p>
    <w:p w14:paraId="3A490CBA">
      <w:pPr>
        <w:rPr>
          <w:rFonts w:hint="eastAsia" w:ascii="宋体" w:hAnsi="宋体" w:eastAsia="宋体" w:cs="宋体"/>
          <w:b/>
          <w:bCs/>
          <w:sz w:val="48"/>
          <w:szCs w:val="48"/>
        </w:rPr>
      </w:pPr>
    </w:p>
    <w:p w14:paraId="264CDEA3">
      <w:pPr>
        <w:widowControl/>
        <w:jc w:val="left"/>
        <w:rPr>
          <w:rFonts w:hint="eastAsia" w:ascii="宋体" w:hAnsi="宋体" w:eastAsia="宋体" w:cs="宋体"/>
          <w:b/>
          <w:bCs/>
          <w:sz w:val="48"/>
          <w:szCs w:val="48"/>
        </w:rPr>
      </w:pPr>
      <w:r>
        <w:rPr>
          <w:rFonts w:hint="eastAsia" w:ascii="宋体" w:hAnsi="宋体" w:eastAsia="宋体" w:cs="宋体"/>
          <w:b/>
          <w:bCs/>
          <w:sz w:val="48"/>
          <w:szCs w:val="48"/>
        </w:rPr>
        <w:br w:type="page"/>
      </w:r>
    </w:p>
    <w:p w14:paraId="5A21D8BC">
      <w:pPr>
        <w:widowControl/>
        <w:jc w:val="left"/>
        <w:rPr>
          <w:rFonts w:hint="eastAsia" w:ascii="宋体" w:hAnsi="宋体" w:eastAsia="宋体" w:cs="宋体"/>
          <w:b/>
          <w:bCs/>
          <w:sz w:val="48"/>
          <w:szCs w:val="48"/>
        </w:rPr>
        <w:sectPr>
          <w:footerReference r:id="rId3" w:type="default"/>
          <w:pgSz w:w="11906" w:h="16839"/>
          <w:pgMar w:top="1440" w:right="1800" w:bottom="1440" w:left="1800" w:header="0" w:footer="1539" w:gutter="0"/>
          <w:pgNumType w:fmt="numberInDash"/>
          <w:cols w:space="720" w:num="1"/>
        </w:sectPr>
      </w:pPr>
    </w:p>
    <w:p w14:paraId="264CDEA4">
      <w:pPr>
        <w:autoSpaceDE w:val="0"/>
        <w:autoSpaceDN w:val="0"/>
        <w:adjustRightInd w:val="0"/>
        <w:spacing w:line="360" w:lineRule="auto"/>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政府采购合同</w:t>
      </w:r>
    </w:p>
    <w:p w14:paraId="264CDEA5">
      <w:pPr>
        <w:autoSpaceDE w:val="0"/>
        <w:autoSpaceDN w:val="0"/>
        <w:adjustRightInd w:val="0"/>
        <w:spacing w:line="360" w:lineRule="auto"/>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 xml:space="preserve">                                </w:t>
      </w:r>
      <w:r>
        <w:rPr>
          <w:rFonts w:hint="eastAsia" w:ascii="宋体" w:hAnsi="宋体" w:eastAsia="宋体" w:cs="宋体"/>
          <w:b/>
          <w:bCs/>
          <w:kern w:val="0"/>
          <w:sz w:val="28"/>
          <w:szCs w:val="28"/>
        </w:rPr>
        <w:t>合同编号：</w:t>
      </w:r>
    </w:p>
    <w:p w14:paraId="264CDEA6">
      <w:pPr>
        <w:autoSpaceDE w:val="0"/>
        <w:autoSpaceDN w:val="0"/>
        <w:adjustRightInd w:val="0"/>
        <w:spacing w:line="360" w:lineRule="auto"/>
        <w:jc w:val="left"/>
        <w:rPr>
          <w:rFonts w:hint="eastAsia" w:ascii="仿宋" w:hAnsi="仿宋" w:eastAsia="仿宋" w:cs="仿宋"/>
          <w:b/>
          <w:bCs/>
          <w:kern w:val="0"/>
          <w:sz w:val="28"/>
          <w:szCs w:val="28"/>
          <w:lang w:eastAsia="zh-CN"/>
        </w:rPr>
      </w:pPr>
      <w:r>
        <w:rPr>
          <w:rFonts w:hint="eastAsia" w:ascii="仿宋" w:hAnsi="仿宋" w:eastAsia="仿宋" w:cs="仿宋"/>
          <w:b/>
          <w:bCs/>
          <w:kern w:val="0"/>
          <w:sz w:val="28"/>
          <w:szCs w:val="28"/>
        </w:rPr>
        <w:t>甲方：</w:t>
      </w:r>
      <w:r>
        <w:rPr>
          <w:rFonts w:hint="eastAsia" w:ascii="仿宋" w:hAnsi="仿宋" w:eastAsia="仿宋" w:cs="仿宋"/>
          <w:b/>
          <w:bCs/>
          <w:kern w:val="0"/>
          <w:sz w:val="28"/>
          <w:szCs w:val="28"/>
          <w:lang w:val="en-US" w:eastAsia="zh-CN"/>
        </w:rPr>
        <w:t xml:space="preserve"> </w:t>
      </w:r>
    </w:p>
    <w:p w14:paraId="264CDEA7">
      <w:pPr>
        <w:autoSpaceDE w:val="0"/>
        <w:autoSpaceDN w:val="0"/>
        <w:adjustRightInd w:val="0"/>
        <w:spacing w:line="360" w:lineRule="auto"/>
        <w:rPr>
          <w:rFonts w:hint="eastAsia" w:ascii="仿宋" w:hAnsi="仿宋" w:eastAsia="仿宋" w:cs="仿宋"/>
          <w:b/>
          <w:bCs/>
          <w:kern w:val="0"/>
          <w:sz w:val="28"/>
          <w:szCs w:val="28"/>
          <w:lang w:eastAsia="zh-CN"/>
        </w:rPr>
      </w:pPr>
      <w:r>
        <w:rPr>
          <w:rFonts w:hint="eastAsia" w:ascii="仿宋" w:hAnsi="仿宋" w:eastAsia="仿宋" w:cs="仿宋"/>
          <w:b/>
          <w:bCs/>
          <w:kern w:val="0"/>
          <w:sz w:val="28"/>
          <w:szCs w:val="28"/>
        </w:rPr>
        <w:t>地址：</w:t>
      </w:r>
      <w:r>
        <w:rPr>
          <w:rFonts w:hint="eastAsia" w:ascii="仿宋" w:hAnsi="仿宋" w:eastAsia="仿宋" w:cs="仿宋"/>
          <w:b/>
          <w:bCs/>
          <w:kern w:val="0"/>
          <w:sz w:val="28"/>
          <w:szCs w:val="28"/>
          <w:lang w:val="en-US" w:eastAsia="zh-CN"/>
        </w:rPr>
        <w:t xml:space="preserve"> </w:t>
      </w:r>
    </w:p>
    <w:p w14:paraId="264CDEA8">
      <w:pPr>
        <w:autoSpaceDE w:val="0"/>
        <w:autoSpaceDN w:val="0"/>
        <w:adjustRightInd w:val="0"/>
        <w:spacing w:line="360" w:lineRule="auto"/>
        <w:rPr>
          <w:rFonts w:hint="eastAsia" w:ascii="仿宋" w:hAnsi="仿宋" w:eastAsia="仿宋" w:cs="仿宋"/>
          <w:b/>
          <w:bCs/>
          <w:kern w:val="0"/>
          <w:sz w:val="28"/>
          <w:szCs w:val="28"/>
          <w:lang w:eastAsia="zh-CN"/>
        </w:rPr>
      </w:pPr>
      <w:r>
        <w:rPr>
          <w:rFonts w:hint="eastAsia" w:ascii="仿宋" w:hAnsi="仿宋" w:eastAsia="仿宋" w:cs="仿宋"/>
          <w:b/>
          <w:bCs/>
          <w:kern w:val="0"/>
          <w:sz w:val="28"/>
          <w:szCs w:val="28"/>
        </w:rPr>
        <w:t>乙方：</w:t>
      </w:r>
      <w:r>
        <w:rPr>
          <w:rFonts w:hint="eastAsia" w:ascii="仿宋" w:hAnsi="仿宋" w:eastAsia="仿宋" w:cs="仿宋"/>
          <w:b/>
          <w:bCs/>
          <w:kern w:val="0"/>
          <w:sz w:val="28"/>
          <w:szCs w:val="28"/>
          <w:lang w:val="en-US" w:eastAsia="zh-CN"/>
        </w:rPr>
        <w:t xml:space="preserve"> </w:t>
      </w:r>
    </w:p>
    <w:p w14:paraId="264CDEA9">
      <w:pPr>
        <w:autoSpaceDE w:val="0"/>
        <w:autoSpaceDN w:val="0"/>
        <w:adjustRightInd w:val="0"/>
        <w:spacing w:line="360" w:lineRule="auto"/>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rPr>
        <w:t>地址：</w:t>
      </w:r>
      <w:r>
        <w:rPr>
          <w:rFonts w:hint="eastAsia" w:ascii="仿宋" w:hAnsi="仿宋" w:eastAsia="仿宋" w:cs="仿宋"/>
          <w:b/>
          <w:bCs/>
          <w:kern w:val="0"/>
          <w:sz w:val="28"/>
          <w:szCs w:val="28"/>
          <w:lang w:val="en-US" w:eastAsia="zh-CN"/>
        </w:rPr>
        <w:t xml:space="preserve"> </w:t>
      </w:r>
    </w:p>
    <w:p w14:paraId="264CDEAA">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甲乙双方根据《中华人民共和国政府采购法》《中华人民共和国政府采购法实施条例》《中华人民共和国民法典》等相关法律法规、规范性文件以及</w:t>
      </w:r>
      <w:r>
        <w:rPr>
          <w:rFonts w:hint="eastAsia" w:ascii="仿宋" w:hAnsi="仿宋" w:eastAsia="仿宋" w:cs="仿宋"/>
          <w:kern w:val="0"/>
          <w:sz w:val="28"/>
          <w:szCs w:val="28"/>
          <w:u w:val="single"/>
        </w:rPr>
        <w:t xml:space="preserve"> </w:t>
      </w:r>
      <w:r>
        <w:rPr>
          <w:rFonts w:hint="eastAsia" w:ascii="仿宋" w:hAnsi="仿宋" w:eastAsia="仿宋" w:cs="仿宋"/>
          <w:b/>
          <w:bCs/>
          <w:kern w:val="0"/>
          <w:sz w:val="28"/>
          <w:szCs w:val="28"/>
          <w:u w:val="single"/>
          <w:lang w:val="en-US" w:eastAsia="zh-CN"/>
        </w:rPr>
        <w:t xml:space="preserve">                             </w:t>
      </w:r>
      <w:r>
        <w:rPr>
          <w:rFonts w:hint="eastAsia" w:ascii="仿宋" w:hAnsi="仿宋" w:eastAsia="仿宋" w:cs="仿宋"/>
          <w:kern w:val="0"/>
          <w:sz w:val="28"/>
          <w:szCs w:val="28"/>
        </w:rPr>
        <w:t>的中标（成交）结果、招标（磋商、谈判）文件、投标（响应）文件等文件的相关内容，经平等自愿协商一致，就如下合同条款达成一致意见。</w:t>
      </w:r>
    </w:p>
    <w:p w14:paraId="264CDEAB">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一、乙方向甲方提供的服务内容</w:t>
      </w:r>
    </w:p>
    <w:p w14:paraId="264CDEAC">
      <w:pPr>
        <w:autoSpaceDE w:val="0"/>
        <w:autoSpaceDN w:val="0"/>
        <w:adjustRightInd w:val="0"/>
        <w:spacing w:line="360" w:lineRule="auto"/>
        <w:ind w:firstLine="560" w:firstLineChars="200"/>
        <w:rPr>
          <w:rFonts w:hint="eastAsia" w:ascii="仿宋" w:hAnsi="仿宋" w:eastAsia="仿宋" w:cs="仿宋"/>
          <w:kern w:val="0"/>
          <w:sz w:val="28"/>
          <w:szCs w:val="28"/>
          <w:u w:val="single"/>
        </w:rPr>
      </w:pPr>
      <w:r>
        <w:rPr>
          <w:rFonts w:hint="eastAsia" w:ascii="仿宋" w:hAnsi="仿宋" w:eastAsia="仿宋" w:cs="仿宋"/>
          <w:kern w:val="0"/>
          <w:sz w:val="28"/>
          <w:szCs w:val="28"/>
        </w:rPr>
        <w:t>（一）根据招标（磋商、谈判）文件及中标（成交）结果公告，乙方向甲方提供的服务、货物（如有）内容如下：</w:t>
      </w:r>
      <w:r>
        <w:rPr>
          <w:rFonts w:hint="eastAsia" w:ascii="仿宋" w:hAnsi="仿宋" w:eastAsia="仿宋" w:cs="仿宋"/>
          <w:b/>
          <w:bCs/>
          <w:kern w:val="0"/>
          <w:sz w:val="28"/>
          <w:szCs w:val="28"/>
          <w:u w:val="single"/>
          <w:lang w:val="en-US" w:eastAsia="zh-CN"/>
        </w:rPr>
        <w:t xml:space="preserve">              </w:t>
      </w:r>
      <w:r>
        <w:rPr>
          <w:rFonts w:hint="eastAsia" w:ascii="仿宋" w:hAnsi="仿宋" w:eastAsia="仿宋" w:cs="仿宋"/>
          <w:kern w:val="0"/>
          <w:sz w:val="28"/>
          <w:szCs w:val="28"/>
        </w:rPr>
        <w:t>。</w:t>
      </w:r>
    </w:p>
    <w:p w14:paraId="264CDEAD">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（二）服务项目名称、服务具体内容、服务方式、服务要求、服务成果及与之相关的详细内容，见合同附件—服务清单。</w:t>
      </w:r>
    </w:p>
    <w:p w14:paraId="264CDEAE">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二、乙方服务成果的交付时间、地点</w:t>
      </w:r>
    </w:p>
    <w:p w14:paraId="264CDEAF">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（一）服务期限：</w:t>
      </w:r>
      <w:r>
        <w:rPr>
          <w:rFonts w:hint="eastAsia" w:ascii="仿宋" w:hAnsi="仿宋" w:eastAsia="仿宋" w:cs="仿宋"/>
          <w:kern w:val="0"/>
          <w:sz w:val="28"/>
          <w:szCs w:val="28"/>
          <w:u w:val="single"/>
          <w:lang w:val="en-US" w:eastAsia="zh-CN"/>
        </w:rPr>
        <w:t xml:space="preserve">                        </w:t>
      </w:r>
    </w:p>
    <w:p w14:paraId="55872C31">
      <w:pPr>
        <w:autoSpaceDE w:val="0"/>
        <w:autoSpaceDN w:val="0"/>
        <w:adjustRightInd w:val="0"/>
        <w:spacing w:line="360" w:lineRule="auto"/>
        <w:ind w:firstLine="560" w:firstLineChars="200"/>
        <w:jc w:val="left"/>
        <w:rPr>
          <w:rFonts w:hint="default" w:ascii="仿宋" w:hAnsi="仿宋" w:eastAsia="仿宋" w:cs="仿宋"/>
          <w:color w:val="000000" w:themeColor="text1"/>
          <w:kern w:val="0"/>
          <w:sz w:val="28"/>
          <w:szCs w:val="28"/>
          <w:u w:val="single"/>
          <w:lang w:val="en-US" w:eastAsia="zh-CN"/>
          <w14:textFill>
            <w14:solidFill>
              <w14:schemeClr w14:val="tx1"/>
            </w14:solidFill>
          </w14:textFill>
        </w:rPr>
      </w:pPr>
      <w:r>
        <w:rPr>
          <w:rFonts w:hint="eastAsia" w:ascii="仿宋" w:hAnsi="仿宋" w:eastAsia="仿宋" w:cs="仿宋"/>
          <w:kern w:val="0"/>
          <w:sz w:val="28"/>
          <w:szCs w:val="28"/>
        </w:rPr>
        <w:t>（二）服务成果的交付时间和</w:t>
      </w:r>
      <w:r>
        <w:rPr>
          <w:rFonts w:hint="eastAsia" w:ascii="仿宋" w:hAnsi="仿宋" w:eastAsia="仿宋" w:cs="仿宋"/>
          <w:color w:val="000000" w:themeColor="text1"/>
          <w:kern w:val="0"/>
          <w:sz w:val="28"/>
          <w:szCs w:val="28"/>
          <w14:textFill>
            <w14:solidFill>
              <w14:schemeClr w14:val="tx1"/>
            </w14:solidFill>
          </w14:textFill>
        </w:rPr>
        <w:t>交付要求</w:t>
      </w:r>
      <w:r>
        <w:rPr>
          <w:rFonts w:hint="eastAsia" w:ascii="仿宋" w:hAnsi="仿宋" w:eastAsia="仿宋" w:cs="仿宋"/>
          <w:kern w:val="0"/>
          <w:sz w:val="28"/>
          <w:szCs w:val="28"/>
        </w:rPr>
        <w:t>：</w:t>
      </w:r>
      <w:r>
        <w:rPr>
          <w:rFonts w:hint="eastAsia" w:ascii="仿宋" w:hAnsi="仿宋" w:eastAsia="仿宋" w:cs="仿宋"/>
          <w:color w:val="000000" w:themeColor="text1"/>
          <w:kern w:val="0"/>
          <w:sz w:val="28"/>
          <w:szCs w:val="28"/>
          <w:u w:val="single"/>
          <w:lang w:val="en-US" w:eastAsia="zh-CN"/>
          <w14:textFill>
            <w14:solidFill>
              <w14:schemeClr w14:val="tx1"/>
            </w14:solidFill>
          </w14:textFill>
        </w:rPr>
        <w:t xml:space="preserve">                 </w:t>
      </w:r>
    </w:p>
    <w:p w14:paraId="264CDEB1">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（三）服务地点：</w:t>
      </w:r>
      <w:r>
        <w:rPr>
          <w:rFonts w:hint="eastAsia" w:ascii="仿宋" w:hAnsi="仿宋" w:eastAsia="仿宋" w:cs="仿宋"/>
          <w:kern w:val="0"/>
          <w:sz w:val="28"/>
          <w:szCs w:val="28"/>
          <w:u w:val="single"/>
          <w:lang w:val="en-US" w:eastAsia="zh-CN"/>
        </w:rPr>
        <w:t xml:space="preserve">           </w:t>
      </w:r>
    </w:p>
    <w:p w14:paraId="264CDEB2">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（四）乙方联系人及联系电话：</w:t>
      </w:r>
      <w:r>
        <w:rPr>
          <w:rFonts w:hint="eastAsia" w:ascii="仿宋" w:hAnsi="仿宋" w:eastAsia="仿宋" w:cs="仿宋"/>
          <w:kern w:val="0"/>
          <w:sz w:val="28"/>
          <w:szCs w:val="28"/>
          <w:u w:val="single"/>
          <w:lang w:val="en-US" w:eastAsia="zh-CN"/>
        </w:rPr>
        <w:t xml:space="preserve">                  </w:t>
      </w:r>
    </w:p>
    <w:p w14:paraId="264CDEB3">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（五）甲方联系人及联系电话：</w:t>
      </w:r>
      <w:r>
        <w:rPr>
          <w:rFonts w:hint="eastAsia" w:ascii="仿宋" w:hAnsi="仿宋" w:eastAsia="仿宋" w:cs="仿宋"/>
          <w:kern w:val="0"/>
          <w:sz w:val="28"/>
          <w:szCs w:val="28"/>
          <w:u w:val="single"/>
          <w:lang w:val="en-US" w:eastAsia="zh-CN"/>
        </w:rPr>
        <w:t xml:space="preserve">                   </w:t>
      </w:r>
    </w:p>
    <w:p w14:paraId="264CDEB4">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注：服务成果分阶段交付的，应分别列明各阶段的交付时间、交付内容。</w:t>
      </w:r>
    </w:p>
    <w:p w14:paraId="264CDEB5">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三、乙方提供服务成果的质量</w:t>
      </w:r>
    </w:p>
    <w:p w14:paraId="264CDEB6">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（一）乙方提供的服务应同时满足：1.</w:t>
      </w:r>
      <w:r>
        <w:rPr>
          <w:rFonts w:hint="eastAsia" w:ascii="仿宋" w:hAnsi="仿宋" w:eastAsia="仿宋" w:cs="仿宋"/>
          <w:kern w:val="0"/>
          <w:sz w:val="28"/>
          <w:szCs w:val="28"/>
          <w:lang w:eastAsia="zh-CN"/>
        </w:rPr>
        <w:t>成果质量合格，符合部省相关政策和技术指引要求，通过市级审查</w:t>
      </w:r>
      <w:r>
        <w:rPr>
          <w:rFonts w:hint="eastAsia" w:ascii="仿宋" w:hAnsi="仿宋" w:eastAsia="仿宋" w:cs="仿宋"/>
          <w:kern w:val="0"/>
          <w:sz w:val="28"/>
          <w:szCs w:val="28"/>
        </w:rPr>
        <w:t>；2.符合甲方招标（磋商、谈判）文件对服务的质量要求；3.符合乙方在投标（响应）文件中或磋商、谈判过程中对服务质量作出的书面承诺、声明或保证。上述质量要求作为甲方对乙方服务质量的验收依据。</w:t>
      </w:r>
    </w:p>
    <w:p w14:paraId="264CDEB7">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（二）乙方应根据国家法律法规和规范性文件的规定、招标（磋商、谈判）文件的相关要求、投标（响应）文件及乙方承诺、声明或保证，向甲方提供相应的服务质量证明文件。</w:t>
      </w:r>
    </w:p>
    <w:p w14:paraId="264CDEB8">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四、乙方服务成果的交付方式及载体</w:t>
      </w:r>
    </w:p>
    <w:p w14:paraId="264CDEB9">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乙方交付服务成果方式及载体应符合国家法律法规和规范性文件的要求，并符合甲方招标（磋商、谈判）文件的要求、乙方在投标（响应）文件中对服务成果交付方式及载体作出的承诺。</w:t>
      </w:r>
    </w:p>
    <w:p w14:paraId="264CDEBA">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五、甲方对乙方服务的监督</w:t>
      </w:r>
    </w:p>
    <w:p w14:paraId="264CDEBB">
      <w:pPr>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kern w:val="0"/>
          <w:sz w:val="28"/>
          <w:szCs w:val="28"/>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r>
        <w:rPr>
          <w:rFonts w:hint="eastAsia" w:ascii="仿宋" w:hAnsi="仿宋" w:eastAsia="仿宋" w:cs="宋体"/>
          <w:color w:val="000000" w:themeColor="text1"/>
          <w:spacing w:val="8"/>
          <w:sz w:val="28"/>
          <w:szCs w:val="28"/>
          <w14:textFill>
            <w14:solidFill>
              <w14:schemeClr w14:val="tx1"/>
            </w14:solidFill>
          </w14:textFill>
        </w:rPr>
        <w:t>同时，乙方应向甲方支付本合同总金额</w:t>
      </w:r>
      <w:r>
        <w:rPr>
          <w:rFonts w:ascii="仿宋" w:hAnsi="仿宋" w:eastAsia="仿宋" w:cs="宋体"/>
          <w:color w:val="000000" w:themeColor="text1"/>
          <w:spacing w:val="8"/>
          <w:sz w:val="28"/>
          <w:szCs w:val="28"/>
          <w14:textFill>
            <w14:solidFill>
              <w14:schemeClr w14:val="tx1"/>
            </w14:solidFill>
          </w14:textFill>
        </w:rPr>
        <w:t>20%</w:t>
      </w:r>
      <w:r>
        <w:rPr>
          <w:rFonts w:hint="eastAsia" w:ascii="仿宋" w:hAnsi="仿宋" w:eastAsia="仿宋" w:cs="宋体"/>
          <w:color w:val="000000" w:themeColor="text1"/>
          <w:spacing w:val="8"/>
          <w:sz w:val="28"/>
          <w:szCs w:val="28"/>
          <w14:textFill>
            <w14:solidFill>
              <w14:schemeClr w14:val="tx1"/>
            </w14:solidFill>
          </w14:textFill>
        </w:rPr>
        <w:t>的违约金。</w:t>
      </w:r>
    </w:p>
    <w:p w14:paraId="264CDEBC">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六、合同金额</w:t>
      </w:r>
    </w:p>
    <w:p w14:paraId="6A514E2E">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在乙方提供完全符合合同要求的服务的前提下，本合同总金额含税人民币</w:t>
      </w:r>
      <w:r>
        <w:rPr>
          <w:rFonts w:hint="eastAsia" w:ascii="仿宋" w:hAnsi="仿宋" w:eastAsia="仿宋" w:cs="仿宋"/>
          <w:kern w:val="0"/>
          <w:sz w:val="28"/>
          <w:szCs w:val="28"/>
          <w:u w:val="single"/>
          <w:lang w:val="en-US" w:eastAsia="zh-CN"/>
        </w:rPr>
        <w:t xml:space="preserve">         </w:t>
      </w:r>
      <w:r>
        <w:rPr>
          <w:rFonts w:hint="eastAsia" w:ascii="仿宋" w:hAnsi="仿宋" w:eastAsia="仿宋" w:cs="仿宋"/>
          <w:kern w:val="0"/>
          <w:sz w:val="28"/>
          <w:szCs w:val="28"/>
        </w:rPr>
        <w:t>元（小写）</w:t>
      </w:r>
      <w:r>
        <w:rPr>
          <w:rFonts w:hint="eastAsia" w:ascii="仿宋" w:hAnsi="仿宋" w:eastAsia="仿宋" w:cs="仿宋"/>
          <w:kern w:val="0"/>
          <w:sz w:val="28"/>
          <w:szCs w:val="28"/>
          <w:u w:val="single"/>
          <w:lang w:val="en-US" w:eastAsia="zh-CN"/>
        </w:rPr>
        <w:t xml:space="preserve">          </w:t>
      </w:r>
      <w:r>
        <w:rPr>
          <w:rFonts w:hint="eastAsia" w:ascii="仿宋" w:hAnsi="仿宋" w:eastAsia="仿宋" w:cs="仿宋"/>
          <w:kern w:val="0"/>
          <w:sz w:val="28"/>
          <w:szCs w:val="28"/>
        </w:rPr>
        <w:t>（大写）。</w:t>
      </w:r>
    </w:p>
    <w:p w14:paraId="264CDEBE">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七、付款时间及条件</w:t>
      </w:r>
    </w:p>
    <w:p w14:paraId="38ED2F5F">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（一）付款时间：</w:t>
      </w:r>
      <w:r>
        <w:rPr>
          <w:rFonts w:hint="eastAsia" w:ascii="仿宋" w:hAnsi="仿宋" w:eastAsia="仿宋" w:cs="仿宋"/>
          <w:kern w:val="0"/>
          <w:sz w:val="28"/>
          <w:szCs w:val="28"/>
          <w:u w:val="single"/>
          <w:lang w:val="en-US" w:eastAsia="zh-CN"/>
        </w:rPr>
        <w:t xml:space="preserve">                       </w:t>
      </w:r>
    </w:p>
    <w:p w14:paraId="264CDEC0">
      <w:pPr>
        <w:autoSpaceDE w:val="0"/>
        <w:autoSpaceDN w:val="0"/>
        <w:adjustRightInd w:val="0"/>
        <w:spacing w:line="360" w:lineRule="auto"/>
        <w:ind w:firstLine="560" w:firstLineChars="200"/>
        <w:rPr>
          <w:rFonts w:hint="eastAsia" w:ascii="仿宋" w:hAnsi="仿宋" w:eastAsia="仿宋" w:cs="仿宋"/>
          <w:kern w:val="0"/>
          <w:sz w:val="28"/>
          <w:szCs w:val="28"/>
          <w:u w:val="single"/>
        </w:rPr>
      </w:pPr>
      <w:r>
        <w:rPr>
          <w:rFonts w:hint="eastAsia" w:ascii="仿宋" w:hAnsi="仿宋" w:eastAsia="仿宋" w:cs="仿宋"/>
          <w:kern w:val="0"/>
          <w:sz w:val="28"/>
          <w:szCs w:val="28"/>
        </w:rPr>
        <w:t>（二）付款条件：</w:t>
      </w:r>
      <w:r>
        <w:rPr>
          <w:rFonts w:hint="eastAsia" w:ascii="仿宋" w:hAnsi="仿宋" w:eastAsia="仿宋" w:cs="仿宋"/>
          <w:kern w:val="0"/>
          <w:sz w:val="28"/>
          <w:szCs w:val="28"/>
          <w:u w:val="single"/>
          <w:lang w:val="en-US" w:eastAsia="zh-CN"/>
        </w:rPr>
        <w:t xml:space="preserve">                                     </w:t>
      </w:r>
      <w:r>
        <w:rPr>
          <w:rFonts w:hint="eastAsia" w:ascii="仿宋" w:hAnsi="仿宋" w:eastAsia="仿宋" w:cs="仿宋"/>
          <w:kern w:val="0"/>
          <w:sz w:val="28"/>
          <w:szCs w:val="28"/>
          <w:u w:val="single"/>
        </w:rPr>
        <w:t>。</w:t>
      </w:r>
    </w:p>
    <w:p w14:paraId="0204B5B3">
      <w:pPr>
        <w:autoSpaceDE w:val="0"/>
        <w:autoSpaceDN w:val="0"/>
        <w:adjustRightInd w:val="0"/>
        <w:spacing w:line="360" w:lineRule="auto"/>
        <w:ind w:firstLine="560" w:firstLineChars="200"/>
        <w:rPr>
          <w:rFonts w:hint="eastAsia" w:ascii="仿宋" w:hAnsi="仿宋" w:eastAsia="仿宋" w:cs="仿宋"/>
          <w:kern w:val="0"/>
          <w:sz w:val="28"/>
          <w:szCs w:val="28"/>
          <w:u w:val="single"/>
        </w:rPr>
      </w:pPr>
      <w:r>
        <w:rPr>
          <w:rFonts w:hint="eastAsia" w:ascii="仿宋" w:hAnsi="仿宋" w:eastAsia="仿宋" w:cs="仿宋"/>
          <w:kern w:val="0"/>
          <w:sz w:val="28"/>
          <w:szCs w:val="28"/>
          <w:u w:val="single"/>
        </w:rPr>
        <w:t>甲方付款前，乙方提起付款申请流程，乙方应向甲方开具并交付与甲方付款金额等额合法的增值税普通发票，甲方收到发票并确认无误后办理支付手续，否则甲方有权拒绝付款，乙方不得以此为由拒绝履行合同义务。</w:t>
      </w:r>
    </w:p>
    <w:p w14:paraId="643A6783">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（三）甲方账户信息</w:t>
      </w:r>
    </w:p>
    <w:p w14:paraId="2FA20287">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甲方名称：</w:t>
      </w:r>
      <w:r>
        <w:rPr>
          <w:rFonts w:hint="eastAsia" w:ascii="仿宋" w:hAnsi="仿宋" w:eastAsia="仿宋" w:cs="仿宋"/>
          <w:kern w:val="0"/>
          <w:sz w:val="28"/>
          <w:szCs w:val="28"/>
          <w:u w:val="single"/>
          <w:lang w:val="en-US" w:eastAsia="zh-CN"/>
        </w:rPr>
        <w:t xml:space="preserve">                        </w:t>
      </w:r>
    </w:p>
    <w:p w14:paraId="7547CB22">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开户银行：</w:t>
      </w:r>
      <w:r>
        <w:rPr>
          <w:rFonts w:hint="eastAsia" w:ascii="仿宋" w:hAnsi="仿宋" w:eastAsia="仿宋" w:cs="仿宋"/>
          <w:kern w:val="0"/>
          <w:sz w:val="28"/>
          <w:szCs w:val="28"/>
          <w:u w:val="single"/>
          <w:lang w:val="en-US" w:eastAsia="zh-CN"/>
        </w:rPr>
        <w:t xml:space="preserve">                        </w:t>
      </w:r>
    </w:p>
    <w:p w14:paraId="59038671">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银行账号：</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u w:val="single"/>
          <w:lang w:val="en-US" w:eastAsia="zh-CN"/>
        </w:rPr>
        <w:t xml:space="preserve">                       </w:t>
      </w:r>
    </w:p>
    <w:p w14:paraId="264CDEC1">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（四）乙方账户信息</w:t>
      </w:r>
    </w:p>
    <w:p w14:paraId="264CDEC2">
      <w:pPr>
        <w:autoSpaceDE w:val="0"/>
        <w:autoSpaceDN w:val="0"/>
        <w:adjustRightInd w:val="0"/>
        <w:spacing w:line="360" w:lineRule="auto"/>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乙方名称：</w:t>
      </w:r>
      <w:r>
        <w:rPr>
          <w:rFonts w:hint="eastAsia" w:ascii="仿宋" w:hAnsi="仿宋" w:eastAsia="仿宋" w:cs="仿宋"/>
          <w:kern w:val="0"/>
          <w:sz w:val="28"/>
          <w:szCs w:val="28"/>
          <w:lang w:val="en-US" w:eastAsia="zh-CN"/>
        </w:rPr>
        <w:t xml:space="preserve">      </w:t>
      </w:r>
    </w:p>
    <w:p w14:paraId="264CDEC3">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开户银行：</w:t>
      </w:r>
    </w:p>
    <w:p w14:paraId="264CDEC4">
      <w:pPr>
        <w:autoSpaceDE w:val="0"/>
        <w:autoSpaceDN w:val="0"/>
        <w:adjustRightInd w:val="0"/>
        <w:spacing w:line="360" w:lineRule="auto"/>
        <w:ind w:firstLine="560" w:firstLineChars="200"/>
        <w:jc w:val="left"/>
        <w:rPr>
          <w:rFonts w:hint="eastAsia" w:ascii="仿宋" w:hAnsi="仿宋" w:eastAsia="仿宋" w:cs="仿宋"/>
          <w:kern w:val="0"/>
          <w:sz w:val="28"/>
          <w:szCs w:val="28"/>
          <w:u w:val="single"/>
        </w:rPr>
      </w:pPr>
      <w:r>
        <w:rPr>
          <w:rFonts w:hint="eastAsia" w:ascii="仿宋" w:hAnsi="仿宋" w:eastAsia="仿宋" w:cs="仿宋"/>
          <w:kern w:val="0"/>
          <w:sz w:val="28"/>
          <w:szCs w:val="28"/>
        </w:rPr>
        <w:t>银行账号：</w:t>
      </w:r>
    </w:p>
    <w:p w14:paraId="264CDEC5">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八、知识产权</w:t>
      </w:r>
    </w:p>
    <w:p w14:paraId="264CDEC6">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乙方应保证其提供的服务及服务成果的全部，均不存在侵犯第三方知识产权的情形，如果因此引发赔偿等法律责任，由乙方负责解决并承担一切赔偿等法律责任。</w:t>
      </w:r>
    </w:p>
    <w:p w14:paraId="264CDEC7">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乙方提交甲方的全部服务成果的所有权及相关知识产权由甲方单独所有，乙方无权向任何第三方披露或提供，否则，乙方应按本合同总金额的30%向甲方支付违约金，并赔偿由此给甲方造成的名誉及经济损失。</w:t>
      </w:r>
    </w:p>
    <w:p w14:paraId="264CDEC8">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软件及其技术文档等成果的所有权由双方享有；未经甲方许可，乙方不得提供给第三方，否则，乙方应按本合同总金额的30%向甲方支付违约金，并赔偿由此给甲方造成的名誉及经济损失。</w:t>
      </w:r>
    </w:p>
    <w:p w14:paraId="264CDEC9">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九、违约条款</w:t>
      </w:r>
    </w:p>
    <w:p w14:paraId="264CDECA">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（一）甲方没有正当理由逾期支付合同款项的，每延期一日，甲方应按照逾期支付金额的</w:t>
      </w:r>
      <w:r>
        <w:rPr>
          <w:rFonts w:hint="eastAsia" w:ascii="仿宋" w:hAnsi="仿宋" w:eastAsia="仿宋" w:cs="仿宋"/>
          <w:color w:val="000000" w:themeColor="text1"/>
          <w:kern w:val="0"/>
          <w:sz w:val="28"/>
          <w:szCs w:val="28"/>
          <w:u w:val="single"/>
          <w14:textFill>
            <w14:solidFill>
              <w14:schemeClr w14:val="tx1"/>
            </w14:solidFill>
          </w14:textFill>
        </w:rPr>
        <w:t>0.1‰</w:t>
      </w:r>
      <w:r>
        <w:rPr>
          <w:rFonts w:hint="eastAsia" w:ascii="仿宋" w:hAnsi="仿宋" w:eastAsia="仿宋" w:cs="仿宋"/>
          <w:kern w:val="0"/>
          <w:sz w:val="28"/>
          <w:szCs w:val="28"/>
        </w:rPr>
        <w:t>承担违约责任，逾期付款违约金以本合同总金额10%为限。延期达到</w:t>
      </w:r>
      <w:r>
        <w:rPr>
          <w:rFonts w:hint="eastAsia" w:ascii="仿宋" w:hAnsi="仿宋" w:eastAsia="仿宋" w:cs="仿宋"/>
          <w:kern w:val="0"/>
          <w:sz w:val="28"/>
          <w:szCs w:val="28"/>
          <w:u w:val="single"/>
        </w:rPr>
        <w:t>90</w:t>
      </w:r>
      <w:r>
        <w:rPr>
          <w:rFonts w:hint="eastAsia" w:ascii="仿宋" w:hAnsi="仿宋" w:eastAsia="仿宋" w:cs="仿宋"/>
          <w:kern w:val="0"/>
          <w:sz w:val="28"/>
          <w:szCs w:val="28"/>
        </w:rPr>
        <w:t>日，乙方有权解除合同，并要求甲方赔偿由此造成的经济损失。</w:t>
      </w:r>
    </w:p>
    <w:p w14:paraId="264CDECB">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（二）甲方存在其他违反本合同的行为，应承担相应的违约责任；违约金不足以赔偿乙方损失的，乙方有权要求甲方赔偿由此造成的经济损失。</w:t>
      </w:r>
    </w:p>
    <w:p w14:paraId="264CDECC">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（三）乙方逾期提供服务成果的，每延期一日，乙方应按照合同总金额的</w:t>
      </w:r>
      <w:r>
        <w:rPr>
          <w:rFonts w:hint="eastAsia" w:ascii="仿宋" w:hAnsi="仿宋" w:eastAsia="仿宋" w:cs="仿宋"/>
          <w:kern w:val="0"/>
          <w:sz w:val="28"/>
          <w:szCs w:val="28"/>
          <w:u w:val="single"/>
        </w:rPr>
        <w:t>0.1‰</w:t>
      </w:r>
      <w:r>
        <w:rPr>
          <w:rFonts w:hint="eastAsia" w:ascii="仿宋" w:hAnsi="仿宋" w:eastAsia="仿宋" w:cs="仿宋"/>
          <w:kern w:val="0"/>
          <w:sz w:val="28"/>
          <w:szCs w:val="28"/>
        </w:rPr>
        <w:t>承担违约责任。延期达到</w:t>
      </w:r>
      <w:r>
        <w:rPr>
          <w:rFonts w:hint="eastAsia" w:ascii="仿宋" w:hAnsi="仿宋" w:eastAsia="仿宋" w:cs="仿宋"/>
          <w:kern w:val="0"/>
          <w:sz w:val="28"/>
          <w:szCs w:val="28"/>
          <w:u w:val="single"/>
        </w:rPr>
        <w:t>90</w:t>
      </w:r>
      <w:r>
        <w:rPr>
          <w:rFonts w:hint="eastAsia" w:ascii="仿宋" w:hAnsi="仿宋" w:eastAsia="仿宋" w:cs="仿宋"/>
          <w:kern w:val="0"/>
          <w:sz w:val="28"/>
          <w:szCs w:val="28"/>
        </w:rPr>
        <w:t xml:space="preserve">日，甲方有权解除合同，拒付延期部分的相应服务款项，同时，乙方应向甲方支付本合同总金额 </w:t>
      </w:r>
      <w:r>
        <w:rPr>
          <w:rFonts w:hint="eastAsia" w:ascii="仿宋" w:hAnsi="仿宋" w:eastAsia="仿宋" w:cs="仿宋"/>
          <w:kern w:val="0"/>
          <w:sz w:val="28"/>
          <w:szCs w:val="28"/>
          <w:u w:val="single"/>
        </w:rPr>
        <w:t>20%</w:t>
      </w:r>
      <w:r>
        <w:rPr>
          <w:rFonts w:hint="eastAsia" w:ascii="仿宋" w:hAnsi="仿宋" w:eastAsia="仿宋" w:cs="仿宋"/>
          <w:kern w:val="0"/>
          <w:sz w:val="28"/>
          <w:szCs w:val="28"/>
        </w:rPr>
        <w:t xml:space="preserve"> 的违约金，违约金不足以赔偿甲方损失的，乙方应赔偿甲方由此造成的损失。</w:t>
      </w:r>
    </w:p>
    <w:p w14:paraId="264CDECD">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（四）乙方交付的服务不符合质量要求，或其服务成果存在侵权行为的，甲方有权解除合同，并要求乙方支付合同总金额20%的违约金，违约金不足以赔偿甲方损失的，乙方应赔偿甲方由此产生的损失。</w:t>
      </w:r>
    </w:p>
    <w:p w14:paraId="264CDECE">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五）乙方在参与本项目采购活动过程中，如存在提供虚假承诺、证明、串通投标等违法违规行为，除承担相应的行政责任外，甲方有权解除合同，并要求乙方承担合同总金额20%的违约金，违约金不足以赔偿甲方损失的，乙方应赔偿甲方由此产生的损失。</w:t>
      </w:r>
    </w:p>
    <w:p w14:paraId="264CDECF">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（六）乙方存在其他违反本合同的行为，应承担相应的违约责任，</w:t>
      </w:r>
      <w:r>
        <w:rPr>
          <w:rFonts w:hint="eastAsia" w:ascii="仿宋" w:hAnsi="仿宋" w:eastAsia="仿宋" w:cs="宋体"/>
          <w:color w:val="000000" w:themeColor="text1"/>
          <w:spacing w:val="6"/>
          <w:sz w:val="28"/>
          <w:szCs w:val="28"/>
          <w14:textFill>
            <w14:solidFill>
              <w14:schemeClr w14:val="tx1"/>
            </w14:solidFill>
          </w14:textFill>
        </w:rPr>
        <w:t>向甲方支付本合同总金额20%的违约金</w:t>
      </w:r>
      <w:r>
        <w:rPr>
          <w:rFonts w:hint="eastAsia" w:ascii="仿宋" w:hAnsi="仿宋" w:eastAsia="仿宋" w:cs="仿宋"/>
          <w:kern w:val="0"/>
          <w:sz w:val="28"/>
          <w:szCs w:val="28"/>
        </w:rPr>
        <w:t>；违约金不足以赔偿甲方损失的，甲方有权要求乙方赔偿经济损失。</w:t>
      </w:r>
    </w:p>
    <w:p w14:paraId="264CDED0">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十、不可抗力</w:t>
      </w:r>
    </w:p>
    <w:p w14:paraId="264CDED1">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因不可抗力致使一方不能及时或完全履行合同的，应及时通知另一方，经双方协商一致，双方互不承担责任，</w:t>
      </w:r>
      <w:r>
        <w:rPr>
          <w:rFonts w:hint="eastAsia" w:ascii="仿宋" w:hAnsi="仿宋" w:eastAsia="仿宋" w:cs="宋体"/>
          <w:color w:val="000000" w:themeColor="text1"/>
          <w:spacing w:val="6"/>
          <w:sz w:val="28"/>
          <w:szCs w:val="28"/>
          <w14:textFill>
            <w14:solidFill>
              <w14:schemeClr w14:val="tx1"/>
            </w14:solidFill>
          </w14:textFill>
        </w:rPr>
        <w:t>受阻方应</w:t>
      </w:r>
      <w:r>
        <w:rPr>
          <w:rFonts w:hint="eastAsia" w:ascii="仿宋" w:hAnsi="仿宋" w:eastAsia="仿宋" w:cs="仿宋"/>
          <w:kern w:val="0"/>
          <w:sz w:val="28"/>
          <w:szCs w:val="28"/>
        </w:rPr>
        <w:t>在</w:t>
      </w:r>
      <w:r>
        <w:rPr>
          <w:rFonts w:hint="eastAsia" w:ascii="仿宋" w:hAnsi="仿宋" w:eastAsia="仿宋" w:cs="仿宋"/>
          <w:kern w:val="0"/>
          <w:sz w:val="28"/>
          <w:szCs w:val="28"/>
          <w:u w:val="single"/>
        </w:rPr>
        <w:t>15</w:t>
      </w:r>
      <w:r>
        <w:rPr>
          <w:rFonts w:hint="eastAsia" w:ascii="仿宋" w:hAnsi="仿宋" w:eastAsia="仿宋" w:cs="仿宋"/>
          <w:kern w:val="0"/>
          <w:sz w:val="28"/>
          <w:szCs w:val="28"/>
        </w:rPr>
        <w:t>天内提供有关不可抗力的相关证明，否则应向相对方支付本合同总金额20%的违约金。合同未履行部分是否继续履行、如何履行等问题，由双方协商解决。</w:t>
      </w:r>
    </w:p>
    <w:p w14:paraId="264CDED2">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十一、争议的解决方式</w:t>
      </w:r>
    </w:p>
    <w:p w14:paraId="264CDED3">
      <w:pPr>
        <w:autoSpaceDE w:val="0"/>
        <w:autoSpaceDN w:val="0"/>
        <w:adjustRightInd w:val="0"/>
        <w:spacing w:line="360" w:lineRule="auto"/>
        <w:ind w:firstLine="560" w:firstLineChars="200"/>
        <w:rPr>
          <w:rFonts w:hint="eastAsia" w:ascii="仿宋" w:hAnsi="仿宋" w:eastAsia="仿宋" w:cs="仿宋"/>
          <w:strike/>
          <w:kern w:val="0"/>
          <w:sz w:val="28"/>
          <w:szCs w:val="28"/>
        </w:rPr>
      </w:pPr>
      <w:r>
        <w:rPr>
          <w:rFonts w:hint="eastAsia" w:ascii="仿宋" w:hAnsi="仿宋" w:eastAsia="仿宋" w:cs="仿宋"/>
          <w:kern w:val="0"/>
          <w:sz w:val="28"/>
          <w:szCs w:val="28"/>
        </w:rPr>
        <w:t>合同发生纠纷时，双方应协商解决，协商不成，双方均可向甲方所在地人民法院提起诉讼。</w:t>
      </w:r>
    </w:p>
    <w:p w14:paraId="264CDED4">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十二、合同保存</w:t>
      </w:r>
    </w:p>
    <w:p w14:paraId="264CDED5">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合同文本保存期限为从采购结束之日起至少保存十五年。</w:t>
      </w:r>
    </w:p>
    <w:p w14:paraId="264CDED6">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十三、合同附件</w:t>
      </w:r>
    </w:p>
    <w:p w14:paraId="264CDED7">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本合同所附下列文件是构成本合同不可分割的部分，与本合同具有同等法律效力：</w:t>
      </w:r>
    </w:p>
    <w:p w14:paraId="264CDED8">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附件：</w:t>
      </w:r>
    </w:p>
    <w:p w14:paraId="264CDED9">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1、服务清单（双方应盖章确认）</w:t>
      </w:r>
    </w:p>
    <w:p w14:paraId="264CDEDA">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2、乙方出具的报价单（函）</w:t>
      </w:r>
    </w:p>
    <w:p w14:paraId="264CDEDB">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3、中标（成交）结果公告及中标（成交）通知书</w:t>
      </w:r>
    </w:p>
    <w:p w14:paraId="264CDEDC">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4、甲方招标（磋商、谈判）文件</w:t>
      </w:r>
    </w:p>
    <w:p w14:paraId="264CDEDD">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5、乙方投标（响应）文件</w:t>
      </w:r>
    </w:p>
    <w:p w14:paraId="264CDEDE">
      <w:pPr>
        <w:autoSpaceDE w:val="0"/>
        <w:autoSpaceDN w:val="0"/>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6、甲乙双方商定的其他文件</w:t>
      </w:r>
    </w:p>
    <w:p w14:paraId="264CDEDF">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十四、双方约定的其他事宜</w:t>
      </w:r>
    </w:p>
    <w:p w14:paraId="264CDEE0">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（一）甲乙双方在未征得对方同意前，不得将对方提供的有关合同或任何合同条文、计划或资料提供给与履行本合同无关的任何人。即使向与履行本合同有关的人员提供，也应承担保密义务。</w:t>
      </w:r>
    </w:p>
    <w:p w14:paraId="264CDEE1">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（二）乙方在合同履行过程中所获得或了解的涉密数据，以及形成的任何秘密，均应承担保密义务，未经甲方书面许可，不得利用或披露。</w:t>
      </w:r>
    </w:p>
    <w:p w14:paraId="264CDEE2">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（三）乙方在合同义务结束后，应及时销毁有关甲方的一切涉密资料，不得留存。</w:t>
      </w:r>
    </w:p>
    <w:p w14:paraId="264CDEE3">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（四）违反保密义务一方应向守约方支付本合同总金额30%的违约金，违约金不足以赔偿守约方损失的，违约方应赔偿守约方由此产生的损失。</w:t>
      </w:r>
    </w:p>
    <w:p w14:paraId="264CDEE4">
      <w:pPr>
        <w:autoSpaceDE w:val="0"/>
        <w:autoSpaceDN w:val="0"/>
        <w:adjustRightInd w:val="0"/>
        <w:spacing w:line="360"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十五、合同未尽事宜，双方另行签订补充协议，补充协议是合同的组成部分。</w:t>
      </w:r>
    </w:p>
    <w:p w14:paraId="264CDEE5">
      <w:pPr>
        <w:autoSpaceDE w:val="0"/>
        <w:autoSpaceDN w:val="0"/>
        <w:adjustRightIn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本合同自甲乙双方代表签字并加盖公章之日起生效。合同文本一式</w:t>
      </w:r>
      <w:r>
        <w:rPr>
          <w:rFonts w:hint="eastAsia" w:ascii="仿宋" w:hAnsi="仿宋" w:eastAsia="仿宋" w:cs="仿宋"/>
          <w:kern w:val="0"/>
          <w:sz w:val="28"/>
          <w:szCs w:val="28"/>
          <w:u w:val="single"/>
          <w:lang w:val="en-US" w:eastAsia="zh-CN"/>
        </w:rPr>
        <w:t xml:space="preserve">   </w:t>
      </w:r>
      <w:r>
        <w:rPr>
          <w:rFonts w:hint="eastAsia" w:ascii="仿宋" w:hAnsi="仿宋" w:eastAsia="仿宋" w:cs="仿宋"/>
          <w:kern w:val="0"/>
          <w:sz w:val="28"/>
          <w:szCs w:val="28"/>
        </w:rPr>
        <w:t>份，甲方执</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份，乙方、采购代理机构各执</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份，具有同等法律效力。</w:t>
      </w:r>
    </w:p>
    <w:p w14:paraId="5792D4BC">
      <w:pPr>
        <w:autoSpaceDE w:val="0"/>
        <w:autoSpaceDN w:val="0"/>
        <w:adjustRightInd w:val="0"/>
        <w:spacing w:line="360" w:lineRule="auto"/>
        <w:rPr>
          <w:rFonts w:hint="eastAsia" w:ascii="仿宋" w:hAnsi="仿宋" w:eastAsia="仿宋" w:cs="仿宋"/>
          <w:kern w:val="0"/>
          <w:sz w:val="28"/>
          <w:szCs w:val="28"/>
        </w:rPr>
      </w:pPr>
    </w:p>
    <w:p w14:paraId="264CDEE8">
      <w:pPr>
        <w:spacing w:before="78" w:line="219" w:lineRule="auto"/>
        <w:rPr>
          <w:rFonts w:hint="eastAsia" w:ascii="仿宋" w:hAnsi="仿宋" w:eastAsia="仿宋" w:cs="仿宋"/>
          <w:kern w:val="0"/>
          <w:sz w:val="28"/>
          <w:szCs w:val="28"/>
        </w:rPr>
      </w:pPr>
      <w:r>
        <w:rPr>
          <w:rFonts w:ascii="仿宋" w:hAnsi="仿宋" w:eastAsia="仿宋" w:cs="仿宋"/>
          <w:kern w:val="0"/>
          <w:sz w:val="28"/>
          <w:szCs w:val="28"/>
        </w:rPr>
        <w:t>甲方名称：</w:t>
      </w:r>
      <w:r>
        <w:rPr>
          <w:rFonts w:hint="eastAsia" w:ascii="仿宋" w:hAnsi="仿宋" w:eastAsia="仿宋" w:cs="仿宋"/>
          <w:kern w:val="0"/>
          <w:sz w:val="28"/>
          <w:szCs w:val="28"/>
        </w:rPr>
        <w:t xml:space="preserve">                       </w:t>
      </w:r>
      <w:r>
        <w:rPr>
          <w:rFonts w:ascii="仿宋" w:hAnsi="仿宋" w:eastAsia="仿宋" w:cs="仿宋"/>
          <w:kern w:val="0"/>
          <w:sz w:val="28"/>
          <w:szCs w:val="28"/>
        </w:rPr>
        <w:t>乙方名称：</w:t>
      </w:r>
    </w:p>
    <w:p w14:paraId="264CDEE9">
      <w:pPr>
        <w:spacing w:before="78" w:line="219" w:lineRule="auto"/>
        <w:rPr>
          <w:rFonts w:hint="eastAsia" w:ascii="仿宋" w:hAnsi="仿宋" w:eastAsia="仿宋" w:cs="仿宋"/>
          <w:kern w:val="0"/>
          <w:sz w:val="28"/>
          <w:szCs w:val="28"/>
        </w:rPr>
      </w:pPr>
      <w:r>
        <w:rPr>
          <w:rFonts w:ascii="仿宋" w:hAnsi="仿宋" w:eastAsia="仿宋" w:cs="仿宋"/>
          <w:kern w:val="0"/>
          <w:sz w:val="28"/>
          <w:szCs w:val="28"/>
        </w:rPr>
        <w:t xml:space="preserve">  </w:t>
      </w:r>
      <w:r>
        <w:rPr>
          <w:rFonts w:hint="eastAsia" w:ascii="仿宋" w:hAnsi="仿宋" w:eastAsia="仿宋" w:cs="仿宋"/>
          <w:kern w:val="0"/>
          <w:sz w:val="28"/>
          <w:szCs w:val="28"/>
        </w:rPr>
        <w:t xml:space="preserve">   </w:t>
      </w:r>
    </w:p>
    <w:p w14:paraId="264CDEEA">
      <w:pPr>
        <w:spacing w:before="78" w:line="219" w:lineRule="auto"/>
        <w:ind w:firstLine="1120" w:firstLineChars="400"/>
        <w:rPr>
          <w:rFonts w:hint="eastAsia" w:ascii="仿宋" w:hAnsi="仿宋" w:eastAsia="仿宋" w:cs="仿宋"/>
          <w:kern w:val="0"/>
          <w:sz w:val="28"/>
          <w:szCs w:val="28"/>
        </w:rPr>
      </w:pPr>
      <w:r>
        <w:rPr>
          <w:rFonts w:ascii="仿宋" w:hAnsi="仿宋" w:eastAsia="仿宋" w:cs="仿宋"/>
          <w:kern w:val="0"/>
          <w:sz w:val="28"/>
          <w:szCs w:val="28"/>
        </w:rPr>
        <w:t xml:space="preserve">（章）                   </w:t>
      </w:r>
      <w:r>
        <w:rPr>
          <w:rFonts w:hint="eastAsia" w:ascii="仿宋" w:hAnsi="仿宋" w:eastAsia="仿宋" w:cs="仿宋"/>
          <w:kern w:val="0"/>
          <w:sz w:val="28"/>
          <w:szCs w:val="28"/>
        </w:rPr>
        <w:t xml:space="preserve">      </w:t>
      </w:r>
      <w:r>
        <w:rPr>
          <w:rFonts w:ascii="仿宋" w:hAnsi="仿宋" w:eastAsia="仿宋" w:cs="仿宋"/>
          <w:kern w:val="0"/>
          <w:sz w:val="28"/>
          <w:szCs w:val="28"/>
        </w:rPr>
        <w:t>（章）</w:t>
      </w:r>
    </w:p>
    <w:p w14:paraId="264CDEEB">
      <w:pPr>
        <w:spacing w:before="78" w:line="219" w:lineRule="auto"/>
        <w:ind w:firstLine="1120" w:firstLineChars="400"/>
        <w:rPr>
          <w:rFonts w:hint="eastAsia" w:ascii="仿宋" w:hAnsi="仿宋" w:eastAsia="仿宋" w:cs="仿宋"/>
          <w:kern w:val="0"/>
          <w:sz w:val="28"/>
          <w:szCs w:val="28"/>
        </w:rPr>
      </w:pPr>
    </w:p>
    <w:p w14:paraId="264CDEED">
      <w:pPr>
        <w:spacing w:before="78" w:line="219" w:lineRule="auto"/>
        <w:ind w:firstLine="1120" w:firstLineChars="400"/>
        <w:rPr>
          <w:rFonts w:hint="eastAsia" w:ascii="仿宋" w:hAnsi="仿宋" w:eastAsia="仿宋" w:cs="仿宋"/>
          <w:kern w:val="0"/>
          <w:sz w:val="28"/>
          <w:szCs w:val="28"/>
        </w:rPr>
      </w:pPr>
    </w:p>
    <w:p w14:paraId="264CDEEE">
      <w:pPr>
        <w:spacing w:before="214" w:line="220" w:lineRule="auto"/>
        <w:rPr>
          <w:rFonts w:hint="eastAsia" w:ascii="仿宋" w:hAnsi="仿宋" w:eastAsia="仿宋" w:cs="仿宋"/>
          <w:kern w:val="0"/>
          <w:sz w:val="28"/>
          <w:szCs w:val="28"/>
        </w:rPr>
      </w:pPr>
      <w:r>
        <w:rPr>
          <w:rFonts w:ascii="仿宋" w:hAnsi="仿宋" w:eastAsia="仿宋" w:cs="仿宋"/>
          <w:kern w:val="0"/>
          <w:sz w:val="28"/>
          <w:szCs w:val="28"/>
        </w:rPr>
        <w:t>甲方代表</w:t>
      </w:r>
      <w:r>
        <w:rPr>
          <w:rFonts w:hint="eastAsia" w:ascii="仿宋" w:hAnsi="仿宋" w:eastAsia="仿宋" w:cs="仿宋"/>
          <w:kern w:val="0"/>
          <w:sz w:val="28"/>
          <w:szCs w:val="28"/>
        </w:rPr>
        <w:t>(</w:t>
      </w:r>
      <w:r>
        <w:rPr>
          <w:rFonts w:ascii="仿宋" w:hAnsi="仿宋" w:eastAsia="仿宋" w:cs="仿宋"/>
          <w:kern w:val="0"/>
          <w:sz w:val="28"/>
          <w:szCs w:val="28"/>
        </w:rPr>
        <w:t>签字</w:t>
      </w:r>
      <w:r>
        <w:rPr>
          <w:rFonts w:hint="eastAsia" w:ascii="仿宋" w:hAnsi="仿宋" w:eastAsia="仿宋" w:cs="仿宋"/>
          <w:kern w:val="0"/>
          <w:sz w:val="28"/>
          <w:szCs w:val="28"/>
        </w:rPr>
        <w:t>)</w:t>
      </w:r>
      <w:r>
        <w:rPr>
          <w:rFonts w:ascii="仿宋" w:hAnsi="仿宋" w:eastAsia="仿宋" w:cs="仿宋"/>
          <w:kern w:val="0"/>
          <w:sz w:val="28"/>
          <w:szCs w:val="28"/>
        </w:rPr>
        <w:t>：</w:t>
      </w:r>
      <w:r>
        <w:rPr>
          <w:rFonts w:hint="eastAsia" w:ascii="仿宋" w:hAnsi="仿宋" w:eastAsia="仿宋" w:cs="仿宋"/>
          <w:kern w:val="0"/>
          <w:sz w:val="28"/>
          <w:szCs w:val="28"/>
        </w:rPr>
        <w:t xml:space="preserve">                 </w:t>
      </w:r>
      <w:r>
        <w:rPr>
          <w:rFonts w:ascii="仿宋" w:hAnsi="仿宋" w:eastAsia="仿宋" w:cs="仿宋"/>
          <w:kern w:val="0"/>
          <w:sz w:val="28"/>
          <w:szCs w:val="28"/>
        </w:rPr>
        <w:t>乙方代表</w:t>
      </w:r>
      <w:r>
        <w:rPr>
          <w:rFonts w:hint="eastAsia" w:ascii="仿宋" w:hAnsi="仿宋" w:eastAsia="仿宋" w:cs="仿宋"/>
          <w:kern w:val="0"/>
          <w:sz w:val="28"/>
          <w:szCs w:val="28"/>
        </w:rPr>
        <w:t>(</w:t>
      </w:r>
      <w:r>
        <w:rPr>
          <w:rFonts w:ascii="仿宋" w:hAnsi="仿宋" w:eastAsia="仿宋" w:cs="仿宋"/>
          <w:kern w:val="0"/>
          <w:sz w:val="28"/>
          <w:szCs w:val="28"/>
        </w:rPr>
        <w:t>签字</w:t>
      </w:r>
      <w:r>
        <w:rPr>
          <w:rFonts w:hint="eastAsia" w:ascii="仿宋" w:hAnsi="仿宋" w:eastAsia="仿宋" w:cs="仿宋"/>
          <w:kern w:val="0"/>
          <w:sz w:val="28"/>
          <w:szCs w:val="28"/>
        </w:rPr>
        <w:t>)</w:t>
      </w:r>
      <w:r>
        <w:rPr>
          <w:rFonts w:ascii="仿宋" w:hAnsi="仿宋" w:eastAsia="仿宋" w:cs="仿宋"/>
          <w:kern w:val="0"/>
          <w:sz w:val="28"/>
          <w:szCs w:val="28"/>
        </w:rPr>
        <w:t>：</w:t>
      </w:r>
    </w:p>
    <w:p w14:paraId="264CDEEF">
      <w:pPr>
        <w:spacing w:before="214" w:line="220" w:lineRule="auto"/>
        <w:ind w:firstLine="1120" w:firstLineChars="400"/>
        <w:rPr>
          <w:rFonts w:hint="eastAsia" w:ascii="仿宋" w:hAnsi="仿宋" w:eastAsia="仿宋" w:cs="仿宋"/>
          <w:kern w:val="0"/>
          <w:sz w:val="28"/>
          <w:szCs w:val="28"/>
        </w:rPr>
      </w:pPr>
      <w:r>
        <w:rPr>
          <w:rFonts w:hint="eastAsia" w:ascii="仿宋" w:hAnsi="仿宋" w:eastAsia="仿宋" w:cs="仿宋"/>
          <w:kern w:val="0"/>
          <w:sz w:val="28"/>
          <w:szCs w:val="28"/>
        </w:rPr>
        <w:t xml:space="preserve">                          </w:t>
      </w:r>
    </w:p>
    <w:p w14:paraId="75F2510F">
      <w:pPr>
        <w:spacing w:before="214" w:line="220" w:lineRule="auto"/>
        <w:ind w:firstLine="1120" w:firstLineChars="400"/>
        <w:rPr>
          <w:rFonts w:hint="eastAsia" w:ascii="仿宋" w:hAnsi="仿宋" w:eastAsia="仿宋" w:cs="仿宋"/>
          <w:kern w:val="0"/>
          <w:sz w:val="28"/>
          <w:szCs w:val="28"/>
        </w:rPr>
      </w:pPr>
    </w:p>
    <w:p w14:paraId="264CDEF0">
      <w:pPr>
        <w:spacing w:before="214" w:line="220" w:lineRule="auto"/>
        <w:rPr>
          <w:rFonts w:hint="eastAsia" w:ascii="仿宋" w:hAnsi="仿宋" w:eastAsia="仿宋" w:cs="仿宋"/>
          <w:kern w:val="0"/>
          <w:sz w:val="28"/>
          <w:szCs w:val="28"/>
        </w:rPr>
      </w:pPr>
      <w:r>
        <w:rPr>
          <w:rFonts w:hint="eastAsia" w:ascii="仿宋" w:hAnsi="仿宋" w:eastAsia="仿宋" w:cs="仿宋"/>
          <w:kern w:val="0"/>
          <w:sz w:val="28"/>
          <w:szCs w:val="28"/>
        </w:rPr>
        <w:t>甲方经办人（签字）：              乙方经办人（签字）：</w:t>
      </w:r>
    </w:p>
    <w:p w14:paraId="264CDEF2">
      <w:pPr>
        <w:spacing w:before="214" w:line="220" w:lineRule="auto"/>
        <w:ind w:left="529"/>
        <w:rPr>
          <w:rFonts w:hint="eastAsia" w:ascii="仿宋" w:hAnsi="仿宋" w:eastAsia="仿宋" w:cs="仿宋"/>
          <w:kern w:val="0"/>
          <w:sz w:val="28"/>
          <w:szCs w:val="28"/>
        </w:rPr>
      </w:pPr>
    </w:p>
    <w:p w14:paraId="33758DDB">
      <w:pPr>
        <w:spacing w:before="216" w:line="220" w:lineRule="auto"/>
        <w:ind w:left="859" w:firstLine="700" w:firstLineChars="250"/>
        <w:rPr>
          <w:rFonts w:hint="eastAsia"/>
        </w:rPr>
      </w:pPr>
      <w:r>
        <w:rPr>
          <w:rFonts w:ascii="仿宋" w:hAnsi="仿宋" w:eastAsia="仿宋" w:cs="仿宋"/>
          <w:kern w:val="0"/>
          <w:sz w:val="28"/>
          <w:szCs w:val="28"/>
        </w:rPr>
        <w:t>年   月    日                       年   月   日</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CDF29">
    <w:pPr>
      <w:pStyle w:val="6"/>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CDF35">
                          <w:pPr>
                            <w:pStyle w:val="6"/>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64CDF35">
                    <w:pPr>
                      <w:pStyle w:val="6"/>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CDF2C">
    <w:pPr>
      <w:pStyle w:val="6"/>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CDF38">
                          <w:pPr>
                            <w:pStyle w:val="6"/>
                            <w:rPr>
                              <w:rFonts w:hint="eastAsia" w:ascii="宋体" w:hAnsi="宋体" w:eastAsia="宋体"/>
                            </w:rPr>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rPr>
                            <w:t>1</w:t>
                          </w:r>
                          <w:r>
                            <w:rPr>
                              <w:rFonts w:ascii="宋体" w:hAnsi="宋体" w:eastAsia="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64CDF38">
                    <w:pPr>
                      <w:pStyle w:val="6"/>
                      <w:rPr>
                        <w:rFonts w:hint="eastAsia" w:ascii="宋体" w:hAnsi="宋体" w:eastAsia="宋体"/>
                      </w:rPr>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rPr>
                      <w:t>1</w:t>
                    </w:r>
                    <w:r>
                      <w:rPr>
                        <w:rFonts w:ascii="宋体" w:hAnsi="宋体" w:eastAsia="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3Nzc1NGIwZmY0NDQ5OWQxNzY1NjZhMjhjMDBjZDcifQ=="/>
    <w:docVar w:name="KSO_WPS_MARK_KEY" w:val="e2b1af7b-a0b8-44a7-ac52-1bfccf3cae8d"/>
  </w:docVars>
  <w:rsids>
    <w:rsidRoot w:val="00F140EE"/>
    <w:rsid w:val="00016810"/>
    <w:rsid w:val="00021797"/>
    <w:rsid w:val="000258B4"/>
    <w:rsid w:val="000259FA"/>
    <w:rsid w:val="00032FEB"/>
    <w:rsid w:val="00033C05"/>
    <w:rsid w:val="00037E1A"/>
    <w:rsid w:val="00045D3D"/>
    <w:rsid w:val="00054298"/>
    <w:rsid w:val="00062B8F"/>
    <w:rsid w:val="00063D8E"/>
    <w:rsid w:val="00075BD2"/>
    <w:rsid w:val="00075E29"/>
    <w:rsid w:val="00084E8D"/>
    <w:rsid w:val="000D1AE4"/>
    <w:rsid w:val="000E3CE3"/>
    <w:rsid w:val="00104A2B"/>
    <w:rsid w:val="00110EB8"/>
    <w:rsid w:val="0012236C"/>
    <w:rsid w:val="00123BB0"/>
    <w:rsid w:val="001305FF"/>
    <w:rsid w:val="00153B96"/>
    <w:rsid w:val="001847EA"/>
    <w:rsid w:val="001B2DD9"/>
    <w:rsid w:val="001B42D3"/>
    <w:rsid w:val="001B54EB"/>
    <w:rsid w:val="001C61D1"/>
    <w:rsid w:val="001C6D17"/>
    <w:rsid w:val="00210C80"/>
    <w:rsid w:val="002215B9"/>
    <w:rsid w:val="002255AF"/>
    <w:rsid w:val="00241D0B"/>
    <w:rsid w:val="00244038"/>
    <w:rsid w:val="00250484"/>
    <w:rsid w:val="00255901"/>
    <w:rsid w:val="0028234E"/>
    <w:rsid w:val="0028443B"/>
    <w:rsid w:val="00287DA5"/>
    <w:rsid w:val="002A4AEB"/>
    <w:rsid w:val="002B1AE3"/>
    <w:rsid w:val="002C3F05"/>
    <w:rsid w:val="00316AEB"/>
    <w:rsid w:val="003245CE"/>
    <w:rsid w:val="00346DF3"/>
    <w:rsid w:val="00366658"/>
    <w:rsid w:val="003770A7"/>
    <w:rsid w:val="00381532"/>
    <w:rsid w:val="00390564"/>
    <w:rsid w:val="003A17E0"/>
    <w:rsid w:val="003A2385"/>
    <w:rsid w:val="003A4005"/>
    <w:rsid w:val="003B2A31"/>
    <w:rsid w:val="003D0C80"/>
    <w:rsid w:val="003F4137"/>
    <w:rsid w:val="003F5DA2"/>
    <w:rsid w:val="004052BE"/>
    <w:rsid w:val="00406156"/>
    <w:rsid w:val="004100AC"/>
    <w:rsid w:val="00413FDF"/>
    <w:rsid w:val="0043052A"/>
    <w:rsid w:val="0043364A"/>
    <w:rsid w:val="00435137"/>
    <w:rsid w:val="00435699"/>
    <w:rsid w:val="004363BE"/>
    <w:rsid w:val="004370B8"/>
    <w:rsid w:val="00445B77"/>
    <w:rsid w:val="00463D08"/>
    <w:rsid w:val="0047203C"/>
    <w:rsid w:val="0049096E"/>
    <w:rsid w:val="004974B7"/>
    <w:rsid w:val="004B0CF1"/>
    <w:rsid w:val="004B2395"/>
    <w:rsid w:val="004C0811"/>
    <w:rsid w:val="004D256F"/>
    <w:rsid w:val="004F0B1C"/>
    <w:rsid w:val="004F591E"/>
    <w:rsid w:val="00501C72"/>
    <w:rsid w:val="00503BAF"/>
    <w:rsid w:val="0051165C"/>
    <w:rsid w:val="00536051"/>
    <w:rsid w:val="00536B55"/>
    <w:rsid w:val="005817E8"/>
    <w:rsid w:val="005842D0"/>
    <w:rsid w:val="00587CCD"/>
    <w:rsid w:val="005914C3"/>
    <w:rsid w:val="005931CD"/>
    <w:rsid w:val="005A519E"/>
    <w:rsid w:val="005B5EA7"/>
    <w:rsid w:val="005C78F8"/>
    <w:rsid w:val="005D4FBD"/>
    <w:rsid w:val="00600BC9"/>
    <w:rsid w:val="00602610"/>
    <w:rsid w:val="00602AC2"/>
    <w:rsid w:val="006041D9"/>
    <w:rsid w:val="006059B8"/>
    <w:rsid w:val="006272D0"/>
    <w:rsid w:val="00627E23"/>
    <w:rsid w:val="006352F0"/>
    <w:rsid w:val="00647B5F"/>
    <w:rsid w:val="00652C24"/>
    <w:rsid w:val="00657032"/>
    <w:rsid w:val="00674632"/>
    <w:rsid w:val="0068017F"/>
    <w:rsid w:val="00681826"/>
    <w:rsid w:val="006A3D68"/>
    <w:rsid w:val="006A6E98"/>
    <w:rsid w:val="006B3520"/>
    <w:rsid w:val="006B57BD"/>
    <w:rsid w:val="006C63D1"/>
    <w:rsid w:val="006D179F"/>
    <w:rsid w:val="006D1AB6"/>
    <w:rsid w:val="006D30E4"/>
    <w:rsid w:val="0071663F"/>
    <w:rsid w:val="007216CB"/>
    <w:rsid w:val="00721BC7"/>
    <w:rsid w:val="0072428D"/>
    <w:rsid w:val="00744897"/>
    <w:rsid w:val="00752DCF"/>
    <w:rsid w:val="00767862"/>
    <w:rsid w:val="00771C4D"/>
    <w:rsid w:val="00773C96"/>
    <w:rsid w:val="0078354F"/>
    <w:rsid w:val="007A1858"/>
    <w:rsid w:val="007A768D"/>
    <w:rsid w:val="007A7E78"/>
    <w:rsid w:val="007B35E9"/>
    <w:rsid w:val="007C2828"/>
    <w:rsid w:val="007E5F97"/>
    <w:rsid w:val="00803987"/>
    <w:rsid w:val="00806B30"/>
    <w:rsid w:val="00832CD8"/>
    <w:rsid w:val="00840F7D"/>
    <w:rsid w:val="00876E75"/>
    <w:rsid w:val="008A48F0"/>
    <w:rsid w:val="008B2CBF"/>
    <w:rsid w:val="008B4592"/>
    <w:rsid w:val="008D27F9"/>
    <w:rsid w:val="008D77AB"/>
    <w:rsid w:val="009056D0"/>
    <w:rsid w:val="00905816"/>
    <w:rsid w:val="00917F1A"/>
    <w:rsid w:val="00926B84"/>
    <w:rsid w:val="00926BD3"/>
    <w:rsid w:val="00986E31"/>
    <w:rsid w:val="009905D0"/>
    <w:rsid w:val="00A130E7"/>
    <w:rsid w:val="00A26458"/>
    <w:rsid w:val="00A275B6"/>
    <w:rsid w:val="00A31FD0"/>
    <w:rsid w:val="00A32270"/>
    <w:rsid w:val="00A40FA7"/>
    <w:rsid w:val="00A67F5E"/>
    <w:rsid w:val="00A70695"/>
    <w:rsid w:val="00A874A2"/>
    <w:rsid w:val="00A929B1"/>
    <w:rsid w:val="00A93B2A"/>
    <w:rsid w:val="00AC4981"/>
    <w:rsid w:val="00AC5E91"/>
    <w:rsid w:val="00AD0114"/>
    <w:rsid w:val="00AE454B"/>
    <w:rsid w:val="00AE52C3"/>
    <w:rsid w:val="00B12B76"/>
    <w:rsid w:val="00B14CEC"/>
    <w:rsid w:val="00B21142"/>
    <w:rsid w:val="00B31A1F"/>
    <w:rsid w:val="00B521E7"/>
    <w:rsid w:val="00B819AC"/>
    <w:rsid w:val="00B83C6D"/>
    <w:rsid w:val="00BA6461"/>
    <w:rsid w:val="00BA653A"/>
    <w:rsid w:val="00BE4422"/>
    <w:rsid w:val="00C116E6"/>
    <w:rsid w:val="00C21DF3"/>
    <w:rsid w:val="00C457D4"/>
    <w:rsid w:val="00C5577B"/>
    <w:rsid w:val="00C63748"/>
    <w:rsid w:val="00C77BB7"/>
    <w:rsid w:val="00C82242"/>
    <w:rsid w:val="00C833FC"/>
    <w:rsid w:val="00C934D8"/>
    <w:rsid w:val="00C97117"/>
    <w:rsid w:val="00CB2B2A"/>
    <w:rsid w:val="00CC32D3"/>
    <w:rsid w:val="00CD2931"/>
    <w:rsid w:val="00D10150"/>
    <w:rsid w:val="00D14EF1"/>
    <w:rsid w:val="00D36B31"/>
    <w:rsid w:val="00D415E3"/>
    <w:rsid w:val="00D417D7"/>
    <w:rsid w:val="00D43F2D"/>
    <w:rsid w:val="00D46314"/>
    <w:rsid w:val="00D65164"/>
    <w:rsid w:val="00DA087C"/>
    <w:rsid w:val="00DA2E84"/>
    <w:rsid w:val="00DC2301"/>
    <w:rsid w:val="00DD32A2"/>
    <w:rsid w:val="00DE2D64"/>
    <w:rsid w:val="00DF0384"/>
    <w:rsid w:val="00E0045C"/>
    <w:rsid w:val="00E015F2"/>
    <w:rsid w:val="00E22430"/>
    <w:rsid w:val="00E258AE"/>
    <w:rsid w:val="00E3139C"/>
    <w:rsid w:val="00E369E1"/>
    <w:rsid w:val="00E4151D"/>
    <w:rsid w:val="00E50846"/>
    <w:rsid w:val="00E9027A"/>
    <w:rsid w:val="00E936AB"/>
    <w:rsid w:val="00EA596B"/>
    <w:rsid w:val="00EC1CC3"/>
    <w:rsid w:val="00ED7747"/>
    <w:rsid w:val="00EE62FB"/>
    <w:rsid w:val="00EF0630"/>
    <w:rsid w:val="00EF5058"/>
    <w:rsid w:val="00F01720"/>
    <w:rsid w:val="00F140EE"/>
    <w:rsid w:val="00F22BC6"/>
    <w:rsid w:val="00F2346A"/>
    <w:rsid w:val="00F24DF2"/>
    <w:rsid w:val="00F32734"/>
    <w:rsid w:val="00F34F4A"/>
    <w:rsid w:val="00F50906"/>
    <w:rsid w:val="00F55F58"/>
    <w:rsid w:val="00F60ECC"/>
    <w:rsid w:val="00F91FD6"/>
    <w:rsid w:val="00F93E59"/>
    <w:rsid w:val="00FC0C1B"/>
    <w:rsid w:val="00FC7C6F"/>
    <w:rsid w:val="00FE0860"/>
    <w:rsid w:val="00FF5287"/>
    <w:rsid w:val="00FF5794"/>
    <w:rsid w:val="03601BC8"/>
    <w:rsid w:val="0A493D4E"/>
    <w:rsid w:val="11A13AB9"/>
    <w:rsid w:val="16DD2D47"/>
    <w:rsid w:val="184266D9"/>
    <w:rsid w:val="1F677F01"/>
    <w:rsid w:val="2558041A"/>
    <w:rsid w:val="29017031"/>
    <w:rsid w:val="2B9D3271"/>
    <w:rsid w:val="2FB66978"/>
    <w:rsid w:val="38263A2C"/>
    <w:rsid w:val="38B13162"/>
    <w:rsid w:val="3AEE35E8"/>
    <w:rsid w:val="3E6E2B7D"/>
    <w:rsid w:val="3F12422F"/>
    <w:rsid w:val="45C21408"/>
    <w:rsid w:val="46B45763"/>
    <w:rsid w:val="480D50A6"/>
    <w:rsid w:val="496779B6"/>
    <w:rsid w:val="4AF23AF8"/>
    <w:rsid w:val="511552D2"/>
    <w:rsid w:val="51AE7A14"/>
    <w:rsid w:val="528A0854"/>
    <w:rsid w:val="541C372E"/>
    <w:rsid w:val="5AC43E6F"/>
    <w:rsid w:val="5C8E5AFF"/>
    <w:rsid w:val="6B1276F6"/>
    <w:rsid w:val="6FD77CA8"/>
    <w:rsid w:val="741D3EB1"/>
    <w:rsid w:val="74A71C8E"/>
    <w:rsid w:val="77A9649D"/>
    <w:rsid w:val="7E8813E9"/>
    <w:rsid w:val="7ED333C7"/>
    <w:rsid w:val="7FF4250F"/>
    <w:rsid w:val="FEFB7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style>
  <w:style w:type="paragraph" w:styleId="4">
    <w:name w:val="Body Text Indent"/>
    <w:basedOn w:val="1"/>
    <w:next w:val="5"/>
    <w:qFormat/>
    <w:uiPriority w:val="0"/>
    <w:pPr>
      <w:spacing w:after="120"/>
      <w:ind w:left="420" w:leftChars="200"/>
    </w:pPr>
    <w:rPr>
      <w:sz w:val="24"/>
      <w:lang w:val="en-GB"/>
    </w:rPr>
  </w:style>
  <w:style w:type="paragraph" w:styleId="5">
    <w:name w:val="envelope return"/>
    <w:basedOn w:val="1"/>
    <w:qFormat/>
    <w:uiPriority w:val="0"/>
    <w:rPr>
      <w:sz w:val="24"/>
      <w:lang w:val="en-GB"/>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tabs>
        <w:tab w:val="center" w:pos="4153"/>
        <w:tab w:val="right" w:pos="8306"/>
      </w:tabs>
      <w:snapToGrid w:val="0"/>
      <w:jc w:val="center"/>
    </w:pPr>
    <w:rPr>
      <w:sz w:val="18"/>
      <w:szCs w:val="18"/>
    </w:rPr>
  </w:style>
  <w:style w:type="paragraph" w:styleId="8">
    <w:name w:val="Body Text First Indent"/>
    <w:basedOn w:val="3"/>
    <w:qFormat/>
    <w:uiPriority w:val="0"/>
    <w:pPr>
      <w:ind w:firstLine="420" w:firstLineChars="100"/>
    </w:pPr>
  </w:style>
  <w:style w:type="paragraph" w:styleId="9">
    <w:name w:val="Body Text First Indent 2"/>
    <w:basedOn w:val="4"/>
    <w:next w:val="8"/>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7"/>
    <w:qFormat/>
    <w:uiPriority w:val="99"/>
    <w:rPr>
      <w:kern w:val="2"/>
      <w:sz w:val="18"/>
      <w:szCs w:val="18"/>
    </w:rPr>
  </w:style>
  <w:style w:type="character" w:customStyle="1" w:styleId="14">
    <w:name w:val="页脚 字符"/>
    <w:basedOn w:val="12"/>
    <w:link w:val="6"/>
    <w:qFormat/>
    <w:uiPriority w:val="99"/>
    <w:rPr>
      <w:kern w:val="2"/>
      <w:sz w:val="18"/>
      <w:szCs w:val="18"/>
    </w:rPr>
  </w:style>
  <w:style w:type="paragraph" w:customStyle="1" w:styleId="15">
    <w:name w:val="Table Paragraph"/>
    <w:basedOn w:val="1"/>
    <w:qFormat/>
    <w:uiPriority w:val="1"/>
  </w:style>
  <w:style w:type="table" w:customStyle="1" w:styleId="16">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2755</Words>
  <Characters>2791</Characters>
  <Lines>30</Lines>
  <Paragraphs>8</Paragraphs>
  <TotalTime>2</TotalTime>
  <ScaleCrop>false</ScaleCrop>
  <LinksUpToDate>false</LinksUpToDate>
  <CharactersWithSpaces>3490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2023-06-29T13:53:00Z</dcterms:created>
  <dc:creator>潘 忠良</dc:creator>
  <cp:lastModifiedBy>周日</cp:lastModifiedBy>
  <cp:lastPrinted>2026-06-03T03:04:29Z</cp:lastPrinted>
  <dcterms:modified xsi:type="dcterms:W3CDTF">2026-06-03T03:21:51Z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146BD9FD9ECF4E01B22EC56A452BA795_13</vt:lpwstr>
  </property>
  <property fmtid="{D5CDD505-2E9C-101B-9397-08002B2CF9AE}" pid="4" name="KSOTemplateDocerSaveRecord">
    <vt:lpwstr>eyJoZGlkIjoiY2VkZjdmZjM4NDY2MWYzNTU3M2ExZjczOGIxMDgzNmMiLCJ1c2VySWQiOiIyNjc5NjkyNjAifQ==</vt:lpwstr>
  </property>
</Properties>
</file>