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09EFF">
      <w:pPr>
        <w:jc w:val="center"/>
        <w:outlineLvl w:val="1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磋商报价方案</w:t>
      </w:r>
    </w:p>
    <w:p w14:paraId="4699D753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Cs w:val="21"/>
        </w:rPr>
      </w:pPr>
    </w:p>
    <w:p w14:paraId="2539987E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供应商应</w:t>
      </w:r>
      <w:r>
        <w:rPr>
          <w:rFonts w:hint="eastAsia" w:ascii="宋体" w:hAnsi="宋体" w:eastAsia="宋体" w:cs="宋体"/>
          <w:szCs w:val="21"/>
        </w:rPr>
        <w:t>按照磋商文件的要求编制磋商报价方案，内容包括但不限于：</w:t>
      </w:r>
    </w:p>
    <w:p w14:paraId="54E7D2EB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>1、项目施工方案</w:t>
      </w:r>
    </w:p>
    <w:p w14:paraId="6F2FABE6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2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工期保证措施</w:t>
      </w:r>
    </w:p>
    <w:p w14:paraId="7816421E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3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安全生产保证措施</w:t>
      </w:r>
    </w:p>
    <w:p w14:paraId="622176AE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4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确保质量保证措施</w:t>
      </w:r>
    </w:p>
    <w:p w14:paraId="31126CC2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5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、文明、环保施工措施</w:t>
      </w:r>
    </w:p>
    <w:p w14:paraId="06A47C2E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6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、施工机械配备和材料投入计划</w:t>
      </w:r>
    </w:p>
    <w:p w14:paraId="6C2038D6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7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、针对学校特点减少对校内正常活动的施工举措</w:t>
      </w:r>
    </w:p>
    <w:p w14:paraId="38906FC7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8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、项目进展情况汇报、沟通措施</w:t>
      </w:r>
    </w:p>
    <w:p w14:paraId="011F7539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9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、质量保修</w:t>
      </w:r>
    </w:p>
    <w:p w14:paraId="79B286EB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10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、项目组织管理机构及人员配备</w:t>
      </w:r>
      <w:bookmarkStart w:id="0" w:name="_GoBack"/>
      <w:bookmarkEnd w:id="0"/>
    </w:p>
    <w:p w14:paraId="75A1E432">
      <w:pPr>
        <w:adjustRightInd w:val="0"/>
        <w:snapToGrid w:val="0"/>
        <w:spacing w:line="360" w:lineRule="auto"/>
        <w:ind w:left="0" w:leftChars="0" w:firstLine="420" w:firstLineChars="200"/>
        <w:rPr>
          <w:rFonts w:hint="eastAsia" w:ascii="宋体" w:hAnsi="宋体" w:eastAsia="宋体" w:cs="宋体"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>11</w:t>
      </w:r>
      <w:r>
        <w:rPr>
          <w:rFonts w:hint="eastAsia" w:ascii="宋体" w:hAnsi="宋体" w:eastAsia="宋体" w:cs="宋体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Cs w:val="21"/>
          <w:highlight w:val="none"/>
        </w:rPr>
        <w:t>供应商类似业绩</w:t>
      </w:r>
    </w:p>
    <w:p w14:paraId="285E19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12、</w:t>
      </w:r>
      <w:r>
        <w:rPr>
          <w:rFonts w:hint="eastAsia" w:ascii="宋体" w:hAnsi="宋体" w:eastAsia="宋体" w:cs="宋体"/>
          <w:szCs w:val="21"/>
          <w:highlight w:val="none"/>
        </w:rPr>
        <w:t>拟派项目经理业绩</w:t>
      </w:r>
    </w:p>
    <w:p w14:paraId="0A291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cs="宋体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宋体"/>
          <w:kern w:val="2"/>
          <w:sz w:val="21"/>
          <w:szCs w:val="21"/>
          <w:highlight w:val="none"/>
          <w:lang w:val="en-US" w:eastAsia="zh-CN" w:bidi="ar-SA"/>
        </w:rPr>
        <w:t>13、节能环保</w:t>
      </w:r>
    </w:p>
    <w:p w14:paraId="591AE1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2"/>
          <w:sz w:val="21"/>
          <w:szCs w:val="21"/>
          <w:highlight w:val="none"/>
          <w:lang w:val="en-US" w:eastAsia="zh-CN" w:bidi="ar-SA"/>
        </w:rPr>
        <w:t>14、主要材料要求</w:t>
      </w:r>
    </w:p>
    <w:p w14:paraId="6DB263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F5565D"/>
    <w:rsid w:val="17F5565D"/>
    <w:rsid w:val="62EB4471"/>
    <w:rsid w:val="6A7C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195</Characters>
  <Lines>0</Lines>
  <Paragraphs>0</Paragraphs>
  <TotalTime>1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2026-05-22T08:58:00Z</dcterms:created>
  <dc:creator>渠红祥</dc:creator>
  <cp:lastModifiedBy>zhangyue</cp:lastModifiedBy>
  <dcterms:modified xsi:type="dcterms:W3CDTF">2026-07-13T10:03:45Z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570B1C7C2A724D60809C16BDD5468A94_11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