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西安市自然资源和规划局鄠邑分局鄠邑区耕地占补平衡补充耕地项目招标公告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鄠邑区耕地占补平衡补充耕地项目</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2026年10月09日 09时30分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项目编号：ZJXG2026071</w:t>
      </w:r>
    </w:p>
    <w:p>
      <w:pPr>
        <w:pStyle w:val="null3"/>
      </w:pPr>
      <w:r>
        <w:rPr>
          <w:rFonts w:ascii="仿宋_GB2312" w:hAnsi="仿宋_GB2312" w:cs="仿宋_GB2312" w:eastAsia="仿宋_GB2312"/>
        </w:rPr>
        <w:t>项目名称：鄠邑区耕地占补平衡补充耕地项目</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预算金额：14,000,000.00元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采购包1：自合同签订之日起100日</w:t>
      </w:r>
    </w:p>
    <w:p>
      <w:pPr>
        <w:pStyle w:val="null3"/>
      </w:pPr>
      <w:r>
        <w:rPr>
          <w:rFonts w:ascii="仿宋_GB2312" w:hAnsi="仿宋_GB2312" w:cs="仿宋_GB2312" w:eastAsia="仿宋_GB2312"/>
        </w:rPr>
        <w:t>采购包2：自合同签订之日起100日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合同包1(一标段)落实政府采购政策需满足的资格要求如下: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合同包2(二标段)落实政府采购政策需满足的资格要求如下: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合同包1(一标段)特定资格要求如下: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(3)提供2026年1月至今已缴纳的至少1个月的纳税证明或完税证明，依法免税的单位应提供相关证明材料。供应商需在项目电子化交易系统中按要求上传相应证明文件并进行电子签章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2026年1月至今已缴纳的至少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单位负责人）授权委托书（附法定代表人（单位负责人）、被授权人身份证复印件及被授权人近三个月任意一个月在本单位社保缴纳的证明资料）（法定代表人（单位负责人）直接参加的，须提供法定代表人（单位负责人）身份证明书及身份证复印件且与营业执照上信息须一致），非法人单位参照执行</w:t>
      </w:r>
    </w:p>
    <w:p>
      <w:pPr>
        <w:pStyle w:val="null3"/>
      </w:pPr>
      <w:r>
        <w:rPr>
          <w:rFonts w:ascii="仿宋_GB2312" w:hAnsi="仿宋_GB2312" w:cs="仿宋_GB2312" w:eastAsia="仿宋_GB2312"/>
        </w:rPr>
        <w:t>(8)具备建筑工程施工总承包三级以上（含三级）资质或市政公用工程施工总承包三级以上（含三级）资质或水利水电工程施工总承包三级以上（含三级）资质和合格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具备建筑工程或市政公用工程或水利水电工程二级及以上注册建造师执业资格，具备有效的安全生产考核合格证书（B证），且未在其他在建工程项目中担任项目经理（提供承诺函）。供应商需在项目电子化交易系统中按要求上传相应证明文件并进行电子签章</w:t>
      </w:r>
    </w:p>
    <w:p>
      <w:pPr>
        <w:pStyle w:val="null3"/>
      </w:pPr>
      <w:r>
        <w:rPr>
          <w:rFonts w:ascii="仿宋_GB2312" w:hAnsi="仿宋_GB2312" w:cs="仿宋_GB2312" w:eastAsia="仿宋_GB2312"/>
        </w:rPr>
        <w:t>(10)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投标文件递交截止之时）。供应商需在项目电子化交易系统中按要求上传相应证明文件并进行电子签章</w:t>
      </w:r>
    </w:p>
    <w:p>
      <w:pPr>
        <w:pStyle w:val="null3"/>
      </w:pPr>
      <w:r>
        <w:rPr>
          <w:rFonts w:ascii="仿宋_GB2312" w:hAnsi="仿宋_GB2312" w:cs="仿宋_GB2312" w:eastAsia="仿宋_GB2312"/>
        </w:rPr>
        <w:t>(11)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(12)本项目不接受联合体投标（提供非联合体声明函），供应商需在项目电子化交易系统中按要求上传相应证明文件并进行电子签章</w:t>
      </w:r>
    </w:p>
    <w:p>
      <w:pPr>
        <w:pStyle w:val="null3"/>
      </w:pPr>
      <w:r>
        <w:rPr>
          <w:rFonts w:ascii="仿宋_GB2312" w:hAnsi="仿宋_GB2312" w:cs="仿宋_GB2312" w:eastAsia="仿宋_GB2312"/>
        </w:rPr>
        <w:t>(13)本合同包为专门面向中小企业采购（提供中小企业声明函或监狱企业的证明文件或残疾人福利性单位声明函）。供应商需在项目电子化交易系统中按要求上传相应证明文件并进行电子签章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合同包2(二标段)特定资格要求如下: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(3)提供2026年1月至今已缴纳的至少1个月的纳税证明或完税证明，依法免税的单位应提供相关证明材料。供应商需在项目电子化交易系统中按要求上传相应证明文件并进行电子签章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2026年1月至今已缴纳的至少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单位负责人）授权委托书（附法定代表人（单位负责人）、被授权人身份证复印件及被授权人近三个月任意一个月在本单位社保缴纳的证明资料）（法定代表人（单位负责人）直接参加的，须提供法定代表人（单位负责人）身份证明书及身份证复印件且与营业执照上信息须一致），非法人单位参照执行</w:t>
      </w:r>
    </w:p>
    <w:p>
      <w:pPr>
        <w:pStyle w:val="null3"/>
      </w:pPr>
      <w:r>
        <w:rPr>
          <w:rFonts w:ascii="仿宋_GB2312" w:hAnsi="仿宋_GB2312" w:cs="仿宋_GB2312" w:eastAsia="仿宋_GB2312"/>
        </w:rPr>
        <w:t>(8)具备建筑工程施工总承包三级以上（含三级）资质或市政公用工程施工总承包三级以上（含三级）资质或水利水电工程施工总承包三级以上（含三级）资质和合格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具备建筑工程或市政公用工程或水利水电工程二级及以上注册建造师执业资格，具备有效的安全生产考核合格证书（B证），且未在其他在建工程项目中担任项目经理（提供承诺函）。供应商需在项目电子化交易系统中按要求上传相应证明文件并进行电子签章</w:t>
      </w:r>
    </w:p>
    <w:p>
      <w:pPr>
        <w:pStyle w:val="null3"/>
      </w:pPr>
      <w:r>
        <w:rPr>
          <w:rFonts w:ascii="仿宋_GB2312" w:hAnsi="仿宋_GB2312" w:cs="仿宋_GB2312" w:eastAsia="仿宋_GB2312"/>
        </w:rPr>
        <w:t>(10)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投标文件递交截止之时）。供应商需在项目电子化交易系统中按要求上传相应证明文件并进行电子签章</w:t>
      </w:r>
    </w:p>
    <w:p>
      <w:pPr>
        <w:pStyle w:val="null3"/>
      </w:pPr>
      <w:r>
        <w:rPr>
          <w:rFonts w:ascii="仿宋_GB2312" w:hAnsi="仿宋_GB2312" w:cs="仿宋_GB2312" w:eastAsia="仿宋_GB2312"/>
        </w:rPr>
        <w:t>(11)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(12)本项目不接受联合体投标（提供非联合体声明函），供应商需在项目电子化交易系统中按要求上传相应证明文件并进行电子签章</w:t>
      </w:r>
    </w:p>
    <w:p>
      <w:pPr>
        <w:pStyle w:val="null3"/>
      </w:pPr>
      <w:r>
        <w:rPr>
          <w:rFonts w:ascii="仿宋_GB2312" w:hAnsi="仿宋_GB2312" w:cs="仿宋_GB2312" w:eastAsia="仿宋_GB2312"/>
        </w:rPr>
        <w:t>(13)本合同包为专门面向中小企业采购（提供中小企业声明函或监狱企业的证明文件或残疾人福利性单位声明函）。供应商需在项目电子化交易系统中按要求上传相应证明文件并进行电子签章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2026年09月19日 </w:t>
      </w:r>
      <w:r>
        <w:rPr>
          <w:rFonts w:ascii="仿宋_GB2312" w:hAnsi="仿宋_GB2312" w:cs="仿宋_GB2312" w:eastAsia="仿宋_GB2312"/>
        </w:rPr>
        <w:t>至</w:t>
      </w:r>
      <w:r>
        <w:rPr>
          <w:rFonts w:ascii="仿宋_GB2312" w:hAnsi="仿宋_GB2312" w:cs="仿宋_GB2312" w:eastAsia="仿宋_GB2312"/>
        </w:rPr>
        <w:t xml:space="preserve"> 2026年09月24日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2026年10月09日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投标文件，投标文件为正本一份，副本二份，电子U盘二份（U盘内容包括Word版本、签字盖章扫描后的PDF版本投标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西安市自然资源和规划局鄠邑分局</w:t>
      </w:r>
    </w:p>
    <w:p>
      <w:pPr>
        <w:pStyle w:val="null3"/>
      </w:pPr>
      <w:r>
        <w:rPr>
          <w:rFonts w:ascii="仿宋_GB2312" w:hAnsi="仿宋_GB2312" w:cs="仿宋_GB2312" w:eastAsia="仿宋_GB2312"/>
        </w:rPr>
        <w:t>地址：</w:t>
      </w:r>
      <w:r>
        <w:rPr>
          <w:rFonts w:ascii="仿宋_GB2312" w:hAnsi="仿宋_GB2312" w:cs="仿宋_GB2312" w:eastAsia="仿宋_GB2312"/>
        </w:rPr>
        <w:t>南环中路3号</w:t>
      </w:r>
    </w:p>
    <w:p>
      <w:pPr>
        <w:pStyle w:val="null3"/>
      </w:pPr>
      <w:r>
        <w:rPr>
          <w:rFonts w:ascii="仿宋_GB2312" w:hAnsi="仿宋_GB2312" w:cs="仿宋_GB2312" w:eastAsia="仿宋_GB2312"/>
        </w:rPr>
        <w:t>联系方式：</w:t>
      </w:r>
      <w:r>
        <w:rPr>
          <w:rFonts w:ascii="仿宋_GB2312" w:hAnsi="仿宋_GB2312" w:cs="仿宋_GB2312" w:eastAsia="仿宋_GB2312"/>
        </w:rPr>
        <w:t>029-84812969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曹增辉</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