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47C3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bookmarkStart w:id="0" w:name="_GoBack"/>
      <w:r>
        <w:rPr>
          <w:rFonts w:hint="eastAsia" w:ascii="微软雅黑" w:hAnsi="微软雅黑" w:eastAsia="微软雅黑" w:cs="微软雅黑"/>
          <w:b/>
          <w:bCs/>
          <w:i w:val="0"/>
          <w:iCs w:val="0"/>
          <w:caps w:val="0"/>
          <w:color w:val="auto"/>
          <w:spacing w:val="0"/>
          <w:kern w:val="0"/>
          <w:sz w:val="36"/>
          <w:szCs w:val="36"/>
          <w:bdr w:val="none" w:color="auto" w:sz="0" w:space="0"/>
          <w:shd w:val="clear" w:fill="FFFFFF"/>
          <w:lang w:val="en-US" w:eastAsia="zh-CN" w:bidi="ar"/>
        </w:rPr>
        <w:t>陕西省崔家沟监狱罪犯伙房冷藏库维修项目竞争性磋商公告</w:t>
      </w:r>
    </w:p>
    <w:p w14:paraId="1BF231D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634B5E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罪犯伙房冷藏库维修项目</w:t>
      </w:r>
      <w:r>
        <w:rPr>
          <w:rFonts w:hint="eastAsia" w:ascii="微软雅黑" w:hAnsi="微软雅黑" w:eastAsia="微软雅黑" w:cs="微软雅黑"/>
          <w:i w:val="0"/>
          <w:iCs w:val="0"/>
          <w:caps w:val="0"/>
          <w:color w:val="auto"/>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2026年07月09日 14时00分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（北京时间）前提交响应文件。</w:t>
      </w:r>
    </w:p>
    <w:p w14:paraId="487EF6B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一、项目基本情况</w:t>
      </w:r>
    </w:p>
    <w:p w14:paraId="569A3E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项目编号：TWZB2026-065</w:t>
      </w:r>
    </w:p>
    <w:p w14:paraId="1595F2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项目名称：罪犯伙房冷藏库维修项目</w:t>
      </w:r>
    </w:p>
    <w:p w14:paraId="73E8EC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采购方式：竞争性磋商</w:t>
      </w:r>
    </w:p>
    <w:p w14:paraId="20397C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预算金额：443,284.95元</w:t>
      </w:r>
    </w:p>
    <w:p w14:paraId="1D54DE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采购需求：详见采购需求附件</w:t>
      </w:r>
    </w:p>
    <w:p w14:paraId="3BB123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w:t>
      </w:r>
    </w:p>
    <w:p w14:paraId="4D9798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 60个日历日（实际开工日期以招标人批准的开工日期为准。）</w:t>
      </w:r>
    </w:p>
    <w:p w14:paraId="06F113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本项目是否接受联合体投标：</w:t>
      </w:r>
    </w:p>
    <w:p w14:paraId="04D8B2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采购包1：不接受联合体投标</w:t>
      </w:r>
    </w:p>
    <w:p w14:paraId="7AFA613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二、申请人的资格要求：</w:t>
      </w:r>
    </w:p>
    <w:p w14:paraId="26FB07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4D2AEE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w:t>
      </w:r>
    </w:p>
    <w:p w14:paraId="7EF410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合同包1(罪犯伙房冷藏库维修项目)落实政府采购政策需满足的资格要求如下:</w:t>
      </w:r>
    </w:p>
    <w:p w14:paraId="5D283E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参与的供应商（联合体）工程的施工单位全部为符合政策要求的中小企业。</w:t>
      </w:r>
    </w:p>
    <w:p w14:paraId="4F6E20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026DA2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合同包1(罪犯伙房冷藏库维修项目)特定资格要求如下:</w:t>
      </w:r>
    </w:p>
    <w:p w14:paraId="3D60EA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(1)具有独立承担民事责任能力的法人、其他组织或自然人，营业执照、组织机构代码证、税务登记证（多证合一只提供营业执照，事业单位提供事业单位法人证书，自然人提供本人身份证）合法有效；</w:t>
      </w:r>
    </w:p>
    <w:p w14:paraId="618307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(2)法定代表人（主要负责人）委托代理人参加投标时，应提供法定代表人（主要负责人）委托授权书；法定代表人（主要负责人）亲自参加投标时，应提供法定代表人（主要负责人）身份证明书；</w:t>
      </w:r>
    </w:p>
    <w:p w14:paraId="09F7D8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(3)供应商应具备行政主管部门颁发的建筑工程施工总承包二级（含二级）以上资质证书，同时具有合格有效的安全生产许可证；</w:t>
      </w:r>
    </w:p>
    <w:p w14:paraId="42247F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(4)拟派项目经理应具有建筑工程二级及以上注册建造师执业资格，具有有效的安全生产考核合格证书（B 证），在本单位注册且无在建工程（提供无在建项目承诺书)；</w:t>
      </w:r>
    </w:p>
    <w:p w14:paraId="4C3E66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(5)提供2024或2025年度的财务审计报告（有注册会计师行业统一监管平台赋予的专属验证码，成立时间至提交响应文件截止时间不足一年的可提供成立后任意时段的资产负债表）或其基本存款账户开户银行出具的资信证明及基本存款账户开户许可证。</w:t>
      </w:r>
    </w:p>
    <w:p w14:paraId="3EF010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(6)提交响应文件截止时间前一年内至少一个月的社会保障资金缴存单据或社保机构开具的社会保险参保缴费情况证明，依法不需要缴纳社会保障资金的应提供相关证明材料；</w:t>
      </w:r>
    </w:p>
    <w:p w14:paraId="01C78A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(7)提交响应文件截止时间前一年内至少一个月的纳税证明或完税证明（增值税、营业税、企业所得税至少提供一种），依法免税的应提供相关证明材料；</w:t>
      </w:r>
    </w:p>
    <w:p w14:paraId="16D40E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(8)提供具有履行合同所必需的设备和专业技术能力的承诺；</w:t>
      </w:r>
    </w:p>
    <w:p w14:paraId="4701B8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(9)参加本次政府采购活动前3年内在经营活动中没有重大违法记录的声明；</w:t>
      </w:r>
    </w:p>
    <w:p w14:paraId="5643DB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(10)供应商未被列入“信用中国”网站记录的“失信被执行人”或“重大税收违法失信主体”名单；不处于“中国政府采购网”记录的“政府采购严重违法失信行为记录名单”中的禁止参加政府采购活动期间。</w:t>
      </w:r>
    </w:p>
    <w:p w14:paraId="2C4765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三、获取采购文件</w:t>
      </w:r>
    </w:p>
    <w:p w14:paraId="4B8ED1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2026年06月29日 至 2026年07月03日 ，每天上午 00:00:00 至 12:00:00 ，下午 12:00:00 至 23:59:59 （北京时间）</w:t>
      </w:r>
    </w:p>
    <w:p w14:paraId="07B9F5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项目电子化交易系统（交易执行-选择项目所属区划-应标-项目投标-未获取页面）选择本项目报名参与并获取采购文件</w:t>
      </w:r>
    </w:p>
    <w:p w14:paraId="1712BF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投标人有意参加本项目的，应在陕西省政府采购网（www.ccgp-shaanxi.gov.cn）登录项目电子化交易系统申请获取采购文件</w:t>
      </w:r>
    </w:p>
    <w:p w14:paraId="500895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48E2DEB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四、响应文件提交</w:t>
      </w:r>
    </w:p>
    <w:p w14:paraId="528153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截止时间：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2026年07月09日 14时00分00秒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68F290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项目电子化交易系统（交易执行-选择项目所属区划-应标-项目投标-已获取-投标（响应）管理）上传投标（响应）文件</w:t>
      </w:r>
    </w:p>
    <w:p w14:paraId="18BC1C9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五、开启</w:t>
      </w:r>
    </w:p>
    <w:p w14:paraId="5EB5BF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2026年07月09日 14时00分00秒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6C199F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项目电子化交易系统（交易执行-选择项目所属区划-开标-供应商开标大厅）参与线上开标</w:t>
      </w:r>
    </w:p>
    <w:p w14:paraId="5D91C0D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六、公告期限</w:t>
      </w:r>
    </w:p>
    <w:p w14:paraId="33F977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3</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0FF321B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七、其他补充事宜</w:t>
      </w:r>
    </w:p>
    <w:p w14:paraId="6419F9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698D6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FA747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5C662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23547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5D8009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（三）供应商应当自行准备电子化采购所需的计算机终端、软硬件及网络环境，承担因准备不足产生的不利后果。</w:t>
      </w:r>
    </w:p>
    <w:p w14:paraId="280684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（四）开标/开启前30分钟内，供应商需登录项目电子化交易系统-“供应商开标大厅”-进入开标选择对应项目包组操作签到。</w:t>
      </w:r>
    </w:p>
    <w:p w14:paraId="22026E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（五）政府采购平台技术支持：</w:t>
      </w:r>
    </w:p>
    <w:p w14:paraId="7317D2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在线客服：通过陕西省政府采购网-在线客服进行咨询</w:t>
      </w:r>
    </w:p>
    <w:p w14:paraId="18AF9D7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技术服务电话：029-96702</w:t>
      </w:r>
    </w:p>
    <w:p w14:paraId="68C26A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CA及签章服务：通过陕西省政府采购网-办事指南进行查询</w:t>
      </w:r>
    </w:p>
    <w:p w14:paraId="4A84B5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六）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 的通知》（陕财办采〔2020〕15号）；（14）如有最新颁布的政府采购政策，按最新的文件执行。</w:t>
      </w:r>
    </w:p>
    <w:p w14:paraId="482B869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八、对本次招标提出询问，请按以下方式联系。</w:t>
      </w:r>
    </w:p>
    <w:p w14:paraId="0FF4F42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0DA8BC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陕西省崔家沟监狱</w:t>
      </w:r>
    </w:p>
    <w:p w14:paraId="1CEDC8B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铜川市印台区杏树坪</w:t>
      </w:r>
    </w:p>
    <w:p w14:paraId="20B0A7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0919-7568545</w:t>
      </w:r>
    </w:p>
    <w:p w14:paraId="2959F65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4858F0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陕西天沃工程项目管理有限公司</w:t>
      </w:r>
    </w:p>
    <w:p w14:paraId="7C74B8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陕西省西安市经济技术开发区凤城十一路文景广场3号楼1202室</w:t>
      </w:r>
    </w:p>
    <w:p w14:paraId="42FDA4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15109117377</w:t>
      </w:r>
    </w:p>
    <w:p w14:paraId="3BDE8EC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01B198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刘亚雯</w:t>
      </w:r>
    </w:p>
    <w:p w14:paraId="48573C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15109117377</w:t>
      </w:r>
    </w:p>
    <w:p w14:paraId="6168F148">
      <w:pPr>
        <w:rPr>
          <w:color w:val="auto"/>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C812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2026-06-26T07:40:42Z</dcterms:created>
  <dc:creator>Administrator</dc:creator>
  <cp:lastModifiedBy>毛毛麻麻^_^跨境代购</cp:lastModifiedBy>
  <dcterms:modified xsi:type="dcterms:W3CDTF">2026-06-26T07:41:06Z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eyJoZGlkIjoiNTI4NWY5Y2QzMTA2MWY4N2ZmNWU2ZTM2Y2UyMDAwZWEiLCJ1c2VySWQiOiI0MzA1Mjg1NTQifQ==</vt:lpwstr>
  </property>
  <property fmtid="{D5CDD505-2E9C-101B-9397-08002B2CF9AE}" pid="4" name="ICV">
    <vt:lpwstr>589B836CB94F46F6ADD829DFDD0439D9_12</vt:lpwstr>
  </property>
</Properties>
</file>