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B3A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采购需求</w:t>
      </w:r>
    </w:p>
    <w:p w14:paraId="7D4716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一、服务范围</w:t>
      </w:r>
    </w:p>
    <w:p w14:paraId="06C079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bookmarkStart w:id="0" w:name="_Toc24894"/>
      <w:r>
        <w:rPr>
          <w:rFonts w:hint="eastAsia" w:ascii="仿宋_GB2312" w:hAnsi="仿宋_GB2312" w:eastAsia="仿宋_GB2312" w:cs="仿宋_GB2312"/>
          <w:bCs/>
          <w:sz w:val="32"/>
          <w:szCs w:val="32"/>
        </w:rPr>
        <w:t>为确保数据采集系统正常运行，2026-2027年系统运维服务工作内容如下：</w:t>
      </w:r>
    </w:p>
    <w:bookmarkEnd w:id="0"/>
    <w:p w14:paraId="19E303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（一）系统功能运维工作</w:t>
      </w:r>
      <w:bookmarkStart w:id="1" w:name="_GoBack"/>
      <w:bookmarkEnd w:id="1"/>
    </w:p>
    <w:p w14:paraId="353AB0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确保系统内各项功能的正常使用以及系统的平稳运行；运维期内系统问题及时处理。根据实际业务需要进行简单功能调整和优化。</w:t>
      </w:r>
    </w:p>
    <w:p w14:paraId="387823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（二）火炬年报运维工作</w:t>
      </w:r>
    </w:p>
    <w:p w14:paraId="4EA3E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根据工信部火炬统计制度和高新区统计制度及时调整系统相关功能。对管理端、企业端中的报表格式、指标增减与解释、审核公式、汇总审核等功能保持与工信部系统一致，确保火炬年报功能正常运行。</w:t>
      </w:r>
    </w:p>
    <w:p w14:paraId="2350C6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（三）专业技术人员</w:t>
      </w:r>
    </w:p>
    <w:p w14:paraId="219DD4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专业技术人员一名，主要进行企业数据采集系统的技术问题处理。主要工作为：</w:t>
      </w:r>
    </w:p>
    <w:p w14:paraId="6258D5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1.协助后台管理人员、园区管理员解决技术问题。</w:t>
      </w:r>
    </w:p>
    <w:p w14:paraId="78129B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2.协助企业完成企业上报报表过程中的技术问题。</w:t>
      </w:r>
    </w:p>
    <w:p w14:paraId="2CC4D0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bCs/>
          <w:sz w:val="32"/>
          <w:szCs w:val="32"/>
        </w:rPr>
        <w:t>专业技术人员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要求</w:t>
      </w:r>
      <w:r>
        <w:rPr>
          <w:rFonts w:hint="default" w:ascii="仿宋_GB2312" w:hAnsi="仿宋_GB2312" w:eastAsia="仿宋_GB2312" w:cs="仿宋_GB2312"/>
          <w:bCs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*</w:t>
      </w:r>
      <w:r>
        <w:rPr>
          <w:rFonts w:hint="default" w:ascii="仿宋_GB2312" w:hAnsi="仿宋_GB2312" w:eastAsia="仿宋_GB2312" w:cs="仿宋_GB2312"/>
          <w:bCs/>
          <w:sz w:val="32"/>
          <w:szCs w:val="32"/>
          <w:lang w:val="en-US" w:eastAsia="zh-CN"/>
        </w:rPr>
        <w:t>24</w:t>
      </w:r>
      <w:r>
        <w:rPr>
          <w:rFonts w:hint="default" w:ascii="仿宋_GB2312" w:hAnsi="仿宋_GB2312" w:eastAsia="仿宋_GB2312" w:cs="仿宋_GB2312"/>
          <w:bCs/>
          <w:sz w:val="32"/>
          <w:szCs w:val="32"/>
        </w:rPr>
        <w:t>小时待命及时响应技术服务需要，</w:t>
      </w:r>
      <w:r>
        <w:rPr>
          <w:rFonts w:hint="default" w:ascii="仿宋_GB2312" w:hAnsi="仿宋_GB2312" w:eastAsia="仿宋_GB2312" w:cs="仿宋_GB2312"/>
          <w:bCs/>
          <w:sz w:val="32"/>
          <w:szCs w:val="32"/>
          <w:lang w:val="en-US" w:eastAsia="zh-CN"/>
        </w:rPr>
        <w:t>30</w:t>
      </w:r>
      <w:r>
        <w:rPr>
          <w:rFonts w:hint="default" w:ascii="仿宋_GB2312" w:hAnsi="仿宋_GB2312" w:eastAsia="仿宋_GB2312" w:cs="仿宋_GB2312"/>
          <w:bCs/>
          <w:sz w:val="32"/>
          <w:szCs w:val="32"/>
        </w:rPr>
        <w:t>分钟至</w:t>
      </w:r>
      <w:r>
        <w:rPr>
          <w:rFonts w:hint="default" w:ascii="仿宋_GB2312" w:hAnsi="仿宋_GB2312" w:eastAsia="仿宋_GB2312" w:cs="仿宋_GB2312"/>
          <w:bCs/>
          <w:sz w:val="32"/>
          <w:szCs w:val="32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bCs/>
          <w:sz w:val="32"/>
          <w:szCs w:val="32"/>
        </w:rPr>
        <w:t>小时线上解决，一小时到两小时到达现场处理突发事件，确保系统各项问题及时处理使系统正常运行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。</w:t>
      </w:r>
    </w:p>
    <w:p w14:paraId="3115F7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二、服务期：自合同签订之日起一年。</w:t>
      </w:r>
    </w:p>
    <w:p w14:paraId="6156CF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三、服务地点：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eastAsia="zh-CN"/>
        </w:rPr>
        <w:t>西安高新区范围内，具体以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指定地点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eastAsia="zh-CN"/>
        </w:rPr>
        <w:t>为准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。</w:t>
      </w:r>
    </w:p>
    <w:p w14:paraId="2AACF2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四、本项目采购预算为280000.00元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/年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。</w:t>
      </w:r>
    </w:p>
    <w:p w14:paraId="216FACA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21263"/>
    <w:rsid w:val="02671768"/>
    <w:rsid w:val="094E5430"/>
    <w:rsid w:val="0D527254"/>
    <w:rsid w:val="0DCE5FBF"/>
    <w:rsid w:val="0EC20452"/>
    <w:rsid w:val="0EF3685E"/>
    <w:rsid w:val="100B5E29"/>
    <w:rsid w:val="124318AA"/>
    <w:rsid w:val="13623FB2"/>
    <w:rsid w:val="14E629C1"/>
    <w:rsid w:val="1A55661F"/>
    <w:rsid w:val="1C6A5B6A"/>
    <w:rsid w:val="23B95457"/>
    <w:rsid w:val="23C93BD9"/>
    <w:rsid w:val="26461511"/>
    <w:rsid w:val="27B801ED"/>
    <w:rsid w:val="2879370F"/>
    <w:rsid w:val="2D3576C1"/>
    <w:rsid w:val="2E3B56D4"/>
    <w:rsid w:val="2F6824F8"/>
    <w:rsid w:val="33226E62"/>
    <w:rsid w:val="3B3E6803"/>
    <w:rsid w:val="3CB41304"/>
    <w:rsid w:val="3E1E037D"/>
    <w:rsid w:val="3F3A2F54"/>
    <w:rsid w:val="43EF4B3E"/>
    <w:rsid w:val="44CD4E80"/>
    <w:rsid w:val="46D149CF"/>
    <w:rsid w:val="4DBD7A5B"/>
    <w:rsid w:val="4E6A1991"/>
    <w:rsid w:val="4E7E71EB"/>
    <w:rsid w:val="4E9E163B"/>
    <w:rsid w:val="50A540BB"/>
    <w:rsid w:val="510F482D"/>
    <w:rsid w:val="597E4543"/>
    <w:rsid w:val="59EF71EF"/>
    <w:rsid w:val="5D681792"/>
    <w:rsid w:val="60F11A9E"/>
    <w:rsid w:val="60FD0443"/>
    <w:rsid w:val="62DE42A4"/>
    <w:rsid w:val="63BA086D"/>
    <w:rsid w:val="656C55A9"/>
    <w:rsid w:val="668E3850"/>
    <w:rsid w:val="69F4756A"/>
    <w:rsid w:val="6D7B45E3"/>
    <w:rsid w:val="70113CA5"/>
    <w:rsid w:val="707772E8"/>
    <w:rsid w:val="76085468"/>
    <w:rsid w:val="78B52CDD"/>
    <w:rsid w:val="7A710351"/>
    <w:rsid w:val="7A7E3F4B"/>
    <w:rsid w:val="7D592A4D"/>
    <w:rsid w:val="7FC9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7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able of authorities"/>
    <w:next w:val="1"/>
    <w:qFormat/>
    <w:uiPriority w:val="0"/>
    <w:pPr>
      <w:widowControl w:val="0"/>
      <w:spacing w:line="360" w:lineRule="auto"/>
      <w:ind w:left="420"/>
      <w:jc w:val="both"/>
    </w:pPr>
    <w:rPr>
      <w:rFonts w:ascii="仿宋" w:hAnsi="仿宋" w:eastAsia="仿宋" w:cs="Times New Roman"/>
      <w:kern w:val="2"/>
      <w:sz w:val="32"/>
      <w:szCs w:val="24"/>
      <w:lang w:val="en-US" w:eastAsia="zh-CN" w:bidi="ar-SA"/>
    </w:rPr>
  </w:style>
  <w:style w:type="paragraph" w:styleId="12">
    <w:name w:val="Body Text"/>
    <w:basedOn w:val="1"/>
    <w:qFormat/>
    <w:uiPriority w:val="99"/>
    <w:pPr>
      <w:jc w:val="left"/>
    </w:pPr>
    <w:rPr>
      <w:kern w:val="0"/>
    </w:rPr>
  </w:style>
  <w:style w:type="paragraph" w:styleId="13">
    <w:name w:val="footer"/>
    <w:basedOn w:val="1"/>
    <w:next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6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7">
    <w:name w:val="标题 2 Char"/>
    <w:link w:val="3"/>
    <w:qFormat/>
    <w:uiPriority w:val="0"/>
    <w:rPr>
      <w:rFonts w:ascii="黑体" w:hAnsi="黑体" w:eastAsia="宋体"/>
      <w:b/>
      <w:sz w:val="44"/>
    </w:rPr>
  </w:style>
  <w:style w:type="paragraph" w:customStyle="1" w:styleId="18">
    <w:name w:val="正文缩进1"/>
    <w:basedOn w:val="1"/>
    <w:qFormat/>
    <w:uiPriority w:val="0"/>
    <w:pPr>
      <w:ind w:firstLine="200" w:firstLineChars="200"/>
    </w:pPr>
    <w:rPr>
      <w:rFonts w:eastAsia="楷体_GB231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495</Words>
  <Characters>516</Characters>
  <Lines>0</Lines>
  <Paragraphs>0</Paragraphs>
  <TotalTime>0</TotalTime>
  <ScaleCrop>false</ScaleCrop>
  <LinksUpToDate>false</LinksUpToDate>
  <CharactersWithSpaces>517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2024-03-15T06:24:00Z</dcterms:created>
  <dc:creator>DELL</dc:creator>
  <cp:lastModifiedBy>陕西华采招标有限公司</cp:lastModifiedBy>
  <cp:lastPrinted>2026-04-09T09:52:00Z</cp:lastPrinted>
  <dcterms:modified xsi:type="dcterms:W3CDTF">2026-06-22T06:25:15Z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A043A815EE52437C8E49A73148108307_13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