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51A59">
      <w:pPr>
        <w:bidi w:val="0"/>
        <w:rPr>
          <w:rFonts w:hint="eastAsia"/>
        </w:rPr>
      </w:pPr>
      <w:bookmarkStart w:id="0" w:name="_GoBack"/>
    </w:p>
    <w:p w14:paraId="2F1C22F5">
      <w:pPr>
        <w:bidi w:val="0"/>
        <w:rPr>
          <w:rFonts w:hint="eastAsia"/>
        </w:rPr>
      </w:pPr>
    </w:p>
    <w:bookmarkEnd w:id="0"/>
    <w:p w14:paraId="08FA3C77">
      <w:pPr>
        <w:spacing w:line="360" w:lineRule="auto"/>
        <w:jc w:val="center"/>
        <w:rPr>
          <w:rFonts w:ascii="宋体" w:hAnsi="宋体" w:cs="宋体"/>
          <w:b/>
          <w:bCs/>
          <w:color w:val="auto"/>
          <w:sz w:val="32"/>
          <w:szCs w:val="32"/>
          <w:highlight w:val="none"/>
        </w:rPr>
      </w:pPr>
      <w:r>
        <w:rPr>
          <w:rFonts w:hint="eastAsia" w:ascii="宋体" w:hAnsi="宋体" w:cs="宋体"/>
          <w:color w:val="auto"/>
          <w:szCs w:val="21"/>
          <w:highlight w:val="none"/>
        </w:rPr>
        <w:t>（合同签订时招标人有权根据投标人投标文件中的内容及承诺对合同内容进行补充和完善）</w:t>
      </w:r>
    </w:p>
    <w:p w14:paraId="1C201FFA">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2EBCDCB">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A0058B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lang w:eastAsia="zh-CN"/>
        </w:rPr>
      </w:pPr>
      <w:r>
        <w:rPr>
          <w:rFonts w:hint="eastAsia" w:ascii="宋体" w:hAnsi="宋体" w:eastAsia="宋体" w:cs="宋体"/>
          <w:b/>
          <w:bCs/>
          <w:color w:val="auto"/>
          <w:sz w:val="40"/>
          <w:szCs w:val="40"/>
          <w:highlight w:val="none"/>
          <w:lang w:eastAsia="zh-CN"/>
        </w:rPr>
        <w:t>陕西警察学院</w:t>
      </w:r>
    </w:p>
    <w:p w14:paraId="59EFE97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lang w:eastAsia="zh-CN"/>
        </w:rPr>
        <w:t>2026年度纸质图书采购项目</w:t>
      </w:r>
    </w:p>
    <w:p w14:paraId="233B9014">
      <w:pPr>
        <w:bidi w:val="0"/>
        <w:rPr>
          <w:rFonts w:hint="eastAsia"/>
          <w:color w:val="auto"/>
          <w:highlight w:val="none"/>
        </w:rPr>
      </w:pPr>
    </w:p>
    <w:p w14:paraId="2FA1B38A">
      <w:pPr>
        <w:bidi w:val="0"/>
        <w:rPr>
          <w:rFonts w:hint="eastAsia"/>
          <w:color w:val="auto"/>
          <w:highlight w:val="none"/>
        </w:rPr>
      </w:pPr>
    </w:p>
    <w:p w14:paraId="16AAC6A2">
      <w:pPr>
        <w:bidi w:val="0"/>
        <w:jc w:val="center"/>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第</w:t>
      </w:r>
      <w:r>
        <w:rPr>
          <w:rFonts w:hint="eastAsia"/>
          <w:b/>
          <w:bCs/>
          <w:color w:val="auto"/>
          <w:highlight w:val="none"/>
          <w:u w:val="single"/>
          <w:lang w:val="en-US" w:eastAsia="zh-CN"/>
        </w:rPr>
        <w:t xml:space="preserve">       </w:t>
      </w:r>
      <w:r>
        <w:rPr>
          <w:rFonts w:hint="eastAsia"/>
          <w:b/>
          <w:bCs/>
          <w:color w:val="auto"/>
          <w:highlight w:val="none"/>
          <w:u w:val="none"/>
          <w:lang w:val="en-US" w:eastAsia="zh-CN"/>
        </w:rPr>
        <w:t>包：</w:t>
      </w:r>
      <w:r>
        <w:rPr>
          <w:rFonts w:hint="eastAsia"/>
          <w:b/>
          <w:bCs/>
          <w:color w:val="auto"/>
          <w:highlight w:val="none"/>
          <w:u w:val="single"/>
          <w:lang w:val="en-US" w:eastAsia="zh-CN"/>
        </w:rPr>
        <w:t xml:space="preserve">                   </w:t>
      </w:r>
      <w:r>
        <w:rPr>
          <w:rFonts w:hint="eastAsia"/>
          <w:b/>
          <w:bCs/>
          <w:color w:val="auto"/>
          <w:highlight w:val="none"/>
          <w:lang w:eastAsia="zh-CN"/>
        </w:rPr>
        <w:t>】</w:t>
      </w:r>
    </w:p>
    <w:p w14:paraId="32537DBE">
      <w:pPr>
        <w:bidi w:val="0"/>
        <w:rPr>
          <w:rFonts w:hint="eastAsia"/>
          <w:color w:val="auto"/>
          <w:highlight w:val="none"/>
        </w:rPr>
      </w:pPr>
    </w:p>
    <w:p w14:paraId="16DBB9F1">
      <w:pPr>
        <w:bidi w:val="0"/>
        <w:rPr>
          <w:rFonts w:hint="eastAsia"/>
          <w:color w:val="auto"/>
          <w:highlight w:val="none"/>
        </w:rPr>
      </w:pPr>
    </w:p>
    <w:p w14:paraId="4C0C4330">
      <w:pPr>
        <w:bidi w:val="0"/>
        <w:rPr>
          <w:rFonts w:hint="eastAsia"/>
          <w:color w:val="auto"/>
          <w:highlight w:val="none"/>
        </w:rPr>
      </w:pPr>
    </w:p>
    <w:p w14:paraId="177DD9F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72"/>
          <w:szCs w:val="72"/>
          <w:highlight w:val="none"/>
        </w:rPr>
      </w:pPr>
      <w:r>
        <w:rPr>
          <w:rFonts w:hint="eastAsia" w:ascii="宋体" w:hAnsi="宋体" w:eastAsia="宋体" w:cs="宋体"/>
          <w:b/>
          <w:bCs/>
          <w:color w:val="auto"/>
          <w:sz w:val="72"/>
          <w:szCs w:val="72"/>
          <w:highlight w:val="none"/>
        </w:rPr>
        <w:t>采购供货合同</w:t>
      </w:r>
    </w:p>
    <w:p w14:paraId="46EE459E">
      <w:pPr>
        <w:bidi w:val="0"/>
        <w:rPr>
          <w:rFonts w:hint="eastAsia"/>
          <w:color w:val="auto"/>
          <w:highlight w:val="none"/>
        </w:rPr>
      </w:pPr>
    </w:p>
    <w:p w14:paraId="13F68807">
      <w:pPr>
        <w:bidi w:val="0"/>
        <w:rPr>
          <w:rFonts w:hint="eastAsia"/>
          <w:color w:val="auto"/>
          <w:highlight w:val="none"/>
        </w:rPr>
      </w:pPr>
    </w:p>
    <w:p w14:paraId="5B72CA8B">
      <w:pPr>
        <w:bidi w:val="0"/>
        <w:rPr>
          <w:rFonts w:hint="eastAsia"/>
          <w:color w:val="auto"/>
          <w:highlight w:val="none"/>
        </w:rPr>
      </w:pPr>
    </w:p>
    <w:p w14:paraId="16B0BA1F">
      <w:pPr>
        <w:bidi w:val="0"/>
        <w:rPr>
          <w:rFonts w:hint="eastAsia"/>
          <w:color w:val="auto"/>
          <w:highlight w:val="none"/>
        </w:rPr>
      </w:pPr>
    </w:p>
    <w:p w14:paraId="17AF9E0C">
      <w:pPr>
        <w:bidi w:val="0"/>
        <w:rPr>
          <w:rFonts w:hint="eastAsia"/>
          <w:color w:val="auto"/>
          <w:highlight w:val="none"/>
        </w:rPr>
      </w:pPr>
    </w:p>
    <w:p w14:paraId="0D78DD65">
      <w:pPr>
        <w:bidi w:val="0"/>
        <w:rPr>
          <w:rFonts w:hint="eastAsia"/>
          <w:color w:val="auto"/>
          <w:highlight w:val="none"/>
        </w:rPr>
      </w:pPr>
    </w:p>
    <w:p w14:paraId="2A055576">
      <w:pPr>
        <w:bidi w:val="0"/>
        <w:rPr>
          <w:rFonts w:hint="eastAsia"/>
          <w:color w:val="auto"/>
          <w:highlight w:val="none"/>
        </w:rPr>
      </w:pPr>
    </w:p>
    <w:p w14:paraId="1D79B55C">
      <w:pPr>
        <w:bidi w:val="0"/>
        <w:rPr>
          <w:rFonts w:hint="eastAsia"/>
          <w:color w:val="auto"/>
          <w:highlight w:val="none"/>
        </w:rPr>
      </w:pPr>
    </w:p>
    <w:p w14:paraId="7785813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甲  方：</w:t>
      </w:r>
      <w:r>
        <w:rPr>
          <w:rFonts w:hint="eastAsia" w:ascii="宋体" w:hAnsi="宋体" w:eastAsia="宋体" w:cs="宋体"/>
          <w:b/>
          <w:bCs/>
          <w:color w:val="auto"/>
          <w:sz w:val="32"/>
          <w:szCs w:val="32"/>
          <w:highlight w:val="none"/>
          <w:u w:val="single"/>
          <w:lang w:eastAsia="zh-CN"/>
        </w:rPr>
        <w:t>陕西警察学院</w:t>
      </w:r>
    </w:p>
    <w:p w14:paraId="18AD8E5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乙  方：</w:t>
      </w:r>
      <w:r>
        <w:rPr>
          <w:rFonts w:hint="eastAsia" w:ascii="宋体" w:hAnsi="宋体" w:eastAsia="宋体" w:cs="宋体"/>
          <w:b/>
          <w:bCs/>
          <w:color w:val="auto"/>
          <w:sz w:val="32"/>
          <w:szCs w:val="32"/>
          <w:highlight w:val="none"/>
          <w:u w:val="single"/>
          <w:lang w:val="en-US" w:eastAsia="zh-CN"/>
        </w:rPr>
        <w:t xml:space="preserve">            </w:t>
      </w:r>
    </w:p>
    <w:p w14:paraId="7F47E0E1">
      <w:pPr>
        <w:bidi w:val="0"/>
        <w:rPr>
          <w:rFonts w:hint="eastAsia"/>
          <w:color w:val="auto"/>
          <w:highlight w:val="none"/>
        </w:rPr>
      </w:pPr>
    </w:p>
    <w:p w14:paraId="279520B6">
      <w:pPr>
        <w:bidi w:val="0"/>
        <w:rPr>
          <w:rFonts w:hint="eastAsia"/>
          <w:color w:val="auto"/>
          <w:highlight w:val="none"/>
        </w:rPr>
      </w:pPr>
    </w:p>
    <w:p w14:paraId="1A4C8D9C">
      <w:pPr>
        <w:bidi w:val="0"/>
        <w:rPr>
          <w:rFonts w:hint="eastAsia"/>
          <w:color w:val="auto"/>
          <w:highlight w:val="none"/>
        </w:rPr>
      </w:pPr>
    </w:p>
    <w:p w14:paraId="62BC1B54">
      <w:pPr>
        <w:bidi w:val="0"/>
        <w:rPr>
          <w:rFonts w:hint="eastAsia"/>
          <w:color w:val="auto"/>
          <w:highlight w:val="none"/>
        </w:rPr>
      </w:pPr>
    </w:p>
    <w:p w14:paraId="535CD056">
      <w:pPr>
        <w:bidi w:val="0"/>
        <w:rPr>
          <w:rFonts w:hint="eastAsia"/>
          <w:color w:val="auto"/>
          <w:highlight w:val="none"/>
        </w:rPr>
      </w:pPr>
    </w:p>
    <w:p w14:paraId="7D105CA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合同签订地：西安市</w:t>
      </w:r>
    </w:p>
    <w:p w14:paraId="3F08CE0B">
      <w:pPr>
        <w:keepNext w:val="0"/>
        <w:keepLines w:val="0"/>
        <w:pageBreakBefore w:val="0"/>
        <w:widowControl w:val="0"/>
        <w:kinsoku/>
        <w:wordWrap w:val="0"/>
        <w:overflowPunct/>
        <w:topLinePunct w:val="0"/>
        <w:autoSpaceDE/>
        <w:autoSpaceDN/>
        <w:bidi w:val="0"/>
        <w:adjustRightInd/>
        <w:snapToGrid/>
        <w:spacing w:line="720" w:lineRule="auto"/>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36"/>
          <w:szCs w:val="36"/>
          <w:highlight w:val="none"/>
        </w:rPr>
        <w:t>采购供货合同</w:t>
      </w:r>
    </w:p>
    <w:p w14:paraId="6EF901B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根据《中华人民共和国政府采购法》、《中华人民共和国民法典》等有关法律法规规定，</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(采购人名称)(以下简称：“甲方”)通过</w:t>
      </w:r>
      <w:r>
        <w:rPr>
          <w:rFonts w:hint="eastAsia" w:ascii="宋体" w:hAnsi="宋体" w:eastAsia="宋体" w:cs="宋体"/>
          <w:color w:val="auto"/>
          <w:highlight w:val="none"/>
          <w:u w:val="single"/>
          <w:lang w:val="en-US" w:eastAsia="zh-CN"/>
        </w:rPr>
        <w:t xml:space="preserve"> 公开招标 </w:t>
      </w:r>
      <w:r>
        <w:rPr>
          <w:rFonts w:hint="eastAsia" w:ascii="宋体" w:hAnsi="宋体" w:eastAsia="宋体" w:cs="宋体"/>
          <w:color w:val="auto"/>
          <w:highlight w:val="none"/>
        </w:rPr>
        <w:t>采购(</w:t>
      </w:r>
      <w:r>
        <w:rPr>
          <w:rFonts w:hint="eastAsia" w:ascii="宋体" w:hAnsi="宋体" w:cs="宋体"/>
          <w:color w:val="auto"/>
          <w:highlight w:val="none"/>
          <w:lang w:eastAsia="zh-CN"/>
        </w:rPr>
        <w:t>采购人</w:t>
      </w:r>
      <w:r>
        <w:rPr>
          <w:rFonts w:hint="eastAsia" w:ascii="宋体" w:hAnsi="宋体" w:eastAsia="宋体" w:cs="宋体"/>
          <w:color w:val="auto"/>
          <w:highlight w:val="none"/>
        </w:rPr>
        <w:t>式)确定</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中标人</w:t>
      </w:r>
      <w:r>
        <w:rPr>
          <w:rFonts w:hint="eastAsia" w:ascii="宋体" w:hAnsi="宋体" w:eastAsia="宋体" w:cs="宋体"/>
          <w:color w:val="auto"/>
          <w:highlight w:val="none"/>
        </w:rPr>
        <w:t>名称)(以下简称：“乙方”)为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陕西警察学院2026年度纸质图书采购项目</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(项目名称)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包号</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的</w:t>
      </w:r>
      <w:r>
        <w:rPr>
          <w:rFonts w:hint="eastAsia" w:ascii="宋体" w:hAnsi="宋体" w:eastAsia="宋体" w:cs="宋体"/>
          <w:color w:val="auto"/>
          <w:highlight w:val="none"/>
          <w:lang w:val="en-US" w:eastAsia="zh-CN"/>
        </w:rPr>
        <w:t>中标人</w:t>
      </w:r>
      <w:r>
        <w:rPr>
          <w:rFonts w:hint="eastAsia" w:ascii="宋体" w:hAnsi="宋体" w:eastAsia="宋体" w:cs="宋体"/>
          <w:color w:val="auto"/>
          <w:highlight w:val="none"/>
        </w:rPr>
        <w:t>。甲乙双方同意签署《</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陕西警察学院2026年度纸质图书采购项目</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(项目名称)合同》(合同编号：</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，以下简称：“合同”)。</w:t>
      </w:r>
    </w:p>
    <w:p w14:paraId="2AA1F622">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一、合同文件</w:t>
      </w:r>
    </w:p>
    <w:p w14:paraId="77DED76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合同文件包括：合同条款、</w:t>
      </w:r>
      <w:r>
        <w:rPr>
          <w:rFonts w:hint="eastAsia" w:ascii="宋体" w:hAnsi="宋体" w:eastAsia="宋体" w:cs="宋体"/>
          <w:color w:val="auto"/>
          <w:highlight w:val="none"/>
          <w:lang w:val="en-US" w:eastAsia="zh-CN"/>
        </w:rPr>
        <w:t>中标</w:t>
      </w:r>
      <w:r>
        <w:rPr>
          <w:rFonts w:hint="eastAsia" w:ascii="宋体" w:hAnsi="宋体" w:cs="宋体"/>
          <w:color w:val="auto"/>
          <w:highlight w:val="none"/>
          <w:lang w:val="en-US" w:eastAsia="zh-CN"/>
        </w:rPr>
        <w:t>（成交）</w:t>
      </w:r>
      <w:r>
        <w:rPr>
          <w:rFonts w:hint="eastAsia" w:ascii="宋体" w:hAnsi="宋体" w:eastAsia="宋体" w:cs="宋体"/>
          <w:color w:val="auto"/>
          <w:highlight w:val="none"/>
        </w:rPr>
        <w:t>通知书、变更补充文件、</w:t>
      </w:r>
      <w:r>
        <w:rPr>
          <w:rFonts w:hint="eastAsia" w:ascii="宋体" w:hAnsi="宋体" w:eastAsia="宋体" w:cs="宋体"/>
          <w:color w:val="auto"/>
          <w:highlight w:val="none"/>
          <w:lang w:eastAsia="zh-CN"/>
        </w:rPr>
        <w:t>招标</w:t>
      </w:r>
      <w:r>
        <w:rPr>
          <w:rFonts w:hint="eastAsia" w:ascii="宋体" w:hAnsi="宋体" w:eastAsia="宋体" w:cs="宋体"/>
          <w:color w:val="auto"/>
          <w:highlight w:val="none"/>
        </w:rPr>
        <w:t>文件、</w:t>
      </w:r>
      <w:r>
        <w:rPr>
          <w:rFonts w:hint="eastAsia" w:ascii="宋体" w:hAnsi="宋体" w:eastAsia="宋体" w:cs="宋体"/>
          <w:color w:val="auto"/>
          <w:highlight w:val="none"/>
          <w:lang w:eastAsia="zh-CN"/>
        </w:rPr>
        <w:t>中标人投标</w:t>
      </w:r>
      <w:r>
        <w:rPr>
          <w:rFonts w:hint="eastAsia" w:ascii="宋体" w:hAnsi="宋体" w:eastAsia="宋体" w:cs="宋体"/>
          <w:color w:val="auto"/>
          <w:highlight w:val="none"/>
        </w:rPr>
        <w:t>文件、其他。</w:t>
      </w:r>
    </w:p>
    <w:p w14:paraId="081F1F1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上述合同文件互为补充，对双方当事人均具有约束力。</w:t>
      </w:r>
    </w:p>
    <w:p w14:paraId="4C89C6B7">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二、</w:t>
      </w:r>
      <w:r>
        <w:rPr>
          <w:rFonts w:hint="eastAsia" w:ascii="宋体" w:hAnsi="宋体" w:eastAsia="宋体" w:cs="宋体"/>
          <w:b/>
          <w:bCs/>
          <w:color w:val="auto"/>
          <w:highlight w:val="none"/>
          <w:lang w:val="en-US" w:eastAsia="zh-CN"/>
        </w:rPr>
        <w:t>合同金额及付款</w:t>
      </w:r>
    </w:p>
    <w:p w14:paraId="0858862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1.合同签约价（</w:t>
      </w:r>
      <w:r>
        <w:rPr>
          <w:rFonts w:hint="eastAsia" w:ascii="宋体" w:hAnsi="宋体" w:cs="宋体"/>
          <w:color w:val="auto"/>
          <w:highlight w:val="none"/>
          <w:lang w:val="en-US" w:eastAsia="zh-CN"/>
        </w:rPr>
        <w:t>综合折扣</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w:t>
      </w:r>
    </w:p>
    <w:p w14:paraId="32B3CAF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2.结算方式：</w:t>
      </w:r>
      <w:r>
        <w:rPr>
          <w:rFonts w:hint="eastAsia" w:ascii="宋体" w:hAnsi="宋体" w:cs="宋体"/>
          <w:color w:val="auto"/>
          <w:highlight w:val="none"/>
          <w:u w:val="single"/>
          <w:lang w:val="en-US" w:eastAsia="zh-CN"/>
        </w:rPr>
        <w:t>分批次</w:t>
      </w:r>
      <w:r>
        <w:rPr>
          <w:rFonts w:hint="eastAsia" w:ascii="宋体" w:hAnsi="宋体" w:eastAsia="宋体" w:cs="宋体"/>
          <w:color w:val="auto"/>
          <w:highlight w:val="none"/>
          <w:u w:val="single"/>
          <w:lang w:val="en-US" w:eastAsia="zh-CN"/>
        </w:rPr>
        <w:t>付清</w:t>
      </w:r>
      <w:r>
        <w:rPr>
          <w:rFonts w:hint="eastAsia" w:ascii="宋体" w:hAnsi="宋体" w:eastAsia="宋体" w:cs="宋体"/>
          <w:color w:val="auto"/>
          <w:highlight w:val="none"/>
          <w:u w:val="none"/>
          <w:lang w:val="en-US" w:eastAsia="zh-CN"/>
        </w:rPr>
        <w:t>。</w:t>
      </w:r>
    </w:p>
    <w:p w14:paraId="022AA3BD">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3.付款进度：</w:t>
      </w:r>
      <w:r>
        <w:rPr>
          <w:rFonts w:hint="eastAsia" w:ascii="宋体" w:hAnsi="宋体" w:eastAsia="宋体" w:cs="宋体"/>
          <w:b w:val="0"/>
          <w:bCs w:val="0"/>
          <w:color w:val="auto"/>
          <w:kern w:val="0"/>
          <w:sz w:val="24"/>
          <w:szCs w:val="24"/>
          <w:highlight w:val="none"/>
          <w:shd w:val="clear" w:color="auto" w:fill="FFFFFF"/>
          <w:lang w:val="en-US" w:eastAsia="zh-CN" w:bidi="ar-SA"/>
        </w:rPr>
        <w:t>单册结算价格=图书定价×“综合折扣%”（成交折扣）</w:t>
      </w:r>
      <w:r>
        <w:rPr>
          <w:rFonts w:hint="eastAsia" w:ascii="宋体" w:hAnsi="宋体" w:cs="宋体"/>
          <w:b w:val="0"/>
          <w:bCs w:val="0"/>
          <w:color w:val="auto"/>
          <w:kern w:val="0"/>
          <w:sz w:val="24"/>
          <w:szCs w:val="24"/>
          <w:highlight w:val="none"/>
          <w:shd w:val="clear" w:color="auto" w:fill="FFFFFF"/>
          <w:lang w:val="en-US" w:eastAsia="zh-CN" w:bidi="ar-SA"/>
        </w:rPr>
        <w:t>，</w:t>
      </w:r>
      <w:r>
        <w:rPr>
          <w:rFonts w:hint="eastAsia" w:ascii="宋体" w:hAnsi="宋体" w:eastAsia="宋体" w:cs="宋体"/>
          <w:b w:val="0"/>
          <w:bCs w:val="0"/>
          <w:color w:val="auto"/>
          <w:kern w:val="0"/>
          <w:sz w:val="24"/>
          <w:szCs w:val="24"/>
          <w:highlight w:val="none"/>
          <w:shd w:val="clear" w:color="auto" w:fill="FFFFFF"/>
          <w:lang w:val="en-US" w:eastAsia="zh-CN" w:bidi="ar-SA"/>
        </w:rPr>
        <w:t>实际结算金额=单册结算价格之和，最终结算总金额不超过本包段采购预算金额。采购人向成交供应商付款前，成交供应商应向采购人开具符合采购人要求的发票，若因成交供应商未开具或逾期开具合法有效的发票，采购人有权顺延付款期限且不承担逾期付款责任，达到付款条件起30日内，支付合同总金额的100.00%。</w:t>
      </w:r>
    </w:p>
    <w:p w14:paraId="21ED1AC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4.支付方式：</w:t>
      </w:r>
      <w:r>
        <w:rPr>
          <w:rFonts w:hint="eastAsia" w:ascii="宋体" w:hAnsi="宋体" w:eastAsia="宋体" w:cs="宋体"/>
          <w:color w:val="auto"/>
          <w:highlight w:val="none"/>
          <w:u w:val="single"/>
          <w:lang w:val="en-US" w:eastAsia="zh-CN"/>
        </w:rPr>
        <w:t>银行转账</w:t>
      </w:r>
      <w:r>
        <w:rPr>
          <w:rFonts w:hint="eastAsia" w:ascii="宋体" w:hAnsi="宋体" w:eastAsia="宋体" w:cs="宋体"/>
          <w:color w:val="auto"/>
          <w:highlight w:val="none"/>
          <w:lang w:val="en-US" w:eastAsia="zh-CN"/>
        </w:rPr>
        <w:t>。</w:t>
      </w:r>
    </w:p>
    <w:p w14:paraId="3CA9E84F">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rPr>
        <w:t>三、交货时间</w:t>
      </w:r>
      <w:r>
        <w:rPr>
          <w:rFonts w:hint="eastAsia" w:ascii="宋体" w:hAnsi="宋体" w:cs="宋体"/>
          <w:b/>
          <w:bCs/>
          <w:color w:val="auto"/>
          <w:highlight w:val="none"/>
          <w:lang w:val="en-US" w:eastAsia="zh-CN"/>
        </w:rPr>
        <w:t>、</w:t>
      </w:r>
      <w:r>
        <w:rPr>
          <w:rFonts w:hint="eastAsia" w:ascii="宋体" w:hAnsi="宋体" w:eastAsia="宋体" w:cs="宋体"/>
          <w:b/>
          <w:bCs/>
          <w:color w:val="auto"/>
          <w:highlight w:val="none"/>
          <w:lang w:val="en-US" w:eastAsia="zh-CN"/>
        </w:rPr>
        <w:t>地点</w:t>
      </w:r>
      <w:r>
        <w:rPr>
          <w:rFonts w:hint="eastAsia" w:ascii="宋体" w:hAnsi="宋体" w:cs="宋体"/>
          <w:b/>
          <w:bCs/>
          <w:color w:val="auto"/>
          <w:highlight w:val="none"/>
          <w:lang w:val="en-US" w:eastAsia="zh-CN"/>
        </w:rPr>
        <w:t>、质保期及售后要求</w:t>
      </w:r>
    </w:p>
    <w:p w14:paraId="0AA0226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采购包1：服务期1年，供应商收到采购人订购单之日起，预订社会科学类图书应在45个</w:t>
      </w:r>
      <w:r>
        <w:rPr>
          <w:rFonts w:hint="eastAsia" w:ascii="宋体" w:hAnsi="宋体" w:cs="宋体"/>
          <w:b w:val="0"/>
          <w:bCs w:val="0"/>
          <w:color w:val="auto"/>
          <w:kern w:val="0"/>
          <w:sz w:val="24"/>
          <w:szCs w:val="24"/>
          <w:highlight w:val="none"/>
          <w:shd w:val="clear" w:color="auto" w:fill="FFFFFF"/>
          <w:lang w:val="en-US" w:eastAsia="zh-CN" w:bidi="ar-SA"/>
        </w:rPr>
        <w:t>日历日</w:t>
      </w:r>
      <w:r>
        <w:rPr>
          <w:rFonts w:hint="eastAsia" w:ascii="宋体" w:hAnsi="宋体" w:eastAsia="宋体" w:cs="宋体"/>
          <w:b w:val="0"/>
          <w:bCs w:val="0"/>
          <w:color w:val="auto"/>
          <w:kern w:val="0"/>
          <w:sz w:val="24"/>
          <w:szCs w:val="24"/>
          <w:highlight w:val="none"/>
          <w:shd w:val="clear" w:color="auto" w:fill="FFFFFF"/>
          <w:lang w:val="en-US" w:eastAsia="zh-CN" w:bidi="ar-SA"/>
        </w:rPr>
        <w:t>内送书到采购人指定地点，到货率不低于90%；现采社会科学类图书应在30个</w:t>
      </w:r>
      <w:r>
        <w:rPr>
          <w:rFonts w:hint="eastAsia" w:ascii="宋体" w:hAnsi="宋体" w:cs="宋体"/>
          <w:b w:val="0"/>
          <w:bCs w:val="0"/>
          <w:color w:val="auto"/>
          <w:kern w:val="0"/>
          <w:sz w:val="24"/>
          <w:szCs w:val="24"/>
          <w:highlight w:val="none"/>
          <w:shd w:val="clear" w:color="auto" w:fill="FFFFFF"/>
          <w:lang w:val="en-US" w:eastAsia="zh-CN" w:bidi="ar-SA"/>
        </w:rPr>
        <w:t>日历日</w:t>
      </w:r>
      <w:r>
        <w:rPr>
          <w:rFonts w:hint="eastAsia" w:ascii="宋体" w:hAnsi="宋体" w:eastAsia="宋体" w:cs="宋体"/>
          <w:b w:val="0"/>
          <w:bCs w:val="0"/>
          <w:color w:val="auto"/>
          <w:kern w:val="0"/>
          <w:sz w:val="24"/>
          <w:szCs w:val="24"/>
          <w:highlight w:val="none"/>
          <w:shd w:val="clear" w:color="auto" w:fill="FFFFFF"/>
          <w:lang w:val="en-US" w:eastAsia="zh-CN" w:bidi="ar-SA"/>
        </w:rPr>
        <w:t>内送书到采购人指定地点，到货率不低于95%。具体服务起止日期随合同签订时间相应顺延。</w:t>
      </w:r>
    </w:p>
    <w:p w14:paraId="0402467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采购包2：服务期1年，供应商收到采购人订购单之日起，预订读者推荐、自然科学及综合类图书应在45个</w:t>
      </w:r>
      <w:r>
        <w:rPr>
          <w:rFonts w:hint="eastAsia" w:ascii="宋体" w:hAnsi="宋体" w:cs="宋体"/>
          <w:b w:val="0"/>
          <w:bCs w:val="0"/>
          <w:color w:val="auto"/>
          <w:kern w:val="0"/>
          <w:sz w:val="24"/>
          <w:szCs w:val="24"/>
          <w:highlight w:val="none"/>
          <w:shd w:val="clear" w:color="auto" w:fill="FFFFFF"/>
          <w:lang w:val="en-US" w:eastAsia="zh-CN" w:bidi="ar-SA"/>
        </w:rPr>
        <w:t>日历日</w:t>
      </w:r>
      <w:r>
        <w:rPr>
          <w:rFonts w:hint="eastAsia" w:ascii="宋体" w:hAnsi="宋体" w:eastAsia="宋体" w:cs="宋体"/>
          <w:b w:val="0"/>
          <w:bCs w:val="0"/>
          <w:color w:val="auto"/>
          <w:kern w:val="0"/>
          <w:sz w:val="24"/>
          <w:szCs w:val="24"/>
          <w:highlight w:val="none"/>
          <w:shd w:val="clear" w:color="auto" w:fill="FFFFFF"/>
          <w:lang w:val="en-US" w:eastAsia="zh-CN" w:bidi="ar-SA"/>
        </w:rPr>
        <w:t>内送书到采购人指定地点，到货率不低于90%；现采读者推荐、自然科学及综合类图书应在30个</w:t>
      </w:r>
      <w:r>
        <w:rPr>
          <w:rFonts w:hint="eastAsia" w:ascii="宋体" w:hAnsi="宋体" w:cs="宋体"/>
          <w:b w:val="0"/>
          <w:bCs w:val="0"/>
          <w:color w:val="auto"/>
          <w:kern w:val="0"/>
          <w:sz w:val="24"/>
          <w:szCs w:val="24"/>
          <w:highlight w:val="none"/>
          <w:shd w:val="clear" w:color="auto" w:fill="FFFFFF"/>
          <w:lang w:val="en-US" w:eastAsia="zh-CN" w:bidi="ar-SA"/>
        </w:rPr>
        <w:t>日历日</w:t>
      </w:r>
      <w:r>
        <w:rPr>
          <w:rFonts w:hint="eastAsia" w:ascii="宋体" w:hAnsi="宋体" w:eastAsia="宋体" w:cs="宋体"/>
          <w:b w:val="0"/>
          <w:bCs w:val="0"/>
          <w:color w:val="auto"/>
          <w:kern w:val="0"/>
          <w:sz w:val="24"/>
          <w:szCs w:val="24"/>
          <w:highlight w:val="none"/>
          <w:shd w:val="clear" w:color="auto" w:fill="FFFFFF"/>
          <w:lang w:val="en-US" w:eastAsia="zh-CN" w:bidi="ar-SA"/>
        </w:rPr>
        <w:t>内送书到采购人指定地点，到货率不低于95%。具体服务起止日期随合同签订时间相应顺延。</w:t>
      </w:r>
    </w:p>
    <w:p w14:paraId="6AFF6DE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2.交货地点：</w:t>
      </w:r>
      <w:r>
        <w:rPr>
          <w:rFonts w:hint="eastAsia" w:ascii="宋体" w:hAnsi="宋体" w:eastAsia="宋体" w:cs="宋体"/>
          <w:color w:val="auto"/>
          <w:highlight w:val="none"/>
          <w:u w:val="single"/>
          <w:lang w:val="en-US" w:eastAsia="zh-CN"/>
        </w:rPr>
        <w:t>陕西警察学院指定地点</w:t>
      </w:r>
      <w:r>
        <w:rPr>
          <w:rFonts w:hint="eastAsia" w:ascii="宋体" w:hAnsi="宋体" w:eastAsia="宋体" w:cs="宋体"/>
          <w:color w:val="auto"/>
          <w:highlight w:val="none"/>
          <w:u w:val="none"/>
          <w:lang w:val="en-US" w:eastAsia="zh-CN"/>
        </w:rPr>
        <w:t>。</w:t>
      </w:r>
    </w:p>
    <w:p w14:paraId="7BC34FF4">
      <w:pPr>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cs="宋体"/>
          <w:b/>
          <w:bCs/>
          <w:color w:val="auto"/>
          <w:highlight w:val="none"/>
          <w:lang w:val="en-US" w:eastAsia="zh-CN"/>
        </w:rPr>
      </w:pPr>
      <w:r>
        <w:rPr>
          <w:rFonts w:hint="eastAsia" w:ascii="宋体" w:hAnsi="宋体" w:cs="宋体"/>
          <w:b/>
          <w:bCs/>
          <w:color w:val="auto"/>
          <w:highlight w:val="none"/>
          <w:lang w:val="en-US" w:eastAsia="zh-CN"/>
        </w:rPr>
        <w:t>3.质保期及售后要求</w:t>
      </w:r>
    </w:p>
    <w:p w14:paraId="0DC8E58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（1）质保期：验收合格通过之日起1年。</w:t>
      </w:r>
    </w:p>
    <w:p w14:paraId="37DF7B7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（2）售后服务响应时间：如发生图书内容、印刷、装订出现的质量等其他问题时，售后服务响应时间（质保期内）：售后服务响应不得超出24小时，制定解决方案，7个工作日内派人到图书馆进行更换书籍。</w:t>
      </w:r>
    </w:p>
    <w:p w14:paraId="0C2B44B2">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四、图书质量要求</w:t>
      </w:r>
    </w:p>
    <w:p w14:paraId="72F7117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乙方必须保证提供的图书为国家正规出版社的正版图书，不得加入盗版图书及其它类型非法出版物。若出现有盗版或其它类型非法出版物，一经查实，甲方将拒付书款，终止合同，乙方要承担所有经济损失和法律责任。</w:t>
      </w:r>
    </w:p>
    <w:p w14:paraId="0B64FF6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2.乙方所供图书必须与甲方提供的图书采购订单相符，不得更换或搭配未订购的图书，如果出现违例，超出订单以外的图书甲方将不予以付款。</w:t>
      </w:r>
    </w:p>
    <w:p w14:paraId="3CA70D3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在验收图书的过程中，如发现因出版信息、预定信息不完整造成的不适合甲方图书馆收藏的，及其他原因造成重订、错订等图书，能保证无条件退货。因包装或运输过程造成的图书质量问题或损失，由乙方负责。必要时，乙方能够派出人员驻甲方学校进行加工，有关费用由乙方自理。</w:t>
      </w:r>
    </w:p>
    <w:p w14:paraId="6FB338B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4.对于出现开胶、散页、倒装、缺页、污损等有质量问题的图书，无论加工与否，乙方必须无条件及时退换。</w:t>
      </w:r>
    </w:p>
    <w:p w14:paraId="4994C696">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五、服务要求</w:t>
      </w:r>
    </w:p>
    <w:p w14:paraId="6B93422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1.乙方应及时提供全国各大出版社出版的最新图书目录信息以及完整的EXCEL和MARC格式的采访数据，费用含在报价内，并能提供以下出版社全品种的采访数据：</w:t>
      </w:r>
      <w:r>
        <w:rPr>
          <w:rFonts w:hint="eastAsia" w:ascii="宋体" w:hAnsi="宋体" w:eastAsia="宋体" w:cs="宋体"/>
          <w:color w:val="auto"/>
          <w:highlight w:val="none"/>
          <w:u w:val="none"/>
          <w:lang w:val="en-US" w:eastAsia="zh-CN"/>
        </w:rPr>
        <w:t>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w:t>
      </w:r>
      <w:r>
        <w:rPr>
          <w:rFonts w:hint="eastAsia" w:ascii="宋体" w:hAnsi="宋体" w:eastAsia="宋体" w:cs="宋体"/>
          <w:color w:val="auto"/>
          <w:highlight w:val="none"/>
          <w:lang w:val="en-US" w:eastAsia="zh-CN"/>
        </w:rPr>
        <w:t>。</w:t>
      </w:r>
    </w:p>
    <w:p w14:paraId="0B5EC8D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乙方收到图书采购订单后应在一个工作日内以电话、电子邮件方式回告，核实订单的图书预订册数和金额，并根据甲方提供的书目订单及时组织图书。及时向甲方通报图书组织情况，对于未采购到的图书说明原因。</w:t>
      </w:r>
    </w:p>
    <w:p w14:paraId="4E4A8ED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3.乙方应满足甲方提出的到全国大型书市、各级图书展览会或指定地点现场采购图书的要求，负责安排图书现采有关事宜。</w:t>
      </w:r>
    </w:p>
    <w:p w14:paraId="1D564ED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乙方应将图书送到甲方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甲方，费用均含在报价内。</w:t>
      </w:r>
    </w:p>
    <w:p w14:paraId="131BFA5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5.订购图书经加工完成并上架后予以付款，付款金额以实际验收图书为准。乙方应履行其价格结算优惠承诺，提供合法正规的发票，并在发票上注明图书码洋、销售折扣、实洋等项内容。</w:t>
      </w:r>
    </w:p>
    <w:p w14:paraId="336043E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6.乙方应积极协助甲方解决在采购过程中遇见的其他问题。</w:t>
      </w:r>
    </w:p>
    <w:p w14:paraId="0F19123E">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六、加工技术要求</w:t>
      </w:r>
    </w:p>
    <w:p w14:paraId="4FDD7F8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乙方能提供规范详实的新书征订书目数据和机读预编目数据，数据格式符合《CALIS联合目录中文图书著录细则》，标准图书分类以《中国图书馆分类法》为准，并能适用于甲方校图书馆使用的管理系统的格式及运行要求，提供的所有数据都能在需方系统无障碍的使用。同时，确保所提供的数据能正常传递、下载、导入并及时更新，所有费用包含在报价内。</w:t>
      </w:r>
    </w:p>
    <w:p w14:paraId="13F6F06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2.乙方须提供甲方需要的图书加工服务，主要包括：</w:t>
      </w:r>
    </w:p>
    <w:p w14:paraId="6317973A">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提供规范的机读编目数据，并根据甲方要求提供图书验收、分编、盖馆藏章、粘贴条码和书标等加工服务。磁条埋设贴近图书装订缝处，牢固隐蔽不易发现。</w:t>
      </w:r>
    </w:p>
    <w:p w14:paraId="1B117CB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以上服务涉及的相关材料及人工费用由乙方承担。</w:t>
      </w:r>
    </w:p>
    <w:p w14:paraId="08E94601">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七、其他服务</w:t>
      </w:r>
    </w:p>
    <w:p w14:paraId="07F46F2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乙方能为图书馆提供有关最新出版的热点图书、畅销书、重点出版图书、名人推荐书单等图书的书目、书评或宣传推广文案服务；到馆开展畅销书展活动服务等。</w:t>
      </w:r>
    </w:p>
    <w:p w14:paraId="7F18602C">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八、验收标准和方法</w:t>
      </w:r>
    </w:p>
    <w:p w14:paraId="3F6A21C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由</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lang w:eastAsia="zh-Hans"/>
        </w:rPr>
        <w:t>组织，按照关于印发《政府采购需求管理办法》的通知（财库〔2021〕22号）和《财政部关于进一步加强政府采购需求和履约验收管理的指导意见》(财库〔2016〕205号)的要求以及</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eastAsia="zh-Hans"/>
        </w:rPr>
        <w:t>文件、</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eastAsia="zh-Hans"/>
        </w:rPr>
        <w:t>的</w:t>
      </w:r>
      <w:r>
        <w:rPr>
          <w:rFonts w:hint="eastAsia" w:ascii="宋体" w:hAnsi="宋体" w:cs="宋体"/>
          <w:color w:val="auto"/>
          <w:highlight w:val="none"/>
          <w:lang w:eastAsia="zh-CN"/>
        </w:rPr>
        <w:t>投标文件</w:t>
      </w:r>
      <w:r>
        <w:rPr>
          <w:rFonts w:hint="eastAsia" w:ascii="宋体" w:hAnsi="宋体" w:eastAsia="宋体" w:cs="宋体"/>
          <w:color w:val="auto"/>
          <w:highlight w:val="none"/>
          <w:lang w:eastAsia="zh-Hans"/>
        </w:rPr>
        <w:t>进行验收，以满足</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lang w:eastAsia="zh-Hans"/>
        </w:rPr>
        <w:t>的实际需求为准。所有验收手续由</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eastAsia="zh-Hans"/>
        </w:rPr>
        <w:t>办理并承担费用，</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lang w:eastAsia="zh-Hans"/>
        </w:rPr>
        <w:t>提供相关协助。验收依据为本合同文本、招标文件、投标文件和国内相应的标准、规范。</w:t>
      </w:r>
    </w:p>
    <w:p w14:paraId="790E90AF">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九、包装方式及运输</w:t>
      </w:r>
    </w:p>
    <w:p w14:paraId="6D283A3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Hans"/>
        </w:rPr>
        <w:t>涉及的商品包装和快递包装，均应符合《商品包装政府采购需求标准（试行）》《快递包装政府采购需求标准（试行）》的要求，</w:t>
      </w:r>
      <w:r>
        <w:rPr>
          <w:rFonts w:hint="eastAsia" w:ascii="宋体" w:hAnsi="宋体" w:eastAsia="宋体" w:cs="宋体"/>
          <w:color w:val="auto"/>
          <w:highlight w:val="none"/>
          <w:lang w:val="en-US" w:eastAsia="zh-CN"/>
        </w:rPr>
        <w:t>乙方</w:t>
      </w:r>
      <w:r>
        <w:rPr>
          <w:rFonts w:hint="eastAsia" w:ascii="宋体" w:hAnsi="宋体" w:eastAsia="宋体" w:cs="宋体"/>
          <w:color w:val="auto"/>
          <w:highlight w:val="none"/>
          <w:lang w:eastAsia="zh-Hans"/>
        </w:rPr>
        <w:t>包装应适应于远距离运输、防潮、防震、防锈和防野蛮装卸，以确保货物安全无损运抵</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lang w:eastAsia="zh-Hans"/>
        </w:rPr>
        <w:t>指定地点。</w:t>
      </w:r>
    </w:p>
    <w:p w14:paraId="4A2E04F0">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十</w:t>
      </w:r>
      <w:r>
        <w:rPr>
          <w:rFonts w:hint="eastAsia" w:ascii="宋体" w:hAnsi="宋体" w:eastAsia="宋体" w:cs="宋体"/>
          <w:b/>
          <w:bCs/>
          <w:color w:val="auto"/>
          <w:highlight w:val="none"/>
        </w:rPr>
        <w:t>、违约责任</w:t>
      </w:r>
    </w:p>
    <w:p w14:paraId="282F0B5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Hans"/>
        </w:rPr>
        <w:t>乙方单批到馆图书（种）不合格率不得高于1％，高于1%按不合格计；供书过程中，不合格图书超过三批（含三批）者，甲方可以单方终止合同，乙方应承担中标码洋总额1%的违约金。（注：不合格图书指非</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lang w:eastAsia="zh-Hans"/>
        </w:rPr>
        <w:t>订购的图书和重复发送的图书）</w:t>
      </w:r>
    </w:p>
    <w:p w14:paraId="3B3CCCA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Hans"/>
        </w:rPr>
        <w:t>甲方将严格按照采访数据进行验收，对所有的非甲方预订的图书一律退回乙方，所造成的经济损失由乙方承担。</w:t>
      </w:r>
    </w:p>
    <w:p w14:paraId="20CE948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Hans"/>
        </w:rPr>
        <w:t>如果乙方提供盗版图书，甲方有权单方终止购书合同，所引发的法律责任全部由乙方承担。如印刷装订有问题的图书乙方必须免费给予调换，并承担由此造成的甲方的经济损失。</w:t>
      </w:r>
    </w:p>
    <w:p w14:paraId="765252E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4</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Hans"/>
        </w:rPr>
        <w:t>乙方保证每册图书按甲方的要求加工，如图书加工不符合甲方约定的要求，甲方可以重新加工，乙方必须支付甲方相应加工费用和误工费用。</w:t>
      </w:r>
    </w:p>
    <w:p w14:paraId="75D379F3">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5</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Hans"/>
        </w:rPr>
        <w:t>乙方在合同期内不得以任何理由（不可抗力除外）单方终止本合同。如果乙方在合同有效期内未能按约定全面、适当地履行合同义务，乙方应承担给甲方造成的所有损失，同时甲方有权单方面解除合同。</w:t>
      </w:r>
    </w:p>
    <w:p w14:paraId="7302588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Hans"/>
        </w:rPr>
      </w:pPr>
      <w:r>
        <w:rPr>
          <w:rFonts w:hint="eastAsia" w:ascii="宋体" w:hAnsi="宋体" w:eastAsia="宋体" w:cs="宋体"/>
          <w:color w:val="auto"/>
          <w:highlight w:val="none"/>
          <w:lang w:eastAsia="zh-Hans"/>
        </w:rPr>
        <w:t>6</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Hans"/>
        </w:rPr>
        <w:t>乙方在履行合同过程中，如有违反国家法律的其它行为并引发法律责任，甲方将立即终止合同，所有责任及损失由乙方承担。</w:t>
      </w:r>
    </w:p>
    <w:p w14:paraId="671BFBEF">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Hans"/>
        </w:rPr>
        <w:t>因本合同所发生争议，由双方协商解决，协商不成的，任何一方均可向甲方所在地人民法院提起诉讼。</w:t>
      </w:r>
    </w:p>
    <w:p w14:paraId="1F2B3DC4">
      <w:pPr>
        <w:keepNext w:val="0"/>
        <w:keepLines w:val="0"/>
        <w:pageBreakBefore w:val="0"/>
        <w:widowControl w:val="0"/>
        <w:kinsoku/>
        <w:wordWrap w:val="0"/>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十一</w:t>
      </w:r>
      <w:r>
        <w:rPr>
          <w:rFonts w:hint="eastAsia" w:ascii="宋体" w:hAnsi="宋体" w:eastAsia="宋体" w:cs="宋体"/>
          <w:b/>
          <w:bCs/>
          <w:color w:val="auto"/>
          <w:highlight w:val="none"/>
        </w:rPr>
        <w:t>、合同生效及其他</w:t>
      </w:r>
    </w:p>
    <w:p w14:paraId="50C410CD">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1.本合同有效期：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日至</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日，合同自甲乙双方签字盖章后生效。</w:t>
      </w:r>
    </w:p>
    <w:p w14:paraId="05934E7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份，甲方持</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份，乙方持</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份，具有同等法律效力。</w:t>
      </w:r>
    </w:p>
    <w:p w14:paraId="26B06F57">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合同期满，本合同即失去约束效力。</w:t>
      </w:r>
    </w:p>
    <w:p w14:paraId="4713613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本合同未尽事宜，双方可以增加条款或补充协议的形式加以补充，但增加或补充协议的条款不得对</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rPr>
        <w:t>文件做实质性修改。补充协议与本合同具有相同的法律效力。</w:t>
      </w:r>
    </w:p>
    <w:p w14:paraId="305972C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因本合同所发生争议，由双方协商解决，协商不成的，由甲方所在地合同仲裁委员会仲裁。</w:t>
      </w:r>
    </w:p>
    <w:p w14:paraId="2B69B5C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6.所签订的合同不得对招标文件确定的事项和中标人投标文件做实质性修改。</w:t>
      </w:r>
    </w:p>
    <w:p w14:paraId="135D113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7.甲乙双方不得擅自变更、中止、终止政府采购合同。</w:t>
      </w:r>
    </w:p>
    <w:p w14:paraId="36E0709B">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sectPr>
          <w:pgSz w:w="11906" w:h="16838"/>
          <w:pgMar w:top="1440" w:right="1800" w:bottom="1440" w:left="1800" w:header="851" w:footer="992" w:gutter="0"/>
          <w:pgNumType w:fmt="decimal"/>
          <w:cols w:space="720" w:num="1"/>
          <w:docGrid w:type="lines" w:linePitch="312" w:charSpace="0"/>
        </w:sectPr>
      </w:pPr>
    </w:p>
    <w:p w14:paraId="31F8FA16">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甲  方：陕西警察学院                  </w:t>
      </w:r>
      <w:r>
        <w:rPr>
          <w:rFonts w:hint="eastAsia" w:ascii="宋体" w:hAnsi="宋体" w:eastAsia="宋体" w:cs="宋体"/>
          <w:color w:val="auto"/>
          <w:highlight w:val="none"/>
        </w:rPr>
        <w:t>乙  方</w:t>
      </w:r>
      <w:r>
        <w:rPr>
          <w:rFonts w:hint="eastAsia" w:ascii="宋体" w:hAnsi="宋体" w:eastAsia="宋体" w:cs="宋体"/>
          <w:color w:val="auto"/>
          <w:highlight w:val="none"/>
          <w:lang w:val="en-US" w:eastAsia="zh-CN"/>
        </w:rPr>
        <w:t>：</w:t>
      </w:r>
    </w:p>
    <w:p w14:paraId="32EAE9BF">
      <w:pPr>
        <w:keepNext w:val="0"/>
        <w:keepLines w:val="0"/>
        <w:pageBreakBefore w:val="0"/>
        <w:widowControl w:val="0"/>
        <w:kinsoku/>
        <w:wordWrap w:val="0"/>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（盖章）                             </w:t>
      </w:r>
      <w:r>
        <w:rPr>
          <w:rFonts w:hint="eastAsia" w:ascii="宋体" w:hAnsi="宋体" w:eastAsia="宋体" w:cs="宋体"/>
          <w:color w:val="auto"/>
          <w:highlight w:val="none"/>
        </w:rPr>
        <w:t>（盖章）</w:t>
      </w:r>
    </w:p>
    <w:p w14:paraId="53D553C9">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联系人：                              联系人：</w:t>
      </w:r>
    </w:p>
    <w:p w14:paraId="033F757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  址：                              地  址：</w:t>
      </w:r>
    </w:p>
    <w:p w14:paraId="5F9F224C">
      <w:pPr>
        <w:keepNext w:val="0"/>
        <w:keepLines w:val="0"/>
        <w:pageBreakBefore w:val="0"/>
        <w:widowControl w:val="0"/>
        <w:kinsoku/>
        <w:wordWrap w:val="0"/>
        <w:overflowPunct/>
        <w:topLinePunct w:val="0"/>
        <w:autoSpaceDE/>
        <w:autoSpaceDN/>
        <w:bidi w:val="0"/>
        <w:adjustRightInd/>
        <w:snapToGrid/>
        <w:spacing w:line="360" w:lineRule="auto"/>
        <w:ind w:firstLine="4560" w:firstLineChars="19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乙方所在区域：</w:t>
      </w:r>
    </w:p>
    <w:p w14:paraId="161F3014">
      <w:pPr>
        <w:keepNext w:val="0"/>
        <w:keepLines w:val="0"/>
        <w:pageBreakBefore w:val="0"/>
        <w:widowControl w:val="0"/>
        <w:kinsoku/>
        <w:wordWrap w:val="0"/>
        <w:overflowPunct/>
        <w:topLinePunct w:val="0"/>
        <w:autoSpaceDE/>
        <w:autoSpaceDN/>
        <w:bidi w:val="0"/>
        <w:adjustRightInd/>
        <w:snapToGrid/>
        <w:spacing w:line="360" w:lineRule="auto"/>
        <w:ind w:firstLine="4560" w:firstLineChars="19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乙方规模：</w:t>
      </w:r>
    </w:p>
    <w:p w14:paraId="3A7925F5">
      <w:pPr>
        <w:keepNext w:val="0"/>
        <w:keepLines w:val="0"/>
        <w:pageBreakBefore w:val="0"/>
        <w:widowControl w:val="0"/>
        <w:kinsoku/>
        <w:wordWrap w:val="0"/>
        <w:overflowPunct/>
        <w:topLinePunct w:val="0"/>
        <w:autoSpaceDE/>
        <w:autoSpaceDN/>
        <w:bidi w:val="0"/>
        <w:adjustRightInd/>
        <w:snapToGrid/>
        <w:spacing w:line="360" w:lineRule="auto"/>
        <w:ind w:firstLine="4560" w:firstLineChars="19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乙方特性：</w:t>
      </w:r>
    </w:p>
    <w:p w14:paraId="55EB6CDA">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账户名称：                            账户名称：</w:t>
      </w:r>
    </w:p>
    <w:p w14:paraId="59C76E44">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开户银行：                            开户银行：</w:t>
      </w:r>
    </w:p>
    <w:p w14:paraId="536C893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银行账号：                            银行账号：</w:t>
      </w:r>
    </w:p>
    <w:p w14:paraId="266DC64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2026年    月    日                    2026年    月    日</w:t>
      </w:r>
    </w:p>
    <w:p w14:paraId="58E26C1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0C39448F">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备注：合同模板供参考，具体以实际签订合同为准。</w:t>
      </w:r>
    </w:p>
    <w:p w14:paraId="6D6F0CD7"/>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EB18C1"/>
    <w:rsid w:val="0FEB1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1"/>
    <w:basedOn w:val="1"/>
    <w:next w:val="1"/>
    <w:qFormat/>
    <w:uiPriority w:val="0"/>
    <w:pPr>
      <w:keepNext/>
      <w:keepLines/>
      <w:spacing w:line="360" w:lineRule="auto"/>
      <w:outlineLvl w:val="0"/>
    </w:pPr>
    <w:rPr>
      <w:b/>
      <w:kern w:val="44"/>
      <w:sz w:val="36"/>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2026-05-26T05:36:00Z</dcterms:created>
  <dc:creator>一疋布</dc:creator>
  <cp:lastModifiedBy>一疋布</cp:lastModifiedBy>
  <dcterms:modified xsi:type="dcterms:W3CDTF">2026-05-26T05:37:34Z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4960ED05D73541948A333706A12F2024_11</vt:lpwstr>
  </property>
  <property fmtid="{D5CDD505-2E9C-101B-9397-08002B2CF9AE}" pid="4" name="KSOTemplateDocerSaveRecord">
    <vt:lpwstr>eyJoZGlkIjoiYTg0MGI5NDNhZTM2MmNjNWQxMjRjZmIyZjJkYzlmZTUiLCJ1c2VySWQiOiI0NTc5ODEwMzIifQ==</vt:lpwstr>
  </property>
</Properties>
</file>