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版本号：ZXGC-2026YX-0220260702001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消防设备用房附属项目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ZXGC-2026YX-02</w:t>
      </w:r>
      <w:r>
        <w:br/>
      </w:r>
      <w:r>
        <w:br/>
      </w:r>
      <w:r>
        <w:br/>
      </w:r>
    </w:p>
    <w:p>
      <w:pPr>
        <w:pStyle w:val="null3"/>
        <w:jc w:val="center"/>
        <w:outlineLvl w:val="2"/>
      </w:pPr>
      <w:r>
        <w:rPr>
          <w:rFonts w:ascii="仿宋_GB2312" w:hAnsi="仿宋_GB2312" w:cs="仿宋_GB2312" w:eastAsia="仿宋_GB2312"/>
          <w:sz w:val="28"/>
          <w:b/>
        </w:rPr>
        <w:t>洋县金水镇中心卫生院</w:t>
      </w:r>
    </w:p>
    <w:p>
      <w:pPr>
        <w:pStyle w:val="null3"/>
        <w:jc w:val="center"/>
        <w:outlineLvl w:val="2"/>
      </w:pPr>
      <w:r>
        <w:rPr>
          <w:rFonts w:ascii="仿宋_GB2312" w:hAnsi="仿宋_GB2312" w:cs="仿宋_GB2312" w:eastAsia="仿宋_GB2312"/>
          <w:sz w:val="28"/>
          <w:b/>
        </w:rPr>
        <w:t>陕西众欣共创工程项目管理有限公司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陕西众欣共创工程项目管理有限公司</w:t>
      </w:r>
      <w:r>
        <w:rPr>
          <w:rFonts w:ascii="仿宋_GB2312" w:hAnsi="仿宋_GB2312" w:cs="仿宋_GB2312" w:eastAsia="仿宋_GB2312"/>
        </w:rPr>
        <w:t>（以下简称“代理机构”）受</w:t>
      </w:r>
      <w:r>
        <w:rPr>
          <w:rFonts w:ascii="仿宋_GB2312" w:hAnsi="仿宋_GB2312" w:cs="仿宋_GB2312" w:eastAsia="仿宋_GB2312"/>
        </w:rPr>
        <w:t>洋县金水镇中心卫生院</w:t>
      </w:r>
      <w:r>
        <w:rPr>
          <w:rFonts w:ascii="仿宋_GB2312" w:hAnsi="仿宋_GB2312" w:cs="仿宋_GB2312" w:eastAsia="仿宋_GB2312"/>
        </w:rPr>
        <w:t>委托，拟对</w:t>
      </w:r>
      <w:r>
        <w:rPr>
          <w:rFonts w:ascii="仿宋_GB2312" w:hAnsi="仿宋_GB2312" w:cs="仿宋_GB2312" w:eastAsia="仿宋_GB2312"/>
        </w:rPr>
        <w:t>消防设备用房附属项目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ZXGC-2026YX-02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消防设备用房附属项目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本工程为消防设备用房附属项目。主要为消火栓部分给水泵及阀门配件和进户主管道、自喷部分给水泵及阀门配件和进户主管道、通风工程、电气部分所有进户电缆及强电桥架配电柜、消防巡检柜等。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采购包1（消防设备用房附属项目）：属于专门面向中小企业采购。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1、营业执照等主体资格证明文件：供应商须为独立承担民事责任能力的法人或其他组织或自然人。其中企业法人应提供有效的统一社会信用代码的营业执照， 事业法人应提供事业单位法人证、组织机构代码证等证明文件， 其他组织应提供相应的合法证明文件， 自然人提供身份证明文件。</w:t>
      </w:r>
    </w:p>
    <w:p>
      <w:pPr>
        <w:pStyle w:val="null3"/>
      </w:pPr>
      <w:r>
        <w:rPr>
          <w:rFonts w:ascii="仿宋_GB2312" w:hAnsi="仿宋_GB2312" w:cs="仿宋_GB2312" w:eastAsia="仿宋_GB2312"/>
        </w:rPr>
        <w:t>2、法定代表人授权委托书：法定代表人授权书及被授权人身份证。（法定代表人直接磋商只须提交其身份证）。</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4、企业资质证书：供应商须具备【建筑工程施工总承包三级】及以上资质并提供有效的安全生产许可证书。</w:t>
      </w:r>
    </w:p>
    <w:p>
      <w:pPr>
        <w:pStyle w:val="null3"/>
      </w:pPr>
      <w:r>
        <w:rPr>
          <w:rFonts w:ascii="仿宋_GB2312" w:hAnsi="仿宋_GB2312" w:cs="仿宋_GB2312" w:eastAsia="仿宋_GB2312"/>
        </w:rPr>
        <w:t>5、项目经理资格证书：拟派项目经理须具有机电工程二级（含）及以上注册建造师证执业资格和安全生产考核合格证（建安B证），须在本单位注册，无不良信用记录，且未担任其他在建工程项目的项目经理，提供无在建工程承诺书。</w:t>
      </w:r>
    </w:p>
    <w:p>
      <w:pPr>
        <w:pStyle w:val="null3"/>
      </w:pPr>
      <w:r>
        <w:rPr>
          <w:rFonts w:ascii="仿宋_GB2312" w:hAnsi="仿宋_GB2312" w:cs="仿宋_GB2312" w:eastAsia="仿宋_GB2312"/>
        </w:rPr>
        <w:t>6、中小企业声明函：本项目专门面向中小企业，供应商须提供《中小企业声明函》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洋县金水镇中心卫生院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洋县金水镇金水街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洋县金水镇中心卫生院经办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0916-8312315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陕西众欣共创工程项目管理有限公司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汉中市汉台区世纪城北门外向西100米商铺信达财务隔壁</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0916-2531009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采购包1：434,500.00元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开户名称：陕西众欣共创工程项目管理有限公司</w:t>
            </w:r>
          </w:p>
          <w:p>
            <w:pPr>
              <w:pStyle w:val="null3"/>
            </w:pPr>
            <w:r>
              <w:rPr>
                <w:rFonts w:ascii="仿宋_GB2312" w:hAnsi="仿宋_GB2312" w:cs="仿宋_GB2312" w:eastAsia="仿宋_GB2312"/>
              </w:rPr>
              <w:t>开户银行：招商银行西安未央路支行</w:t>
            </w:r>
          </w:p>
          <w:p>
            <w:pPr>
              <w:pStyle w:val="null3"/>
            </w:pPr>
            <w:r>
              <w:rPr>
                <w:rFonts w:ascii="仿宋_GB2312" w:hAnsi="仿宋_GB2312" w:cs="仿宋_GB2312" w:eastAsia="仿宋_GB2312"/>
              </w:rPr>
              <w:t>银行账号：129910647910701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代理服务费收费标准：本项目招标代理服务费按中华人民共和国国家发展计划委员会颁发的计价格【2002】1980号文件和【2015】299号文件精神，按照“工程类”计费标准计取。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洋县金水镇中心卫生院</w:t>
      </w:r>
      <w:r>
        <w:rPr>
          <w:rFonts w:ascii="仿宋_GB2312" w:hAnsi="仿宋_GB2312" w:cs="仿宋_GB2312" w:eastAsia="仿宋_GB2312"/>
        </w:rPr>
        <w:t>和</w:t>
      </w:r>
      <w:r>
        <w:rPr>
          <w:rFonts w:ascii="仿宋_GB2312" w:hAnsi="仿宋_GB2312" w:cs="仿宋_GB2312" w:eastAsia="仿宋_GB2312"/>
        </w:rPr>
        <w:t>陕西众欣共创工程项目管理有限公司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洋县金水镇中心卫生院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陕西众欣共创工程项目管理有限公司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洋县金水镇中心卫生院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陕西众欣共创工程项目管理有限公司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以甲乙双方的签订合同为准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联系人：吕婷</w:t>
      </w:r>
    </w:p>
    <w:p>
      <w:pPr>
        <w:pStyle w:val="null3"/>
      </w:pPr>
      <w:r>
        <w:rPr>
          <w:rFonts w:ascii="仿宋_GB2312" w:hAnsi="仿宋_GB2312" w:cs="仿宋_GB2312" w:eastAsia="仿宋_GB2312"/>
        </w:rPr>
        <w:t>联系电话：0916-2531009</w:t>
      </w:r>
    </w:p>
    <w:p>
      <w:pPr>
        <w:pStyle w:val="null3"/>
      </w:pPr>
      <w:r>
        <w:rPr>
          <w:rFonts w:ascii="仿宋_GB2312" w:hAnsi="仿宋_GB2312" w:cs="仿宋_GB2312" w:eastAsia="仿宋_GB2312"/>
        </w:rPr>
        <w:t>地址：汉中市汉台区世纪城北门外向西100米商铺信达财务隔壁</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434,500.00</w:t>
      </w:r>
    </w:p>
    <w:p>
      <w:pPr>
        <w:pStyle w:val="null3"/>
      </w:pPr>
      <w:r>
        <w:rPr>
          <w:rFonts w:ascii="仿宋_GB2312" w:hAnsi="仿宋_GB2312" w:cs="仿宋_GB2312" w:eastAsia="仿宋_GB2312"/>
        </w:rPr>
        <w:t>采购包最高限价（元）: 434,500.00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消防设备用房附属项目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434,500.00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标的名称：消防设备用房附属项目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6"/>
                <w:b/>
                <w:color w:val="000000"/>
              </w:rPr>
              <w:t>一、工程概况</w:t>
            </w:r>
          </w:p>
          <w:p>
            <w:pPr>
              <w:pStyle w:val="null3"/>
              <w:ind w:firstLine="480"/>
              <w:jc w:val="left"/>
            </w:pPr>
            <w:r>
              <w:rPr>
                <w:rFonts w:ascii="仿宋_GB2312" w:hAnsi="仿宋_GB2312" w:cs="仿宋_GB2312" w:eastAsia="仿宋_GB2312"/>
                <w:sz w:val="16"/>
                <w:color w:val="000000"/>
              </w:rPr>
              <w:t>本工程为</w:t>
            </w:r>
            <w:r>
              <w:rPr>
                <w:rFonts w:ascii="仿宋_GB2312" w:hAnsi="仿宋_GB2312" w:cs="仿宋_GB2312" w:eastAsia="仿宋_GB2312"/>
                <w:sz w:val="16"/>
              </w:rPr>
              <w:t>消防设备用房附属项目</w:t>
            </w:r>
            <w:r>
              <w:rPr>
                <w:rFonts w:ascii="仿宋_GB2312" w:hAnsi="仿宋_GB2312" w:cs="仿宋_GB2312" w:eastAsia="仿宋_GB2312"/>
                <w:sz w:val="16"/>
                <w:color w:val="000000"/>
              </w:rPr>
              <w:t>。主要为消火栓部分给水泵及阀门配件和进户主管道、自喷部分给水泵及阀门配件和进户主管道、通风工程、电气部分所有进户电缆及强电桥架配电柜、消防巡检柜等。</w:t>
            </w:r>
          </w:p>
          <w:p>
            <w:pPr>
              <w:pStyle w:val="null3"/>
              <w:ind w:firstLine="482"/>
              <w:jc w:val="both"/>
            </w:pPr>
            <w:r>
              <w:rPr>
                <w:rFonts w:ascii="仿宋_GB2312" w:hAnsi="仿宋_GB2312" w:cs="仿宋_GB2312" w:eastAsia="仿宋_GB2312"/>
                <w:sz w:val="16"/>
                <w:b/>
                <w:color w:val="000000"/>
              </w:rPr>
              <w:t>二、编制范围</w:t>
            </w:r>
          </w:p>
          <w:p>
            <w:pPr>
              <w:pStyle w:val="null3"/>
              <w:ind w:firstLine="480"/>
              <w:jc w:val="left"/>
            </w:pPr>
            <w:r>
              <w:rPr>
                <w:rFonts w:ascii="仿宋_GB2312" w:hAnsi="仿宋_GB2312" w:cs="仿宋_GB2312" w:eastAsia="仿宋_GB2312"/>
                <w:sz w:val="16"/>
              </w:rPr>
              <w:t>依据建设单位要求，招标内容主要为甲方提供“金水镇中心卫生院设备用房”施工图纸及室外连接部分暂定量为依据现行规定进行清单组价，</w:t>
            </w:r>
            <w:r>
              <w:rPr>
                <w:rFonts w:ascii="仿宋_GB2312" w:hAnsi="仿宋_GB2312" w:cs="仿宋_GB2312" w:eastAsia="仿宋_GB2312"/>
                <w:sz w:val="16"/>
                <w:color w:val="000000"/>
              </w:rPr>
              <w:t>主要为电气工程、消火栓工程、自喷工程</w:t>
            </w:r>
            <w:r>
              <w:rPr>
                <w:rFonts w:ascii="仿宋_GB2312" w:hAnsi="仿宋_GB2312" w:cs="仿宋_GB2312" w:eastAsia="仿宋_GB2312"/>
                <w:sz w:val="16"/>
              </w:rPr>
              <w:t>。</w:t>
            </w:r>
          </w:p>
          <w:p>
            <w:pPr>
              <w:pStyle w:val="null3"/>
              <w:ind w:firstLine="482"/>
              <w:jc w:val="both"/>
            </w:pPr>
            <w:r>
              <w:rPr>
                <w:rFonts w:ascii="仿宋_GB2312" w:hAnsi="仿宋_GB2312" w:cs="仿宋_GB2312" w:eastAsia="仿宋_GB2312"/>
                <w:sz w:val="16"/>
                <w:b/>
                <w:color w:val="000000"/>
              </w:rPr>
              <w:t>三、编制依据</w:t>
            </w:r>
          </w:p>
          <w:p>
            <w:pPr>
              <w:pStyle w:val="null3"/>
              <w:ind w:firstLine="480"/>
              <w:jc w:val="both"/>
            </w:pPr>
            <w:r>
              <w:rPr>
                <w:rFonts w:ascii="仿宋_GB2312" w:hAnsi="仿宋_GB2312" w:cs="仿宋_GB2312" w:eastAsia="仿宋_GB2312"/>
                <w:sz w:val="16"/>
              </w:rPr>
              <w:t>1、金水镇卫生院</w:t>
            </w:r>
            <w:r>
              <w:rPr>
                <w:rFonts w:ascii="仿宋_GB2312" w:hAnsi="仿宋_GB2312" w:cs="仿宋_GB2312" w:eastAsia="仿宋_GB2312"/>
                <w:sz w:val="16"/>
                <w:color w:val="000000"/>
              </w:rPr>
              <w:t>提供</w:t>
            </w:r>
            <w:r>
              <w:rPr>
                <w:rFonts w:ascii="仿宋_GB2312" w:hAnsi="仿宋_GB2312" w:cs="仿宋_GB2312" w:eastAsia="仿宋_GB2312"/>
                <w:sz w:val="16"/>
              </w:rPr>
              <w:t>的《金水镇中心卫生院设备用房》工程施工图及室外连接部分暂定量；</w:t>
            </w:r>
          </w:p>
          <w:p>
            <w:pPr>
              <w:pStyle w:val="null3"/>
              <w:ind w:firstLine="480"/>
              <w:jc w:val="both"/>
            </w:pPr>
            <w:r>
              <w:rPr>
                <w:rFonts w:ascii="仿宋_GB2312" w:hAnsi="仿宋_GB2312" w:cs="仿宋_GB2312" w:eastAsia="仿宋_GB2312"/>
                <w:sz w:val="16"/>
              </w:rPr>
              <w:t>2、《陕西省（2025）建设工程工程量清单计价规则》《陕西省（2025）建筑、装饰工程消耗量定额》《陕西省（2025）安装工程消耗量定额》《陕西省（2025）工程消耗量定额》补充定额、《陕西省（2025）建筑工程、装饰工程、安装工程、市政工程、园林绿化工程价目表（2025）》《陕西省（2025）建筑工程、装饰工程、安装工程（参考费率）》及相配套计价文件；</w:t>
            </w:r>
          </w:p>
          <w:p>
            <w:pPr>
              <w:pStyle w:val="null3"/>
              <w:ind w:firstLine="480"/>
              <w:jc w:val="both"/>
            </w:pPr>
            <w:r>
              <w:rPr>
                <w:rFonts w:ascii="仿宋_GB2312" w:hAnsi="仿宋_GB2312" w:cs="仿宋_GB2312" w:eastAsia="仿宋_GB2312"/>
                <w:sz w:val="16"/>
              </w:rPr>
              <w:t>3、招标文件中对工程量清单编制的相关要求及招标答疑；</w:t>
            </w:r>
          </w:p>
          <w:p>
            <w:pPr>
              <w:pStyle w:val="null3"/>
              <w:ind w:firstLine="480"/>
              <w:jc w:val="both"/>
            </w:pPr>
            <w:r>
              <w:rPr>
                <w:rFonts w:ascii="仿宋_GB2312" w:hAnsi="仿宋_GB2312" w:cs="仿宋_GB2312" w:eastAsia="仿宋_GB2312"/>
                <w:sz w:val="16"/>
              </w:rPr>
              <w:t>4、与建设工程项目有关的标准、规范、图集、技术资料；</w:t>
            </w:r>
          </w:p>
          <w:p>
            <w:pPr>
              <w:pStyle w:val="null3"/>
              <w:ind w:firstLine="480"/>
              <w:jc w:val="both"/>
            </w:pPr>
            <w:r>
              <w:rPr>
                <w:rFonts w:ascii="仿宋_GB2312" w:hAnsi="仿宋_GB2312" w:cs="仿宋_GB2312" w:eastAsia="仿宋_GB2312"/>
                <w:sz w:val="16"/>
              </w:rPr>
              <w:t>5、材料价格采用汉中市造价办发布的2026年第03期《建设工程造价信息》。</w:t>
            </w:r>
          </w:p>
          <w:p>
            <w:pPr>
              <w:pStyle w:val="null3"/>
              <w:ind w:firstLine="480"/>
              <w:jc w:val="both"/>
            </w:pPr>
            <w:r>
              <w:rPr>
                <w:rFonts w:ascii="仿宋_GB2312" w:hAnsi="仿宋_GB2312" w:cs="仿宋_GB2312" w:eastAsia="仿宋_GB2312"/>
                <w:sz w:val="16"/>
              </w:rPr>
              <w:t>四、工期：60日历天</w:t>
            </w:r>
          </w:p>
          <w:p>
            <w:pPr>
              <w:pStyle w:val="null3"/>
            </w:pPr>
            <w:r>
              <w:rPr>
                <w:rFonts w:ascii="仿宋_GB2312" w:hAnsi="仿宋_GB2312" w:cs="仿宋_GB2312" w:eastAsia="仿宋_GB2312"/>
                <w:sz w:val="16"/>
              </w:rPr>
              <w:t xml:space="preserve">   五、施工范围：工程量清单内所含的全部内容</w:t>
            </w:r>
          </w:p>
          <w:p>
            <w:pPr>
              <w:pStyle w:val="null3"/>
              <w:ind w:firstLine="480"/>
              <w:jc w:val="both"/>
            </w:pPr>
            <w:r>
              <w:rPr>
                <w:rFonts w:ascii="仿宋_GB2312" w:hAnsi="仿宋_GB2312" w:cs="仿宋_GB2312" w:eastAsia="仿宋_GB2312"/>
                <w:sz w:val="16"/>
              </w:rPr>
              <w:t>六、工程量清单（详见附件）</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符合国家质量规范要求，按期完工，验收符合国家规范要求。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质量保修范围和保修期：质保期1年，质保范围为全部施工内容。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 事业法人应提供事业单位法人证、组织机构代码证等证明文件， 其他组织应提供相应的合法证明文件，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法定代表人授权书及被授权人身份证。（法定代表人直接磋商只须提交其身份证）。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汉中市承诺函.docx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供应商须具备【建筑工程施工总承包三级】及以上资质并提供有效的安全生产许可证书。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项目经理资格证书</w:t>
            </w:r>
          </w:p>
        </w:tc>
        <w:tc>
          <w:tcPr>
            <w:tcW w:type="dxa" w:w="3322"/>
          </w:tcPr>
          <w:p>
            <w:pPr>
              <w:pStyle w:val="null3"/>
            </w:pPr>
            <w:r>
              <w:rPr>
                <w:rFonts w:ascii="仿宋_GB2312" w:hAnsi="仿宋_GB2312" w:cs="仿宋_GB2312" w:eastAsia="仿宋_GB2312"/>
              </w:rPr>
              <w:t>拟派项目经理须具有机电工程二级（含）及以上注册建造师证执业资格和安全生产考核合格证（建安B证），须在本单位注册，无不良信用记录，且未担任其他在建工程项目的项目经理，提供无在建工程承诺书。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投标文件格式、盖章、签署、投标报价、投标技术响应、投标商务响应等符合招标文件要求</w:t>
            </w:r>
          </w:p>
        </w:tc>
        <w:tc>
          <w:tcPr>
            <w:tcW w:type="dxa" w:w="3322"/>
          </w:tcPr>
          <w:p>
            <w:pPr>
              <w:pStyle w:val="null3"/>
            </w:pPr>
            <w:r>
              <w:rPr>
                <w:rFonts w:ascii="仿宋_GB2312" w:hAnsi="仿宋_GB2312" w:cs="仿宋_GB2312" w:eastAsia="仿宋_GB2312"/>
              </w:rPr>
              <w:t>投标文件格式、盖章、签署、投标技术响应 (技术参数要求均为实质性要求）、投标商务响应等符合招标文件要求，无重大缺漏项或重大负偏离。</w:t>
            </w:r>
          </w:p>
        </w:tc>
        <w:tc>
          <w:tcPr>
            <w:tcW w:type="dxa" w:w="1661"/>
          </w:tcPr>
          <w:p>
            <w:pPr>
              <w:pStyle w:val="null3"/>
            </w:pPr>
            <w:r>
              <w:rPr>
                <w:rFonts w:ascii="仿宋_GB2312" w:hAnsi="仿宋_GB2312" w:cs="仿宋_GB2312" w:eastAsia="仿宋_GB2312"/>
              </w:rPr>
              <w:t>已标价工程量清单 中小企业声明函 汉中市承诺函.docx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施工组织方案.pdf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 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工期及施工范围</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 ①施工准备及总体概述；②施工平面布置；③项目总体部署；④施工方法；评审标准：各项内容全面详细、阐述条理清晰详尽、符合本项目采购需求、对项目的理解准确、针对性强能有效保障本项目实施得12分；每缺一项扣3分，每一项内容存在缺陷，扣1分。 备注:缺陷是指内容①过于简单、内容有缺失。②套用其他项目方案或与项目需求不匹配、凭空编造。③出现常识性错误。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项目团队人员配置方案</w:t>
            </w:r>
          </w:p>
        </w:tc>
        <w:tc>
          <w:tcPr>
            <w:tcW w:type="dxa" w:w="2492"/>
          </w:tcPr>
          <w:p>
            <w:pPr>
              <w:pStyle w:val="null3"/>
            </w:pPr>
            <w:r>
              <w:rPr>
                <w:rFonts w:ascii="仿宋_GB2312" w:hAnsi="仿宋_GB2312" w:cs="仿宋_GB2312" w:eastAsia="仿宋_GB2312"/>
              </w:rPr>
              <w:t>内容包括但不限于： ①项目管理机构；②岗位安排及职责（配备技术人员、施工员、安全员、资料员、材料员、质量员等）配备齐全。提供人员身份证、学历证、岗位证证明；③劳动力保证措施；④劳动力计划表等。评审标准：各项内容全面详细、阐述条理清晰详尽、符合本项目采购需求、对项目的理解准确、针对性强能有效保障本项目实施得8分；每缺一项扣2分，每一项内容存在缺陷，扣0.5分。 备注:缺陷是指内容①过于简单、内容有缺失。②前后表述不一致。③套用其他项目方案或与项目需求不匹配、凭空编造。④出现常识性错误。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 ①工程质量目标；②工程质量保证措施；③工程质量控制体系；④质量管理机构职责等。评审标准：各项内容全面详细、阐述条理清晰详尽、符合本项目采购需求、对项目的理解准确、针对性强能有效保障本项目实施得8分；每缺一项扣2分，每一项内容存在缺陷，扣0.5分。 备注:缺陷是指内容①过于简单、内容有缺失。②前后表述不一致。③套用其他项目方案或与项目需求不匹配、凭空编造。④出现常识性错误。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 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0.5分。 备注:缺陷是指内容①过于简单、内容有缺失。②前后表述不一致。③套用其他项目方案或与项目需求不匹配、凭空编造。④出现常识性错误。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 ①文明保护及环境保护施工管理制度；②文明施工现场管理；③防尘降噪、治污减霾、节能减排措施等。评审标准：各项内容全面详细、阐述条理清晰详尽、符合本项目采购需求、对项目的理解准确、针对性强能有效保障本项目实施得6分；每缺一项扣2分，每一项内容存在缺陷，扣0.5分。 备注:缺陷是指内容①过于简单、内容有缺失。②前后表述不一致。③套用其他项目方案或与项目需求不匹配、凭空编造。④出现常识性错误。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③机械设备投入计划；④材料投入计划；⑤施工计划进度图等。评审标准：各项内容全面详细、阐述条理清晰详尽、符合本项目采购需求、对项目的理解准确、针对性强能有效保障本项目实施得10分；每缺一项扣2分，每一项内容存在缺陷，扣0.5分。 备注:缺陷是指内容①过于简单、内容有缺失。②前后表述不一致。③套用其他项目方案或与项目需求不匹配、凭空编造。④出现常识性错误。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 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0.5分，扣完为止。备注:缺陷是指内容①过于简单、内容有缺失。②前后表述不一致。③套用其他项目方案或与项目需求不匹配、凭空编造。④出现常识性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供应商提供2023年1月1日至今完成的类似业绩证明，每提供一份得3分，最高得6分；注：业绩须是供应商完成的类似项目，提供中标通知书和协议书（合同）扫描件或加盖公章的复印件。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1、具备工程类中级及以上职称得2分，初级职称得1分；评审依据：以申请人职称原件的扫描件、加盖公章复印件或电子证件为准；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3、至少提供2023年1月1日至今类似业绩证明，得2分。（注：①业绩须是供应商项目经理在本企业完成的类似项目，提供中标通知书和协议书（合同）扫描件或加盖公章的复印件。）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采购文件要求，通过资格审查且在规定时间内提交最终报价的为有效报价；价格最低的磋商总报价为评审基准价，其价格分为满分。其他供应商的价格分统一按照下列公式计算：磋商报价得分=（评审基准价/磋商总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详见附件：汉中市承诺函.docx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