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D4A8C">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center"/>
        <w:textAlignment w:val="auto"/>
        <w:rPr>
          <w:rFonts w:hint="eastAsia" w:ascii="仿宋" w:hAnsi="仿宋" w:eastAsia="仿宋" w:cs="仿宋"/>
          <w:b w:val="0"/>
          <w:bCs w:val="0"/>
          <w:sz w:val="44"/>
          <w:szCs w:val="44"/>
          <w:highlight w:val="none"/>
          <w:lang w:val="en-US" w:eastAsia="zh-CN"/>
        </w:rPr>
      </w:pPr>
      <w:r>
        <w:rPr>
          <w:rFonts w:hint="eastAsia" w:ascii="仿宋" w:hAnsi="仿宋" w:eastAsia="仿宋" w:cs="仿宋"/>
          <w:b w:val="0"/>
          <w:bCs w:val="0"/>
          <w:sz w:val="44"/>
          <w:szCs w:val="44"/>
          <w:highlight w:val="none"/>
          <w:lang w:val="en-US" w:eastAsia="zh-CN"/>
        </w:rPr>
        <w:t>政府采购合同格式（参考格式）</w:t>
      </w:r>
    </w:p>
    <w:p w14:paraId="3947375F">
      <w:pPr>
        <w:jc w:val="center"/>
        <w:rPr>
          <w:rFonts w:hint="eastAsia"/>
          <w:lang w:val="en-US" w:eastAsia="zh-CN"/>
        </w:rPr>
      </w:pPr>
      <w:r>
        <w:rPr>
          <w:rFonts w:hint="eastAsia"/>
          <w:lang w:val="en-US" w:eastAsia="zh-CN"/>
        </w:rPr>
        <w:t>（ 注：本合同作为合同的基本格式，甲方有权在签订合同时对合同的相关条款及内容作进一步细化和修改）</w:t>
      </w:r>
    </w:p>
    <w:p w14:paraId="61B3B897">
      <w:pPr>
        <w:rPr>
          <w:rFonts w:hint="eastAsia" w:ascii="微软雅黑" w:hAnsi="微软雅黑" w:eastAsia="微软雅黑" w:cs="微软雅黑"/>
          <w:b w:val="0"/>
          <w:bCs w:val="0"/>
          <w:sz w:val="32"/>
          <w:szCs w:val="32"/>
          <w:highlight w:val="none"/>
          <w:lang w:val="en-US" w:eastAsia="zh-CN"/>
        </w:rPr>
      </w:pPr>
    </w:p>
    <w:p w14:paraId="5E7174CE">
      <w:pPr>
        <w:rPr>
          <w:rFonts w:hint="eastAsia" w:ascii="微软雅黑" w:hAnsi="微软雅黑" w:eastAsia="微软雅黑" w:cs="微软雅黑"/>
          <w:b w:val="0"/>
          <w:bCs w:val="0"/>
          <w:sz w:val="32"/>
          <w:szCs w:val="32"/>
          <w:highlight w:val="none"/>
          <w:lang w:val="en-US" w:eastAsia="zh-CN"/>
        </w:rPr>
      </w:pPr>
    </w:p>
    <w:p w14:paraId="72BD1239">
      <w:pPr>
        <w:rPr>
          <w:rFonts w:hint="eastAsia" w:ascii="微软雅黑" w:hAnsi="微软雅黑" w:eastAsia="微软雅黑" w:cs="微软雅黑"/>
          <w:b w:val="0"/>
          <w:bCs w:val="0"/>
          <w:sz w:val="32"/>
          <w:szCs w:val="32"/>
          <w:highlight w:val="none"/>
          <w:lang w:val="en-US" w:eastAsia="zh-CN"/>
        </w:rPr>
      </w:pPr>
    </w:p>
    <w:p w14:paraId="542E88D3">
      <w:pPr>
        <w:numPr>
          <w:ilvl w:val="0"/>
          <w:numId w:val="0"/>
        </w:numPr>
        <w:rPr>
          <w:rFonts w:hint="default"/>
          <w:b w:val="0"/>
          <w:bCs w:val="0"/>
          <w:lang w:val="en-US" w:eastAsia="zh-CN"/>
        </w:rPr>
      </w:pPr>
    </w:p>
    <w:p w14:paraId="1D2A8061">
      <w:pPr>
        <w:pStyle w:val="6"/>
        <w:keepNext/>
        <w:keepLines/>
        <w:pageBreakBefore w:val="0"/>
        <w:widowControl w:val="0"/>
        <w:kinsoku/>
        <w:wordWrap/>
        <w:overflowPunct/>
        <w:topLinePunct w:val="0"/>
        <w:autoSpaceDE/>
        <w:autoSpaceDN/>
        <w:bidi w:val="0"/>
        <w:adjustRightInd/>
        <w:snapToGrid/>
        <w:spacing w:before="0" w:after="0" w:line="560" w:lineRule="exact"/>
        <w:ind w:left="0" w:leftChars="0" w:firstLine="0" w:firstLineChars="0"/>
        <w:jc w:val="center"/>
        <w:textAlignment w:val="auto"/>
        <w:rPr>
          <w:rFonts w:hint="eastAsia" w:ascii="仿宋" w:hAnsi="仿宋" w:eastAsia="仿宋" w:cs="仿宋"/>
          <w:b w:val="0"/>
          <w:bCs w:val="0"/>
          <w:sz w:val="30"/>
          <w:highlight w:val="none"/>
        </w:rPr>
      </w:pPr>
      <w:r>
        <w:rPr>
          <w:rFonts w:hint="eastAsia" w:ascii="仿宋" w:hAnsi="仿宋" w:eastAsia="仿宋" w:cs="仿宋"/>
          <w:b w:val="0"/>
          <w:bCs w:val="0"/>
          <w:szCs w:val="20"/>
          <w:highlight w:val="none"/>
        </w:rPr>
        <w:t>（GF—2017—0201</w:t>
      </w:r>
    </w:p>
    <w:p w14:paraId="337B1880">
      <w:pPr>
        <w:pStyle w:val="2"/>
        <w:rPr>
          <w:rFonts w:hint="eastAsia" w:ascii="仿宋" w:hAnsi="仿宋" w:eastAsia="仿宋" w:cs="仿宋"/>
          <w:b w:val="0"/>
          <w:bCs w:val="0"/>
          <w:sz w:val="30"/>
          <w:highlight w:val="none"/>
        </w:rPr>
      </w:pPr>
    </w:p>
    <w:p w14:paraId="7ECEF827">
      <w:pPr>
        <w:pStyle w:val="2"/>
        <w:rPr>
          <w:rFonts w:hint="eastAsia" w:ascii="仿宋" w:hAnsi="仿宋" w:eastAsia="仿宋" w:cs="仿宋"/>
          <w:b w:val="0"/>
          <w:bCs w:val="0"/>
          <w:sz w:val="30"/>
          <w:highlight w:val="none"/>
        </w:rPr>
      </w:pPr>
    </w:p>
    <w:p w14:paraId="1AC72226">
      <w:pPr>
        <w:pStyle w:val="2"/>
        <w:rPr>
          <w:rFonts w:hint="eastAsia" w:ascii="仿宋" w:hAnsi="仿宋" w:eastAsia="仿宋" w:cs="仿宋"/>
          <w:b w:val="0"/>
          <w:bCs w:val="0"/>
          <w:sz w:val="30"/>
          <w:highlight w:val="none"/>
        </w:rPr>
      </w:pPr>
    </w:p>
    <w:p w14:paraId="7F4EE953">
      <w:pPr>
        <w:pStyle w:val="2"/>
        <w:rPr>
          <w:rFonts w:hint="eastAsia" w:ascii="仿宋" w:hAnsi="仿宋" w:eastAsia="仿宋" w:cs="仿宋"/>
          <w:b w:val="0"/>
          <w:bCs w:val="0"/>
          <w:sz w:val="30"/>
          <w:highlight w:val="none"/>
        </w:rPr>
      </w:pPr>
    </w:p>
    <w:p w14:paraId="3826FEEA">
      <w:pPr>
        <w:pStyle w:val="2"/>
        <w:jc w:val="center"/>
        <w:rPr>
          <w:rFonts w:hint="eastAsia" w:ascii="仿宋" w:hAnsi="仿宋" w:eastAsia="仿宋" w:cs="仿宋"/>
          <w:b w:val="0"/>
          <w:bCs w:val="0"/>
          <w:sz w:val="30"/>
          <w:highlight w:val="none"/>
        </w:rPr>
      </w:pPr>
    </w:p>
    <w:p w14:paraId="663B6D70">
      <w:pPr>
        <w:pStyle w:val="2"/>
        <w:spacing w:before="3"/>
        <w:jc w:val="center"/>
        <w:rPr>
          <w:rFonts w:hint="eastAsia" w:ascii="仿宋" w:hAnsi="仿宋" w:eastAsia="仿宋" w:cs="仿宋"/>
          <w:b w:val="0"/>
          <w:bCs w:val="0"/>
          <w:sz w:val="26"/>
          <w:highlight w:val="none"/>
        </w:rPr>
      </w:pPr>
    </w:p>
    <w:p w14:paraId="5C07E1C9">
      <w:pPr>
        <w:spacing w:before="1"/>
        <w:ind w:right="261"/>
        <w:jc w:val="center"/>
        <w:rPr>
          <w:rFonts w:hint="eastAsia" w:ascii="仿宋" w:hAnsi="仿宋" w:eastAsia="仿宋" w:cs="仿宋"/>
          <w:b w:val="0"/>
          <w:bCs w:val="0"/>
          <w:sz w:val="56"/>
          <w:szCs w:val="20"/>
          <w:highlight w:val="none"/>
        </w:rPr>
      </w:pPr>
      <w:r>
        <w:rPr>
          <w:rFonts w:hint="eastAsia" w:ascii="仿宋" w:hAnsi="仿宋" w:eastAsia="仿宋" w:cs="仿宋"/>
          <w:b w:val="0"/>
          <w:bCs w:val="0"/>
          <w:sz w:val="56"/>
          <w:szCs w:val="20"/>
          <w:highlight w:val="none"/>
        </w:rPr>
        <w:t>建设工程施工合同</w:t>
      </w:r>
    </w:p>
    <w:p w14:paraId="51B3E277">
      <w:pPr>
        <w:spacing w:before="113"/>
        <w:ind w:right="259"/>
        <w:jc w:val="center"/>
        <w:rPr>
          <w:rFonts w:hint="eastAsia" w:ascii="仿宋" w:hAnsi="仿宋" w:eastAsia="仿宋" w:cs="仿宋"/>
          <w:b w:val="0"/>
          <w:bCs w:val="0"/>
          <w:sz w:val="48"/>
          <w:szCs w:val="20"/>
          <w:highlight w:val="none"/>
        </w:rPr>
      </w:pPr>
      <w:r>
        <w:rPr>
          <w:rFonts w:hint="eastAsia" w:ascii="仿宋" w:hAnsi="仿宋" w:eastAsia="仿宋" w:cs="仿宋"/>
          <w:b w:val="0"/>
          <w:bCs w:val="0"/>
          <w:sz w:val="48"/>
          <w:szCs w:val="20"/>
          <w:highlight w:val="none"/>
        </w:rPr>
        <w:t>（示范文本）</w:t>
      </w:r>
    </w:p>
    <w:p w14:paraId="44292246">
      <w:pPr>
        <w:pStyle w:val="2"/>
        <w:jc w:val="center"/>
        <w:rPr>
          <w:rFonts w:hint="eastAsia"/>
          <w:b w:val="0"/>
          <w:bCs w:val="0"/>
          <w:sz w:val="20"/>
          <w:highlight w:val="none"/>
        </w:rPr>
      </w:pPr>
    </w:p>
    <w:p w14:paraId="446391A3">
      <w:pPr>
        <w:pStyle w:val="2"/>
        <w:jc w:val="center"/>
        <w:rPr>
          <w:rFonts w:hint="eastAsia"/>
          <w:b w:val="0"/>
          <w:bCs w:val="0"/>
          <w:sz w:val="20"/>
          <w:highlight w:val="none"/>
        </w:rPr>
      </w:pPr>
    </w:p>
    <w:p w14:paraId="3F921EF1">
      <w:pPr>
        <w:pStyle w:val="2"/>
        <w:jc w:val="center"/>
        <w:rPr>
          <w:rFonts w:hint="eastAsia"/>
          <w:b w:val="0"/>
          <w:bCs w:val="0"/>
          <w:sz w:val="20"/>
          <w:highlight w:val="none"/>
        </w:rPr>
      </w:pPr>
    </w:p>
    <w:p w14:paraId="1333F4BA">
      <w:pPr>
        <w:pStyle w:val="2"/>
        <w:jc w:val="center"/>
        <w:rPr>
          <w:rFonts w:hint="eastAsia"/>
          <w:b w:val="0"/>
          <w:bCs w:val="0"/>
          <w:sz w:val="20"/>
          <w:highlight w:val="none"/>
        </w:rPr>
      </w:pPr>
    </w:p>
    <w:p w14:paraId="42B450CB">
      <w:pPr>
        <w:pStyle w:val="2"/>
        <w:jc w:val="center"/>
        <w:rPr>
          <w:rFonts w:hint="eastAsia"/>
          <w:b w:val="0"/>
          <w:bCs w:val="0"/>
          <w:sz w:val="20"/>
          <w:highlight w:val="none"/>
        </w:rPr>
      </w:pPr>
    </w:p>
    <w:p w14:paraId="11C4198E">
      <w:pPr>
        <w:pStyle w:val="2"/>
        <w:jc w:val="both"/>
        <w:rPr>
          <w:rFonts w:hint="eastAsia"/>
          <w:b w:val="0"/>
          <w:bCs w:val="0"/>
          <w:sz w:val="20"/>
          <w:highlight w:val="none"/>
        </w:rPr>
      </w:pPr>
    </w:p>
    <w:p w14:paraId="0C8F6B43">
      <w:pPr>
        <w:pStyle w:val="2"/>
        <w:jc w:val="center"/>
        <w:rPr>
          <w:rFonts w:hint="eastAsia"/>
          <w:b w:val="0"/>
          <w:bCs w:val="0"/>
          <w:sz w:val="20"/>
          <w:highlight w:val="none"/>
        </w:rPr>
      </w:pPr>
    </w:p>
    <w:p w14:paraId="4827A87A">
      <w:pPr>
        <w:pStyle w:val="2"/>
        <w:jc w:val="center"/>
        <w:rPr>
          <w:rFonts w:hint="eastAsia"/>
          <w:b w:val="0"/>
          <w:bCs w:val="0"/>
          <w:sz w:val="20"/>
          <w:highlight w:val="none"/>
        </w:rPr>
      </w:pPr>
    </w:p>
    <w:p w14:paraId="6ED20493">
      <w:pPr>
        <w:pStyle w:val="5"/>
        <w:keepNext w:val="0"/>
        <w:keepLines w:val="0"/>
        <w:pageBreakBefore w:val="0"/>
        <w:widowControl w:val="0"/>
        <w:tabs>
          <w:tab w:val="left" w:pos="3515"/>
          <w:tab w:val="left" w:pos="4050"/>
          <w:tab w:val="left" w:pos="4585"/>
          <w:tab w:val="left" w:pos="5120"/>
          <w:tab w:val="left" w:pos="5655"/>
          <w:tab w:val="left" w:pos="6191"/>
        </w:tabs>
        <w:kinsoku/>
        <w:wordWrap/>
        <w:overflowPunct/>
        <w:topLinePunct w:val="0"/>
        <w:autoSpaceDE/>
        <w:autoSpaceDN/>
        <w:bidi w:val="0"/>
        <w:adjustRightInd/>
        <w:snapToGrid/>
        <w:spacing w:line="302" w:lineRule="exact"/>
        <w:ind w:left="0" w:firstLine="2700" w:firstLineChars="9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住</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highlight w:val="none"/>
        </w:rPr>
        <w:t>房</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t>城</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t>乡</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t>建</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t>设</w:t>
      </w:r>
      <w:r>
        <w:rPr>
          <w:rFonts w:hint="eastAsia" w:ascii="仿宋" w:hAnsi="仿宋" w:eastAsia="仿宋" w:cs="仿宋"/>
          <w:b w:val="0"/>
          <w:bCs w:val="0"/>
          <w:sz w:val="30"/>
          <w:szCs w:val="30"/>
          <w:highlight w:val="none"/>
        </w:rPr>
        <w:tab/>
      </w:r>
      <w:r>
        <w:rPr>
          <w:rFonts w:hint="eastAsia" w:ascii="仿宋" w:hAnsi="仿宋" w:eastAsia="仿宋" w:cs="仿宋"/>
          <w:b w:val="0"/>
          <w:bCs w:val="0"/>
          <w:sz w:val="30"/>
          <w:szCs w:val="30"/>
          <w:highlight w:val="none"/>
        </w:rPr>
        <w:t>部</w:t>
      </w:r>
    </w:p>
    <w:p w14:paraId="3F56089B">
      <w:pPr>
        <w:pStyle w:val="4"/>
        <w:spacing w:before="0" w:line="338" w:lineRule="exact"/>
        <w:ind w:right="2409" w:firstLine="1710" w:firstLineChars="600"/>
        <w:jc w:val="both"/>
        <w:rPr>
          <w:rFonts w:hint="eastAsia" w:ascii="仿宋" w:hAnsi="仿宋" w:eastAsia="仿宋" w:cs="仿宋"/>
          <w:b w:val="0"/>
          <w:bCs w:val="0"/>
          <w:sz w:val="30"/>
          <w:szCs w:val="30"/>
          <w:highlight w:val="none"/>
        </w:rPr>
      </w:pPr>
      <w:r>
        <w:rPr>
          <w:rFonts w:hint="eastAsia" w:ascii="仿宋" w:hAnsi="仿宋" w:eastAsia="仿宋" w:cs="仿宋"/>
          <w:b w:val="0"/>
          <w:bCs w:val="0"/>
          <w:w w:val="95"/>
          <w:sz w:val="30"/>
          <w:szCs w:val="30"/>
          <w:highlight w:val="none"/>
        </w:rPr>
        <w:t>制定</w:t>
      </w:r>
    </w:p>
    <w:p w14:paraId="2F77BA69">
      <w:pPr>
        <w:pStyle w:val="5"/>
        <w:spacing w:line="343" w:lineRule="exact"/>
        <w:ind w:left="2768"/>
        <w:jc w:val="both"/>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国 家 工 商 行 政 管 理 总 局</w:t>
      </w:r>
    </w:p>
    <w:p w14:paraId="5EC9C6D7">
      <w:pPr>
        <w:spacing w:line="343" w:lineRule="exact"/>
        <w:rPr>
          <w:rFonts w:hint="eastAsia" w:ascii="宋体" w:hAnsi="宋体" w:cs="宋体"/>
          <w:b w:val="0"/>
          <w:bCs w:val="0"/>
          <w:highlight w:val="none"/>
        </w:rPr>
        <w:sectPr>
          <w:footerReference r:id="rId3" w:type="default"/>
          <w:pgSz w:w="11910" w:h="16840"/>
          <w:pgMar w:top="1417" w:right="1587" w:bottom="1417" w:left="1587" w:header="850" w:footer="850" w:gutter="0"/>
          <w:pgBorders>
            <w:top w:val="none" w:sz="0" w:space="0"/>
            <w:left w:val="none" w:sz="0" w:space="0"/>
            <w:bottom w:val="none" w:sz="0" w:space="0"/>
            <w:right w:val="none" w:sz="0" w:space="0"/>
          </w:pgBorders>
          <w:pgNumType w:fmt="decimal" w:start="1"/>
          <w:cols w:space="720" w:num="1"/>
          <w:rtlGutter w:val="0"/>
        </w:sectPr>
      </w:pPr>
    </w:p>
    <w:p w14:paraId="39447324">
      <w:pPr>
        <w:pStyle w:val="5"/>
        <w:keepNext w:val="0"/>
        <w:keepLines w:val="0"/>
        <w:pageBreakBefore w:val="0"/>
        <w:widowControl w:val="0"/>
        <w:tabs>
          <w:tab w:val="left" w:pos="4921"/>
        </w:tabs>
        <w:kinsoku/>
        <w:wordWrap/>
        <w:overflowPunct/>
        <w:topLinePunct w:val="0"/>
        <w:autoSpaceDE/>
        <w:autoSpaceDN/>
        <w:bidi w:val="0"/>
        <w:adjustRightInd/>
        <w:snapToGrid/>
        <w:spacing w:line="560" w:lineRule="exact"/>
        <w:ind w:left="0" w:right="0" w:firstLine="0" w:firstLineChars="0"/>
        <w:jc w:val="center"/>
        <w:textAlignment w:val="auto"/>
        <w:rPr>
          <w:rFonts w:hint="eastAsia" w:ascii="仿宋" w:hAnsi="仿宋" w:eastAsia="仿宋" w:cs="仿宋"/>
          <w:b w:val="0"/>
          <w:bCs w:val="0"/>
          <w:sz w:val="44"/>
          <w:szCs w:val="44"/>
          <w:highlight w:val="none"/>
        </w:rPr>
      </w:pPr>
      <w:r>
        <w:rPr>
          <w:rFonts w:hint="eastAsia" w:ascii="仿宋" w:hAnsi="仿宋" w:eastAsia="仿宋" w:cs="仿宋"/>
          <w:b w:val="0"/>
          <w:bCs w:val="0"/>
          <w:sz w:val="44"/>
          <w:szCs w:val="44"/>
          <w:highlight w:val="none"/>
        </w:rPr>
        <w:t>说</w:t>
      </w:r>
      <w:r>
        <w:rPr>
          <w:rFonts w:hint="eastAsia" w:ascii="仿宋" w:hAnsi="仿宋" w:eastAsia="仿宋" w:cs="仿宋"/>
          <w:b w:val="0"/>
          <w:bCs w:val="0"/>
          <w:sz w:val="44"/>
          <w:szCs w:val="44"/>
          <w:highlight w:val="none"/>
          <w:lang w:val="en-US" w:eastAsia="zh-CN"/>
        </w:rPr>
        <w:t xml:space="preserve">  </w:t>
      </w:r>
      <w:r>
        <w:rPr>
          <w:rFonts w:hint="eastAsia" w:ascii="仿宋" w:hAnsi="仿宋" w:eastAsia="仿宋" w:cs="仿宋"/>
          <w:b w:val="0"/>
          <w:bCs w:val="0"/>
          <w:sz w:val="44"/>
          <w:szCs w:val="44"/>
          <w:highlight w:val="none"/>
        </w:rPr>
        <w:t>明</w:t>
      </w:r>
    </w:p>
    <w:p w14:paraId="3F16D675">
      <w:pPr>
        <w:keepNext w:val="0"/>
        <w:keepLines w:val="0"/>
        <w:pageBreakBefore w:val="0"/>
        <w:widowControl w:val="0"/>
        <w:kinsoku/>
        <w:wordWrap/>
        <w:overflowPunct/>
        <w:topLinePunct w:val="0"/>
        <w:autoSpaceDE/>
        <w:autoSpaceDN/>
        <w:bidi w:val="0"/>
        <w:adjustRightInd/>
        <w:snapToGrid/>
        <w:spacing w:line="280" w:lineRule="exact"/>
        <w:ind w:left="0" w:right="0" w:firstLine="0" w:firstLineChars="0"/>
        <w:jc w:val="center"/>
        <w:textAlignment w:val="auto"/>
        <w:rPr>
          <w:rFonts w:hint="eastAsia" w:ascii="仿宋" w:hAnsi="仿宋" w:eastAsia="仿宋" w:cs="仿宋"/>
          <w:b w:val="0"/>
          <w:bCs w:val="0"/>
          <w:sz w:val="28"/>
          <w:szCs w:val="28"/>
          <w:highlight w:val="none"/>
        </w:rPr>
      </w:pPr>
    </w:p>
    <w:p w14:paraId="0519842E">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为了指导建设工程施工合同当事人的签约行为，维护合同当事人的合法权益，依据《中华人民共和国合同法》、《中华人民共和国建筑法》、《中华人民共和国招标</w:t>
      </w:r>
      <w:r>
        <w:rPr>
          <w:rFonts w:hint="eastAsia" w:ascii="仿宋" w:hAnsi="仿宋" w:eastAsia="仿宋" w:cs="仿宋"/>
          <w:b w:val="0"/>
          <w:bCs w:val="0"/>
          <w:sz w:val="30"/>
          <w:szCs w:val="30"/>
          <w:highlight w:val="none"/>
          <w:lang w:eastAsia="zh-CN"/>
        </w:rPr>
        <w:t>询价</w:t>
      </w:r>
      <w:r>
        <w:rPr>
          <w:rFonts w:hint="eastAsia" w:ascii="仿宋" w:hAnsi="仿宋" w:eastAsia="仿宋" w:cs="仿宋"/>
          <w:b w:val="0"/>
          <w:bCs w:val="0"/>
          <w:sz w:val="30"/>
          <w:szCs w:val="30"/>
          <w:highlight w:val="none"/>
        </w:rPr>
        <w:t>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16941BCF">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一、《示范文本》的组成</w:t>
      </w:r>
    </w:p>
    <w:p w14:paraId="292E66FC">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《示范文本》由合同协议书、通用合同条款和专用合同条款三部分组成。</w:t>
      </w:r>
    </w:p>
    <w:p w14:paraId="57D5AE5D">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（一）合同协议书</w:t>
      </w:r>
    </w:p>
    <w:p w14:paraId="74706CCD">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13F15D9">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（二）通用合同条款</w:t>
      </w:r>
    </w:p>
    <w:p w14:paraId="3BC39E19">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通用合同条款是合同当事人根据《中华人民共和国建筑法》、《中华人民共和国合同法》等法律法规的规定，就工程建设的实施及相关事项，对合同当事人的权利义务作出的原则性约定。</w:t>
      </w:r>
    </w:p>
    <w:p w14:paraId="0E127E4B">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0DDF4944">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（三）专用合同条款</w:t>
      </w:r>
    </w:p>
    <w:p w14:paraId="2043AFCA">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5B02DA8">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专用合同条款的编号应与相应的通用合同条款的编号一致；</w:t>
      </w:r>
    </w:p>
    <w:p w14:paraId="3593ABC4">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合同当事人可以通过对专用合同条款的修改，满足具体建设工程的特殊要求，避免直接修改通用合同条款；</w:t>
      </w:r>
    </w:p>
    <w:p w14:paraId="74AC7CC1">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在专用合同条款中有横道线的地方，合同当事人可针对相应的通用合同条款进行细化、完善、补充、修改或另行约定；如无细化、完善、补充、修改或另行约定，则填写“无”或划“/”。</w:t>
      </w:r>
    </w:p>
    <w:p w14:paraId="35DDCC9B">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二、《示范文本》的性质和适用范围</w:t>
      </w:r>
    </w:p>
    <w:p w14:paraId="6348E691">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30"/>
          <w:szCs w:val="30"/>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0E733EE">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仿宋" w:hAnsi="仿宋" w:eastAsia="仿宋" w:cs="仿宋"/>
          <w:b w:val="0"/>
          <w:bCs w:val="0"/>
          <w:sz w:val="28"/>
          <w:szCs w:val="28"/>
          <w:highlight w:val="none"/>
        </w:rPr>
        <w:sectPr>
          <w:footerReference r:id="rId4" w:type="default"/>
          <w:pgSz w:w="11910" w:h="16840"/>
          <w:pgMar w:top="1440" w:right="1587" w:bottom="1440" w:left="1587" w:header="850" w:footer="850" w:gutter="0"/>
          <w:pgBorders>
            <w:top w:val="none" w:sz="0" w:space="0"/>
            <w:left w:val="none" w:sz="0" w:space="0"/>
            <w:bottom w:val="none" w:sz="0" w:space="0"/>
            <w:right w:val="none" w:sz="0" w:space="0"/>
          </w:pgBorders>
          <w:pgNumType w:fmt="decimal"/>
          <w:cols w:space="720" w:num="1"/>
          <w:rtlGutter w:val="0"/>
        </w:sectPr>
      </w:pPr>
    </w:p>
    <w:p w14:paraId="3FB199E4">
      <w:pPr>
        <w:pStyle w:val="5"/>
        <w:keepNext w:val="0"/>
        <w:keepLines w:val="0"/>
        <w:pageBreakBefore w:val="0"/>
        <w:widowControl w:val="0"/>
        <w:kinsoku/>
        <w:wordWrap/>
        <w:overflowPunct/>
        <w:topLinePunct w:val="0"/>
        <w:autoSpaceDE/>
        <w:autoSpaceDN/>
        <w:bidi w:val="0"/>
        <w:adjustRightInd/>
        <w:snapToGrid/>
        <w:spacing w:line="280" w:lineRule="exact"/>
        <w:ind w:left="0"/>
        <w:jc w:val="center"/>
        <w:textAlignment w:val="auto"/>
        <w:rPr>
          <w:rFonts w:hint="eastAsia" w:ascii="仿宋" w:hAnsi="仿宋" w:eastAsia="仿宋" w:cs="仿宋"/>
          <w:b w:val="0"/>
          <w:bCs w:val="0"/>
          <w:sz w:val="44"/>
          <w:szCs w:val="44"/>
          <w:highlight w:val="none"/>
        </w:rPr>
      </w:pPr>
    </w:p>
    <w:p w14:paraId="5E4B9C5C">
      <w:pPr>
        <w:pStyle w:val="5"/>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 w:hAnsi="仿宋" w:eastAsia="仿宋" w:cs="仿宋"/>
          <w:b w:val="0"/>
          <w:bCs w:val="0"/>
          <w:sz w:val="44"/>
          <w:szCs w:val="44"/>
          <w:highlight w:val="none"/>
          <w:lang w:eastAsia="zh-CN"/>
        </w:rPr>
      </w:pPr>
      <w:r>
        <w:rPr>
          <w:rFonts w:hint="eastAsia" w:ascii="仿宋" w:hAnsi="仿宋" w:eastAsia="仿宋" w:cs="仿宋"/>
          <w:b w:val="0"/>
          <w:bCs w:val="0"/>
          <w:sz w:val="44"/>
          <w:szCs w:val="44"/>
          <w:highlight w:val="none"/>
        </w:rPr>
        <w:t>第一部分 合同协议书</w:t>
      </w:r>
      <w:r>
        <w:rPr>
          <w:rFonts w:hint="eastAsia" w:ascii="仿宋" w:hAnsi="仿宋" w:eastAsia="仿宋" w:cs="仿宋"/>
          <w:b w:val="0"/>
          <w:bCs w:val="0"/>
          <w:sz w:val="44"/>
          <w:szCs w:val="44"/>
          <w:highlight w:val="none"/>
          <w:lang w:eastAsia="zh-CN"/>
        </w:rPr>
        <w:t>（</w:t>
      </w:r>
      <w:r>
        <w:rPr>
          <w:rFonts w:hint="eastAsia" w:ascii="仿宋" w:hAnsi="仿宋" w:eastAsia="仿宋" w:cs="仿宋"/>
          <w:b w:val="0"/>
          <w:bCs w:val="0"/>
          <w:sz w:val="44"/>
          <w:szCs w:val="44"/>
          <w:highlight w:val="none"/>
          <w:lang w:val="en-US" w:eastAsia="zh-CN"/>
        </w:rPr>
        <w:t>双方共同协商</w:t>
      </w:r>
      <w:r>
        <w:rPr>
          <w:rFonts w:hint="eastAsia" w:ascii="仿宋" w:hAnsi="仿宋" w:eastAsia="仿宋" w:cs="仿宋"/>
          <w:b w:val="0"/>
          <w:bCs w:val="0"/>
          <w:sz w:val="44"/>
          <w:szCs w:val="44"/>
          <w:highlight w:val="none"/>
          <w:lang w:eastAsia="zh-CN"/>
        </w:rPr>
        <w:t>）</w:t>
      </w:r>
    </w:p>
    <w:p w14:paraId="015DAA6F">
      <w:pPr>
        <w:pStyle w:val="2"/>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b w:val="0"/>
          <w:bCs w:val="0"/>
          <w:sz w:val="28"/>
          <w:szCs w:val="28"/>
          <w:highlight w:val="none"/>
        </w:rPr>
      </w:pPr>
    </w:p>
    <w:p w14:paraId="33B6EA92">
      <w:pPr>
        <w:keepNext w:val="0"/>
        <w:keepLines w:val="0"/>
        <w:pageBreakBefore w:val="0"/>
        <w:widowControl w:val="0"/>
        <w:tabs>
          <w:tab w:val="left" w:pos="6307"/>
        </w:tabs>
        <w:kinsoku/>
        <w:wordWrap/>
        <w:overflowPunct/>
        <w:topLinePunct w:val="0"/>
        <w:autoSpaceDE/>
        <w:autoSpaceDN/>
        <w:bidi w:val="0"/>
        <w:adjustRightInd/>
        <w:snapToGrid/>
        <w:spacing w:line="560" w:lineRule="exact"/>
        <w:ind w:left="0" w:leftChars="0" w:right="0" w:firstLine="532" w:firstLineChars="200"/>
        <w:jc w:val="both"/>
        <w:textAlignment w:val="auto"/>
        <w:rPr>
          <w:rFonts w:hint="default" w:ascii="仿宋" w:hAnsi="仿宋" w:eastAsia="仿宋" w:cs="仿宋"/>
          <w:b w:val="0"/>
          <w:bCs w:val="0"/>
          <w:w w:val="95"/>
          <w:sz w:val="28"/>
          <w:szCs w:val="28"/>
          <w:highlight w:val="none"/>
          <w:u w:val="single"/>
          <w:lang w:val="en-US" w:eastAsia="zh-CN"/>
        </w:rPr>
      </w:pPr>
      <w:r>
        <w:rPr>
          <w:rFonts w:hint="eastAsia" w:ascii="仿宋" w:hAnsi="仿宋" w:eastAsia="仿宋" w:cs="仿宋"/>
          <w:b w:val="0"/>
          <w:bCs w:val="0"/>
          <w:w w:val="95"/>
          <w:sz w:val="28"/>
          <w:szCs w:val="28"/>
          <w:highlight w:val="none"/>
        </w:rPr>
        <w:t>发包人（全称）：</w:t>
      </w:r>
      <w:r>
        <w:rPr>
          <w:rFonts w:hint="eastAsia" w:ascii="仿宋" w:hAnsi="仿宋" w:eastAsia="仿宋" w:cs="仿宋"/>
          <w:b w:val="0"/>
          <w:bCs w:val="0"/>
          <w:w w:val="95"/>
          <w:sz w:val="28"/>
          <w:szCs w:val="28"/>
          <w:highlight w:val="none"/>
          <w:u w:val="single"/>
        </w:rPr>
        <w:tab/>
      </w:r>
      <w:r>
        <w:rPr>
          <w:rFonts w:hint="eastAsia" w:ascii="仿宋" w:hAnsi="仿宋" w:eastAsia="仿宋" w:cs="仿宋"/>
          <w:b w:val="0"/>
          <w:bCs w:val="0"/>
          <w:w w:val="95"/>
          <w:sz w:val="28"/>
          <w:szCs w:val="28"/>
          <w:highlight w:val="none"/>
          <w:u w:val="single"/>
          <w:lang w:val="en-US" w:eastAsia="zh-CN"/>
        </w:rPr>
        <w:t xml:space="preserve">       </w:t>
      </w:r>
    </w:p>
    <w:p w14:paraId="0F18F2AF">
      <w:pPr>
        <w:keepNext w:val="0"/>
        <w:keepLines w:val="0"/>
        <w:pageBreakBefore w:val="0"/>
        <w:widowControl w:val="0"/>
        <w:tabs>
          <w:tab w:val="left" w:pos="6307"/>
        </w:tabs>
        <w:kinsoku/>
        <w:wordWrap/>
        <w:overflowPunct/>
        <w:topLinePunct w:val="0"/>
        <w:autoSpaceDE/>
        <w:autoSpaceDN/>
        <w:bidi w:val="0"/>
        <w:adjustRightInd/>
        <w:snapToGrid/>
        <w:spacing w:line="560" w:lineRule="exact"/>
        <w:ind w:left="0" w:leftChars="0" w:right="0" w:firstLine="532"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w w:val="95"/>
          <w:sz w:val="28"/>
          <w:szCs w:val="28"/>
          <w:highlight w:val="none"/>
        </w:rPr>
        <w:t>承包人（全称）：</w:t>
      </w:r>
      <w:r>
        <w:rPr>
          <w:rFonts w:hint="eastAsia" w:ascii="仿宋" w:hAnsi="仿宋" w:eastAsia="仿宋" w:cs="仿宋"/>
          <w:b w:val="0"/>
          <w:bCs w:val="0"/>
          <w:w w:val="99"/>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u w:val="single"/>
          <w:lang w:val="en-US" w:eastAsia="zh-CN"/>
        </w:rPr>
        <w:t xml:space="preserve">       </w:t>
      </w:r>
    </w:p>
    <w:p w14:paraId="1AFFC69C">
      <w:pPr>
        <w:keepNext w:val="0"/>
        <w:keepLines w:val="0"/>
        <w:pageBreakBefore w:val="0"/>
        <w:widowControl w:val="0"/>
        <w:kinsoku/>
        <w:wordWrap/>
        <w:overflowPunct/>
        <w:topLinePunct w:val="0"/>
        <w:autoSpaceDE/>
        <w:autoSpaceDN/>
        <w:bidi w:val="0"/>
        <w:adjustRightInd/>
        <w:snapToGrid/>
        <w:spacing w:line="560" w:lineRule="exact"/>
        <w:ind w:left="0" w:leftChars="0" w:right="0" w:firstLine="532"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w w:val="95"/>
          <w:sz w:val="28"/>
          <w:szCs w:val="28"/>
          <w:highlight w:val="none"/>
        </w:rPr>
        <w:t>根据《中华人民共和国合同法》、《中华人民共和国建筑法》及有关法律规定，遵循平等、</w:t>
      </w:r>
      <w:r>
        <w:rPr>
          <w:rFonts w:hint="eastAsia" w:ascii="仿宋" w:hAnsi="仿宋" w:eastAsia="仿宋" w:cs="仿宋"/>
          <w:b w:val="0"/>
          <w:bCs w:val="0"/>
          <w:sz w:val="28"/>
          <w:szCs w:val="28"/>
          <w:highlight w:val="none"/>
        </w:rPr>
        <w:t>自愿、公平和诚实信用的原则，双方就</w:t>
      </w:r>
      <w:r>
        <w:rPr>
          <w:rFonts w:hint="eastAsia" w:ascii="仿宋" w:hAnsi="仿宋" w:eastAsia="仿宋" w:cs="仿宋"/>
          <w:b w:val="0"/>
          <w:bCs w:val="0"/>
          <w:w w:val="99"/>
          <w:sz w:val="28"/>
          <w:szCs w:val="28"/>
          <w:highlight w:val="none"/>
          <w:u w:val="single"/>
        </w:rPr>
        <w:t xml:space="preserve"> </w:t>
      </w:r>
      <w:r>
        <w:rPr>
          <w:rFonts w:hint="eastAsia" w:ascii="仿宋" w:hAnsi="仿宋" w:eastAsia="仿宋" w:cs="仿宋"/>
          <w:b w:val="0"/>
          <w:bCs w:val="0"/>
          <w:w w:val="99"/>
          <w:sz w:val="28"/>
          <w:szCs w:val="28"/>
          <w:highlight w:val="none"/>
          <w:u w:val="single"/>
          <w:lang w:val="en-US" w:eastAsia="zh-CN"/>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rPr>
        <w:t>工程施工及有关事项协商一致，共同达成如下协议：</w:t>
      </w:r>
    </w:p>
    <w:p w14:paraId="28B93E18">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一、工程概况</w:t>
      </w:r>
    </w:p>
    <w:p w14:paraId="613D63FC">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工程名称：</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single"/>
          <w:lang w:val="en-US" w:eastAsia="zh-CN" w:bidi="ar-SA"/>
        </w:rPr>
        <w:tab/>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w:t>
      </w:r>
    </w:p>
    <w:p w14:paraId="5087DC20">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工程地点：</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single"/>
          <w:lang w:val="en-US" w:eastAsia="zh-CN" w:bidi="ar-SA"/>
        </w:rPr>
        <w:tab/>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w:t>
      </w:r>
    </w:p>
    <w:p w14:paraId="4CC47A06">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工程立项批准文号：</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single"/>
          <w:lang w:val="en-US" w:eastAsia="zh-CN" w:bidi="ar-SA"/>
        </w:rPr>
        <w:tab/>
      </w:r>
      <w:r>
        <w:rPr>
          <w:rFonts w:hint="eastAsia" w:ascii="仿宋" w:hAnsi="仿宋" w:eastAsia="仿宋" w:cs="仿宋"/>
          <w:b w:val="0"/>
          <w:bCs w:val="0"/>
          <w:kern w:val="2"/>
          <w:sz w:val="28"/>
          <w:szCs w:val="28"/>
          <w:highlight w:val="none"/>
          <w:lang w:val="en-US" w:eastAsia="zh-CN" w:bidi="ar-SA"/>
        </w:rPr>
        <w:t>。</w:t>
      </w:r>
    </w:p>
    <w:p w14:paraId="4FD6C74A">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kern w:val="2"/>
          <w:sz w:val="28"/>
          <w:szCs w:val="28"/>
          <w:highlight w:val="none"/>
          <w:lang w:val="en-US" w:eastAsia="zh-CN" w:bidi="ar-SA"/>
        </w:rPr>
        <w:t>资金来源：</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single"/>
          <w:lang w:val="en-US" w:eastAsia="zh-CN" w:bidi="ar-SA"/>
        </w:rPr>
        <w:tab/>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w:t>
      </w:r>
    </w:p>
    <w:p w14:paraId="0B8CEF51">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工程内容：</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single"/>
          <w:lang w:val="en-US" w:eastAsia="zh-CN" w:bidi="ar-SA"/>
        </w:rPr>
        <w:tab/>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lang w:val="en-US" w:eastAsia="zh-CN" w:bidi="ar-SA"/>
        </w:rPr>
        <w:t>。</w:t>
      </w:r>
    </w:p>
    <w:p w14:paraId="46242F6A">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群体工程应附《承包人承揽工程项目一览表》（附件 1）。</w:t>
      </w:r>
    </w:p>
    <w:p w14:paraId="196577F2">
      <w:pPr>
        <w:keepNext w:val="0"/>
        <w:keepLines w:val="0"/>
        <w:pageBreakBefore w:val="0"/>
        <w:widowControl w:val="0"/>
        <w:numPr>
          <w:ilvl w:val="0"/>
          <w:numId w:val="0"/>
        </w:numPr>
        <w:tabs>
          <w:tab w:val="left" w:pos="94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default" w:ascii="仿宋" w:hAnsi="仿宋" w:eastAsia="仿宋" w:cs="仿宋"/>
          <w:b w:val="0"/>
          <w:bCs w:val="0"/>
          <w:sz w:val="28"/>
          <w:szCs w:val="28"/>
          <w:highlight w:val="none"/>
          <w:u w:val="single"/>
          <w:lang w:val="en-US"/>
        </w:rPr>
      </w:pPr>
      <w:r>
        <w:rPr>
          <w:rFonts w:hint="eastAsia" w:ascii="仿宋" w:hAnsi="仿宋" w:eastAsia="仿宋" w:cs="仿宋"/>
          <w:b w:val="0"/>
          <w:bCs w:val="0"/>
          <w:kern w:val="2"/>
          <w:sz w:val="28"/>
          <w:szCs w:val="28"/>
          <w:highlight w:val="none"/>
          <w:lang w:val="en-US" w:eastAsia="zh-CN" w:bidi="ar-SA"/>
        </w:rPr>
        <w:t>工程承包范围：</w:t>
      </w:r>
      <w:r>
        <w:rPr>
          <w:rFonts w:hint="eastAsia" w:ascii="仿宋" w:hAnsi="仿宋" w:eastAsia="仿宋" w:cs="仿宋"/>
          <w:b w:val="0"/>
          <w:bCs w:val="0"/>
          <w:kern w:val="2"/>
          <w:sz w:val="28"/>
          <w:szCs w:val="28"/>
          <w:highlight w:val="none"/>
          <w:u w:val="single"/>
          <w:lang w:val="en-US" w:eastAsia="zh-CN" w:bidi="ar-SA"/>
        </w:rPr>
        <w:t xml:space="preserve">                                    </w:t>
      </w:r>
      <w:r>
        <w:rPr>
          <w:rFonts w:hint="eastAsia" w:ascii="仿宋" w:hAnsi="仿宋" w:eastAsia="仿宋" w:cs="仿宋"/>
          <w:b w:val="0"/>
          <w:bCs w:val="0"/>
          <w:kern w:val="2"/>
          <w:sz w:val="28"/>
          <w:szCs w:val="28"/>
          <w:highlight w:val="none"/>
          <w:u w:val="none"/>
          <w:lang w:val="en-US" w:eastAsia="zh-CN" w:bidi="ar-SA"/>
        </w:rPr>
        <w:t>。</w:t>
      </w:r>
    </w:p>
    <w:p w14:paraId="6AF00B46">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二、合同工期</w:t>
      </w:r>
    </w:p>
    <w:p w14:paraId="3EDB9B91">
      <w:pPr>
        <w:keepNext w:val="0"/>
        <w:keepLines w:val="0"/>
        <w:pageBreakBefore w:val="0"/>
        <w:widowControl w:val="0"/>
        <w:tabs>
          <w:tab w:val="left" w:pos="3349"/>
          <w:tab w:val="left" w:pos="4189"/>
          <w:tab w:val="left" w:pos="5029"/>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计划开工日期：</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年</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月</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日</w:t>
      </w:r>
      <w:r>
        <w:rPr>
          <w:rFonts w:hint="eastAsia" w:ascii="仿宋" w:hAnsi="仿宋" w:eastAsia="仿宋" w:cs="仿宋"/>
          <w:b w:val="0"/>
          <w:bCs w:val="0"/>
          <w:spacing w:val="-16"/>
          <w:sz w:val="28"/>
          <w:szCs w:val="28"/>
          <w:highlight w:val="none"/>
        </w:rPr>
        <w:t>。</w:t>
      </w:r>
      <w:r>
        <w:rPr>
          <w:rFonts w:hint="eastAsia" w:ascii="仿宋" w:hAnsi="仿宋" w:eastAsia="仿宋" w:cs="仿宋"/>
          <w:b w:val="0"/>
          <w:bCs w:val="0"/>
          <w:sz w:val="28"/>
          <w:szCs w:val="28"/>
          <w:highlight w:val="none"/>
        </w:rPr>
        <w:t>计划竣工日期：</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年</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月</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日</w:t>
      </w:r>
      <w:r>
        <w:rPr>
          <w:rFonts w:hint="eastAsia" w:ascii="仿宋" w:hAnsi="仿宋" w:eastAsia="仿宋" w:cs="仿宋"/>
          <w:b w:val="0"/>
          <w:bCs w:val="0"/>
          <w:spacing w:val="-16"/>
          <w:sz w:val="28"/>
          <w:szCs w:val="28"/>
          <w:highlight w:val="none"/>
        </w:rPr>
        <w:t>。</w:t>
      </w:r>
    </w:p>
    <w:p w14:paraId="47CF7CAB">
      <w:pPr>
        <w:keepNext w:val="0"/>
        <w:keepLines w:val="0"/>
        <w:pageBreakBefore w:val="0"/>
        <w:widowControl w:val="0"/>
        <w:tabs>
          <w:tab w:val="left" w:pos="3539"/>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工期总日历天数</w:t>
      </w:r>
      <w:r>
        <w:rPr>
          <w:rFonts w:hint="eastAsia" w:ascii="仿宋" w:hAnsi="仿宋" w:eastAsia="仿宋" w:cs="仿宋"/>
          <w:b w:val="0"/>
          <w:bCs w:val="0"/>
          <w:spacing w:val="-20"/>
          <w:sz w:val="28"/>
          <w:szCs w:val="28"/>
          <w:highlight w:val="none"/>
        </w:rPr>
        <w:t>：</w:t>
      </w:r>
      <w:r>
        <w:rPr>
          <w:rFonts w:hint="eastAsia" w:ascii="仿宋" w:hAnsi="仿宋" w:eastAsia="仿宋" w:cs="仿宋"/>
          <w:b w:val="0"/>
          <w:bCs w:val="0"/>
          <w:spacing w:val="-20"/>
          <w:sz w:val="28"/>
          <w:szCs w:val="28"/>
          <w:highlight w:val="none"/>
          <w:u w:val="single"/>
        </w:rPr>
        <w:t xml:space="preserve"> </w:t>
      </w:r>
      <w:r>
        <w:rPr>
          <w:rFonts w:hint="eastAsia" w:ascii="仿宋" w:hAnsi="仿宋" w:eastAsia="仿宋" w:cs="仿宋"/>
          <w:b w:val="0"/>
          <w:bCs w:val="0"/>
          <w:spacing w:val="-20"/>
          <w:sz w:val="28"/>
          <w:szCs w:val="28"/>
          <w:highlight w:val="none"/>
          <w:u w:val="single"/>
        </w:rPr>
        <w:tab/>
      </w:r>
      <w:r>
        <w:rPr>
          <w:rFonts w:hint="eastAsia" w:ascii="仿宋" w:hAnsi="仿宋" w:eastAsia="仿宋" w:cs="仿宋"/>
          <w:b w:val="0"/>
          <w:bCs w:val="0"/>
          <w:w w:val="95"/>
          <w:sz w:val="28"/>
          <w:szCs w:val="28"/>
          <w:highlight w:val="none"/>
        </w:rPr>
        <w:t>天</w:t>
      </w:r>
      <w:r>
        <w:rPr>
          <w:rFonts w:hint="eastAsia" w:ascii="仿宋" w:hAnsi="仿宋" w:eastAsia="仿宋" w:cs="仿宋"/>
          <w:b w:val="0"/>
          <w:bCs w:val="0"/>
          <w:spacing w:val="-20"/>
          <w:w w:val="95"/>
          <w:sz w:val="28"/>
          <w:szCs w:val="28"/>
          <w:highlight w:val="none"/>
        </w:rPr>
        <w:t>。</w:t>
      </w:r>
      <w:r>
        <w:rPr>
          <w:rFonts w:hint="eastAsia" w:ascii="仿宋" w:hAnsi="仿宋" w:eastAsia="仿宋" w:cs="仿宋"/>
          <w:b w:val="0"/>
          <w:bCs w:val="0"/>
          <w:w w:val="95"/>
          <w:sz w:val="28"/>
          <w:szCs w:val="28"/>
          <w:highlight w:val="none"/>
        </w:rPr>
        <w:t>工期总日历天数与根据前述计划开竣工日期计算的工期天</w:t>
      </w:r>
      <w:r>
        <w:rPr>
          <w:rFonts w:hint="eastAsia" w:ascii="仿宋" w:hAnsi="仿宋" w:eastAsia="仿宋" w:cs="仿宋"/>
          <w:b w:val="0"/>
          <w:bCs w:val="0"/>
          <w:sz w:val="28"/>
          <w:szCs w:val="28"/>
          <w:highlight w:val="none"/>
        </w:rPr>
        <w:t>数不一致的，以工期总日历天数为准。</w:t>
      </w:r>
    </w:p>
    <w:p w14:paraId="54BA763B">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三、质量标准</w:t>
      </w:r>
    </w:p>
    <w:p w14:paraId="6080F9C2">
      <w:pPr>
        <w:keepNext w:val="0"/>
        <w:keepLines w:val="0"/>
        <w:pageBreakBefore w:val="0"/>
        <w:widowControl w:val="0"/>
        <w:tabs>
          <w:tab w:val="left" w:pos="5660"/>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28"/>
          <w:szCs w:val="28"/>
          <w:highlight w:val="none"/>
        </w:rPr>
        <w:t>工程质量符合</w:t>
      </w:r>
      <w:r>
        <w:rPr>
          <w:rFonts w:hint="eastAsia" w:ascii="仿宋" w:hAnsi="仿宋" w:eastAsia="仿宋" w:cs="仿宋"/>
          <w:b w:val="0"/>
          <w:bCs w:val="0"/>
          <w:sz w:val="28"/>
          <w:szCs w:val="28"/>
          <w:highlight w:val="none"/>
          <w:u w:val="single"/>
        </w:rPr>
        <w:t xml:space="preserve"> </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u w:val="single"/>
        </w:rPr>
        <w:tab/>
      </w:r>
      <w:r>
        <w:rPr>
          <w:rFonts w:hint="eastAsia" w:ascii="仿宋" w:hAnsi="仿宋" w:eastAsia="仿宋" w:cs="仿宋"/>
          <w:b w:val="0"/>
          <w:bCs w:val="0"/>
          <w:sz w:val="28"/>
          <w:szCs w:val="28"/>
          <w:highlight w:val="none"/>
        </w:rPr>
        <w:t>标准。</w:t>
      </w:r>
    </w:p>
    <w:p w14:paraId="0146C8C7">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四、签约合同价与合同价格形式</w:t>
      </w:r>
    </w:p>
    <w:p w14:paraId="20E9ABDE">
      <w:pPr>
        <w:keepNext w:val="0"/>
        <w:keepLines w:val="0"/>
        <w:pageBreakBefore w:val="0"/>
        <w:widowControl w:val="0"/>
        <w:numPr>
          <w:ilvl w:val="0"/>
          <w:numId w:val="0"/>
        </w:numPr>
        <w:tabs>
          <w:tab w:val="left" w:pos="951"/>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1.签约合同价为：</w:t>
      </w:r>
    </w:p>
    <w:p w14:paraId="04826CBB">
      <w:pPr>
        <w:keepNext w:val="0"/>
        <w:keepLines w:val="0"/>
        <w:pageBreakBefore w:val="0"/>
        <w:widowControl w:val="0"/>
        <w:tabs>
          <w:tab w:val="left" w:pos="4151"/>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人民币（大写）</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元)； 其中：</w:t>
      </w:r>
    </w:p>
    <w:p w14:paraId="4A3E12F8">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（1）安全文明施工费：</w:t>
      </w:r>
    </w:p>
    <w:p w14:paraId="1F3B3036">
      <w:pPr>
        <w:keepNext w:val="0"/>
        <w:keepLines w:val="0"/>
        <w:pageBreakBefore w:val="0"/>
        <w:widowControl w:val="0"/>
        <w:tabs>
          <w:tab w:val="left" w:pos="4307"/>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人民币（大写）</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元)；</w:t>
      </w:r>
    </w:p>
    <w:p w14:paraId="2F00A51E">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（2）材料和工程设备暂估价金额：</w:t>
      </w:r>
    </w:p>
    <w:p w14:paraId="6EFF9989">
      <w:pPr>
        <w:keepNext w:val="0"/>
        <w:keepLines w:val="0"/>
        <w:pageBreakBefore w:val="0"/>
        <w:widowControl w:val="0"/>
        <w:tabs>
          <w:tab w:val="left" w:pos="4307"/>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人民币（大写）</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元)；</w:t>
      </w:r>
    </w:p>
    <w:p w14:paraId="37815742">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（3）专业工程暂估价金额：</w:t>
      </w:r>
    </w:p>
    <w:p w14:paraId="0B291F64">
      <w:pPr>
        <w:keepNext w:val="0"/>
        <w:keepLines w:val="0"/>
        <w:pageBreakBefore w:val="0"/>
        <w:widowControl w:val="0"/>
        <w:tabs>
          <w:tab w:val="left" w:pos="4307"/>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人民币（大写）</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元)；</w:t>
      </w:r>
    </w:p>
    <w:p w14:paraId="5B52DE82">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（4）暂列金额：</w:t>
      </w:r>
    </w:p>
    <w:p w14:paraId="215148B0">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人民币（大写）</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元)。</w:t>
      </w:r>
    </w:p>
    <w:p w14:paraId="2459FF2F">
      <w:pPr>
        <w:keepNext w:val="0"/>
        <w:keepLines w:val="0"/>
        <w:pageBreakBefore w:val="0"/>
        <w:widowControl w:val="0"/>
        <w:numPr>
          <w:ilvl w:val="0"/>
          <w:numId w:val="0"/>
        </w:numPr>
        <w:tabs>
          <w:tab w:val="left" w:pos="951"/>
          <w:tab w:val="left" w:pos="5778"/>
        </w:tabs>
        <w:kinsoku/>
        <w:wordWrap/>
        <w:overflowPunct/>
        <w:topLinePunct w:val="0"/>
        <w:autoSpaceDE/>
        <w:autoSpaceDN/>
        <w:bidi w:val="0"/>
        <w:adjustRightInd/>
        <w:snapToGrid/>
        <w:spacing w:line="560" w:lineRule="exact"/>
        <w:ind w:right="0" w:rightChars="0" w:firstLine="560" w:firstLineChars="200"/>
        <w:jc w:val="both"/>
        <w:textAlignment w:val="auto"/>
        <w:rPr>
          <w:rFonts w:hint="default"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2.合同价格形式：</w:t>
      </w:r>
      <w:r>
        <w:rPr>
          <w:rFonts w:hint="eastAsia" w:ascii="仿宋" w:hAnsi="仿宋" w:eastAsia="仿宋" w:cs="仿宋"/>
          <w:b w:val="0"/>
          <w:bCs w:val="0"/>
          <w:spacing w:val="0"/>
          <w:kern w:val="2"/>
          <w:sz w:val="28"/>
          <w:szCs w:val="28"/>
          <w:highlight w:val="none"/>
          <w:u w:val="single"/>
          <w:lang w:val="en-US" w:eastAsia="zh-CN" w:bidi="ar-SA"/>
        </w:rPr>
        <w:t xml:space="preserve">                       。</w:t>
      </w:r>
    </w:p>
    <w:p w14:paraId="269040E6">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五、付款方式</w:t>
      </w:r>
    </w:p>
    <w:p w14:paraId="4CF8E342">
      <w:pPr>
        <w:keepNext w:val="0"/>
        <w:keepLines w:val="0"/>
        <w:pageBreakBefore w:val="0"/>
        <w:widowControl w:val="0"/>
        <w:tabs>
          <w:tab w:val="left" w:pos="5725"/>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按施工进度分三次付款：完成</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rPr>
        <w:t>%付</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u w:val="single"/>
          <w:lang w:val="en-US" w:eastAsia="zh-CN"/>
        </w:rPr>
        <w:t xml:space="preserve">   </w:t>
      </w:r>
      <w:r>
        <w:rPr>
          <w:rFonts w:hint="eastAsia" w:ascii="仿宋" w:hAnsi="仿宋" w:eastAsia="仿宋" w:cs="仿宋"/>
          <w:b w:val="0"/>
          <w:bCs w:val="0"/>
          <w:spacing w:val="0"/>
          <w:sz w:val="28"/>
          <w:szCs w:val="28"/>
          <w:highlight w:val="none"/>
        </w:rPr>
        <w:t>%，完成</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rPr>
        <w:t>%付</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rPr>
        <w:t>%。全部完工验收合格，缴付质量保证金后支付剩余</w:t>
      </w:r>
      <w:r>
        <w:rPr>
          <w:rFonts w:hint="eastAsia" w:ascii="仿宋" w:hAnsi="仿宋" w:eastAsia="仿宋" w:cs="仿宋"/>
          <w:b w:val="0"/>
          <w:bCs w:val="0"/>
          <w:spacing w:val="0"/>
          <w:sz w:val="28"/>
          <w:szCs w:val="28"/>
          <w:highlight w:val="none"/>
          <w:u w:val="single"/>
          <w:lang w:val="en-US" w:eastAsia="zh-CN"/>
        </w:rPr>
        <w:t xml:space="preserve">    </w:t>
      </w:r>
      <w:r>
        <w:rPr>
          <w:rFonts w:hint="eastAsia" w:ascii="仿宋" w:hAnsi="仿宋" w:eastAsia="仿宋" w:cs="仿宋"/>
          <w:b w:val="0"/>
          <w:bCs w:val="0"/>
          <w:spacing w:val="0"/>
          <w:sz w:val="28"/>
          <w:szCs w:val="28"/>
          <w:highlight w:val="none"/>
        </w:rPr>
        <w:t>%</w:t>
      </w:r>
    </w:p>
    <w:p w14:paraId="31E09FB0">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六、合同文件构成</w:t>
      </w:r>
    </w:p>
    <w:p w14:paraId="426498CD">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本协议书与下列文件一起构成合同文件：</w:t>
      </w:r>
    </w:p>
    <w:p w14:paraId="6BFAE3F4">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（1）中标通知书（如果有）；</w:t>
      </w:r>
    </w:p>
    <w:p w14:paraId="4CD1E238">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（2）询价函及其附录（如果有）；</w:t>
      </w:r>
    </w:p>
    <w:p w14:paraId="453C5B2C">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（3）专用合同条款及其附件；</w:t>
      </w:r>
    </w:p>
    <w:p w14:paraId="622EE37D">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（4）通用合同条款；</w:t>
      </w:r>
    </w:p>
    <w:p w14:paraId="70EB39D6">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（5）技术标准和要求；</w:t>
      </w:r>
    </w:p>
    <w:p w14:paraId="6F5AB711">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（6）图纸；</w:t>
      </w:r>
    </w:p>
    <w:p w14:paraId="63A32E1D">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（7）已标价工程量清单或预算书；</w:t>
      </w:r>
    </w:p>
    <w:p w14:paraId="2A142676">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（8）其他合同文件。</w:t>
      </w:r>
    </w:p>
    <w:p w14:paraId="41C84C74">
      <w:pPr>
        <w:keepNext w:val="0"/>
        <w:keepLines w:val="0"/>
        <w:pageBreakBefore w:val="0"/>
        <w:widowControl w:val="0"/>
        <w:kinsoku/>
        <w:wordWrap/>
        <w:overflowPunct/>
        <w:topLinePunct w:val="0"/>
        <w:autoSpaceDE/>
        <w:autoSpaceDN/>
        <w:bidi w:val="0"/>
        <w:adjustRightInd/>
        <w:snapToGrid/>
        <w:spacing w:line="560" w:lineRule="exact"/>
        <w:ind w:left="0" w:leftChars="0" w:right="0" w:firstLine="532"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w w:val="95"/>
          <w:sz w:val="28"/>
          <w:szCs w:val="28"/>
          <w:highlight w:val="none"/>
        </w:rPr>
        <w:t>在合同订立及履行过程中形成的与合同有关的文件均构成合同文件组成部分。</w:t>
      </w:r>
    </w:p>
    <w:p w14:paraId="44F48E73">
      <w:pPr>
        <w:keepNext w:val="0"/>
        <w:keepLines w:val="0"/>
        <w:pageBreakBefore w:val="0"/>
        <w:widowControl w:val="0"/>
        <w:kinsoku/>
        <w:wordWrap/>
        <w:overflowPunct/>
        <w:topLinePunct w:val="0"/>
        <w:autoSpaceDE/>
        <w:autoSpaceDN/>
        <w:bidi w:val="0"/>
        <w:adjustRightInd/>
        <w:snapToGrid/>
        <w:spacing w:line="560" w:lineRule="exact"/>
        <w:ind w:left="0" w:leftChars="0" w:right="0" w:firstLine="532"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w w:val="95"/>
          <w:sz w:val="28"/>
          <w:szCs w:val="28"/>
          <w:highlight w:val="none"/>
        </w:rPr>
        <w:t xml:space="preserve">上述各项合同文件包括合同当事人就该项合同文件所作出的补充和修改，属于同一类内容的   </w:t>
      </w:r>
      <w:r>
        <w:rPr>
          <w:rFonts w:hint="eastAsia" w:ascii="仿宋" w:hAnsi="仿宋" w:eastAsia="仿宋" w:cs="仿宋"/>
          <w:b w:val="0"/>
          <w:bCs w:val="0"/>
          <w:spacing w:val="0"/>
          <w:sz w:val="28"/>
          <w:szCs w:val="28"/>
          <w:highlight w:val="none"/>
        </w:rPr>
        <w:t>文件，应以最新签署的为准。专用合同条款及其附件须经合同当事人签字或盖章。</w:t>
      </w:r>
    </w:p>
    <w:p w14:paraId="50CD3B63">
      <w:pPr>
        <w:keepNext w:val="0"/>
        <w:keepLines w:val="0"/>
        <w:pageBreakBefore w:val="0"/>
        <w:widowControl w:val="0"/>
        <w:kinsoku/>
        <w:wordWrap/>
        <w:overflowPunct/>
        <w:topLinePunct w:val="0"/>
        <w:autoSpaceDE/>
        <w:autoSpaceDN/>
        <w:bidi w:val="0"/>
        <w:adjustRightInd/>
        <w:snapToGrid/>
        <w:spacing w:line="560" w:lineRule="exact"/>
        <w:ind w:left="0" w:leftChars="0" w:right="0" w:firstLine="532"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w w:val="95"/>
          <w:sz w:val="28"/>
          <w:szCs w:val="28"/>
          <w:highlight w:val="none"/>
        </w:rPr>
        <w:t>七、承诺</w:t>
      </w:r>
    </w:p>
    <w:p w14:paraId="345B0E9E">
      <w:pPr>
        <w:keepNext w:val="0"/>
        <w:keepLines w:val="0"/>
        <w:pageBreakBefore w:val="0"/>
        <w:widowControl w:val="0"/>
        <w:numPr>
          <w:ilvl w:val="0"/>
          <w:numId w:val="1"/>
        </w:numPr>
        <w:tabs>
          <w:tab w:val="left" w:pos="95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发包人承诺按照法律规定履行项目审批手续、筹集工程建设资金并按照合同约定的期限和方式支付合同价款。</w:t>
      </w:r>
    </w:p>
    <w:p w14:paraId="1DF0C8B7">
      <w:pPr>
        <w:keepNext w:val="0"/>
        <w:keepLines w:val="0"/>
        <w:pageBreakBefore w:val="0"/>
        <w:widowControl w:val="0"/>
        <w:numPr>
          <w:ilvl w:val="0"/>
          <w:numId w:val="1"/>
        </w:numPr>
        <w:tabs>
          <w:tab w:val="left" w:pos="95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承包人承诺按照法律规定及合同约定组织完成工程施工，确保工程质量和安全，不进行转包及违法分包，并在缺陷责任期及保修期内承担相应的工程维修责任。</w:t>
      </w:r>
    </w:p>
    <w:p w14:paraId="0B8598E3">
      <w:pPr>
        <w:keepNext w:val="0"/>
        <w:keepLines w:val="0"/>
        <w:pageBreakBefore w:val="0"/>
        <w:widowControl w:val="0"/>
        <w:numPr>
          <w:ilvl w:val="0"/>
          <w:numId w:val="1"/>
        </w:numPr>
        <w:tabs>
          <w:tab w:val="left" w:pos="95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kern w:val="2"/>
          <w:sz w:val="28"/>
          <w:szCs w:val="28"/>
          <w:highlight w:val="none"/>
          <w:lang w:val="en-US" w:eastAsia="zh-CN" w:bidi="ar-SA"/>
        </w:rPr>
      </w:pPr>
      <w:r>
        <w:rPr>
          <w:rFonts w:hint="eastAsia" w:ascii="仿宋" w:hAnsi="仿宋" w:eastAsia="仿宋" w:cs="仿宋"/>
          <w:b w:val="0"/>
          <w:bCs w:val="0"/>
          <w:spacing w:val="0"/>
          <w:kern w:val="2"/>
          <w:sz w:val="28"/>
          <w:szCs w:val="28"/>
          <w:highlight w:val="none"/>
          <w:lang w:val="en-US" w:eastAsia="zh-CN" w:bidi="ar-SA"/>
        </w:rPr>
        <w:t>发包人和承包人通过招询价形式签订合同的，双方理解并承诺不再就同一工程另行签订与合同实质性内容相背离的协议。</w:t>
      </w:r>
    </w:p>
    <w:p w14:paraId="2830F118">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八、词语含义</w:t>
      </w:r>
    </w:p>
    <w:p w14:paraId="79705075">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本协议书中词语含义与第二部分通用合同条款中赋予的含义相同。</w:t>
      </w:r>
    </w:p>
    <w:p w14:paraId="04B9200A">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九、签订时间</w:t>
      </w:r>
    </w:p>
    <w:p w14:paraId="1382586D">
      <w:pPr>
        <w:keepNext w:val="0"/>
        <w:keepLines w:val="0"/>
        <w:pageBreakBefore w:val="0"/>
        <w:widowControl w:val="0"/>
        <w:tabs>
          <w:tab w:val="left" w:pos="2576"/>
          <w:tab w:val="left" w:pos="3205"/>
          <w:tab w:val="left" w:pos="3836"/>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本合同于</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年</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月</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日签订。</w:t>
      </w:r>
    </w:p>
    <w:p w14:paraId="1922E316">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十、签订地点</w:t>
      </w:r>
    </w:p>
    <w:p w14:paraId="7E97C67E">
      <w:pPr>
        <w:keepNext w:val="0"/>
        <w:keepLines w:val="0"/>
        <w:pageBreakBefore w:val="0"/>
        <w:widowControl w:val="0"/>
        <w:tabs>
          <w:tab w:val="left" w:pos="541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本合同在</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签订。</w:t>
      </w:r>
    </w:p>
    <w:p w14:paraId="21A5353D">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十一、补充协议</w:t>
      </w:r>
    </w:p>
    <w:p w14:paraId="6322EDED">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合同未尽事宜，合同当事人另行签订补充协议，补充协议是合同的组成部分。</w:t>
      </w:r>
    </w:p>
    <w:p w14:paraId="677DED4C">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十二、合同生效</w:t>
      </w:r>
    </w:p>
    <w:p w14:paraId="1AA3FAAD">
      <w:pPr>
        <w:keepNext w:val="0"/>
        <w:keepLines w:val="0"/>
        <w:pageBreakBefore w:val="0"/>
        <w:widowControl w:val="0"/>
        <w:tabs>
          <w:tab w:val="left" w:pos="5305"/>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本合同自</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生效。</w:t>
      </w:r>
    </w:p>
    <w:p w14:paraId="1FD750A1">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十三、合同份数</w:t>
      </w:r>
    </w:p>
    <w:p w14:paraId="10A2DE78">
      <w:pPr>
        <w:keepNext w:val="0"/>
        <w:keepLines w:val="0"/>
        <w:pageBreakBefore w:val="0"/>
        <w:widowControl w:val="0"/>
        <w:tabs>
          <w:tab w:val="left" w:pos="1419"/>
          <w:tab w:val="left" w:pos="2259"/>
          <w:tab w:val="left" w:pos="3344"/>
          <w:tab w:val="left" w:pos="4395"/>
          <w:tab w:val="left" w:pos="6039"/>
          <w:tab w:val="left" w:pos="7719"/>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本合同一式</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份，均具有同等法律效力，发包人执</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份，承包人执</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份。</w:t>
      </w:r>
    </w:p>
    <w:p w14:paraId="43DBE43D">
      <w:pPr>
        <w:keepNext w:val="0"/>
        <w:keepLines w:val="0"/>
        <w:pageBreakBefore w:val="0"/>
        <w:widowControl w:val="0"/>
        <w:tabs>
          <w:tab w:val="left" w:pos="1419"/>
          <w:tab w:val="left" w:pos="2259"/>
          <w:tab w:val="left" w:pos="3344"/>
          <w:tab w:val="left" w:pos="4395"/>
          <w:tab w:val="left" w:pos="6039"/>
          <w:tab w:val="left" w:pos="7719"/>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发包人：</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rPr>
        <w:t>(公章)</w:t>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rPr>
        <w:t>承包人：</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rPr>
        <w:t>(公章)</w:t>
      </w:r>
    </w:p>
    <w:p w14:paraId="3B80D4CA">
      <w:pPr>
        <w:keepNext w:val="0"/>
        <w:keepLines w:val="0"/>
        <w:pageBreakBefore w:val="0"/>
        <w:widowControl w:val="0"/>
        <w:tabs>
          <w:tab w:val="left" w:pos="3311"/>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法定代表人或其委托代理人</w:t>
      </w:r>
      <w:r>
        <w:rPr>
          <w:rFonts w:hint="eastAsia" w:ascii="仿宋" w:hAnsi="仿宋" w:eastAsia="仿宋" w:cs="仿宋"/>
          <w:b w:val="0"/>
          <w:bCs w:val="0"/>
          <w:spacing w:val="0"/>
          <w:sz w:val="28"/>
          <w:szCs w:val="28"/>
          <w:highlight w:val="none"/>
          <w:lang w:eastAsia="zh-CN"/>
        </w:rPr>
        <w:t>：</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rPr>
        <w:t>法定代表人或其委托代理人：</w:t>
      </w:r>
    </w:p>
    <w:p w14:paraId="7D3100ED">
      <w:pPr>
        <w:keepNext w:val="0"/>
        <w:keepLines w:val="0"/>
        <w:pageBreakBefore w:val="0"/>
        <w:widowControl w:val="0"/>
        <w:tabs>
          <w:tab w:val="left" w:pos="3311"/>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sz w:val="28"/>
          <w:szCs w:val="28"/>
          <w:highlight w:val="none"/>
        </w:rPr>
      </w:pPr>
      <w:r>
        <w:rPr>
          <w:rFonts w:hint="eastAsia" w:ascii="仿宋" w:hAnsi="仿宋" w:eastAsia="仿宋" w:cs="仿宋"/>
          <w:b w:val="0"/>
          <w:bCs w:val="0"/>
          <w:spacing w:val="0"/>
          <w:sz w:val="28"/>
          <w:szCs w:val="28"/>
          <w:highlight w:val="none"/>
        </w:rPr>
        <w:t>（签字）</w:t>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rPr>
        <w:t>（签字）</w:t>
      </w:r>
      <w:bookmarkStart w:id="0" w:name="_GoBack"/>
      <w:bookmarkEnd w:id="0"/>
    </w:p>
    <w:p w14:paraId="1C52961E">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rPr>
      </w:pPr>
      <w:r>
        <w:rPr>
          <w:rFonts w:hint="eastAsia" w:ascii="仿宋" w:hAnsi="仿宋" w:eastAsia="仿宋" w:cs="仿宋"/>
          <w:b w:val="0"/>
          <w:bCs w:val="0"/>
          <w:spacing w:val="0"/>
          <w:sz w:val="28"/>
          <w:szCs w:val="28"/>
          <w:highlight w:val="none"/>
        </w:rPr>
        <w:t>组织机构代码：</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w w:val="95"/>
          <w:sz w:val="28"/>
          <w:szCs w:val="28"/>
          <w:highlight w:val="none"/>
        </w:rPr>
        <w:t>组织 机构代码：</w:t>
      </w:r>
      <w:r>
        <w:rPr>
          <w:rFonts w:hint="eastAsia" w:ascii="仿宋" w:hAnsi="仿宋" w:eastAsia="仿宋" w:cs="仿宋"/>
          <w:b w:val="0"/>
          <w:bCs w:val="0"/>
          <w:spacing w:val="0"/>
          <w:w w:val="95"/>
          <w:sz w:val="28"/>
          <w:szCs w:val="28"/>
          <w:highlight w:val="none"/>
          <w:u w:val="single"/>
        </w:rPr>
        <w:tab/>
      </w:r>
      <w:r>
        <w:rPr>
          <w:rFonts w:hint="eastAsia" w:ascii="仿宋" w:hAnsi="仿宋" w:eastAsia="仿宋" w:cs="仿宋"/>
          <w:b w:val="0"/>
          <w:bCs w:val="0"/>
          <w:spacing w:val="0"/>
          <w:w w:val="95"/>
          <w:sz w:val="28"/>
          <w:szCs w:val="28"/>
          <w:highlight w:val="none"/>
          <w:u w:val="single"/>
          <w:lang w:val="en-US" w:eastAsia="zh-CN"/>
        </w:rPr>
        <w:t xml:space="preserve">          </w:t>
      </w:r>
      <w:r>
        <w:rPr>
          <w:rFonts w:hint="eastAsia" w:ascii="仿宋" w:hAnsi="仿宋" w:eastAsia="仿宋" w:cs="仿宋"/>
          <w:b w:val="0"/>
          <w:bCs w:val="0"/>
          <w:spacing w:val="0"/>
          <w:w w:val="95"/>
          <w:sz w:val="28"/>
          <w:szCs w:val="28"/>
          <w:highlight w:val="none"/>
          <w:u w:val="single"/>
        </w:rPr>
        <w:t xml:space="preserve"> </w:t>
      </w:r>
    </w:p>
    <w:p w14:paraId="594A719D">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rPr>
      </w:pPr>
      <w:r>
        <w:rPr>
          <w:rFonts w:hint="eastAsia" w:ascii="仿宋" w:hAnsi="仿宋" w:eastAsia="仿宋" w:cs="仿宋"/>
          <w:b w:val="0"/>
          <w:bCs w:val="0"/>
          <w:spacing w:val="0"/>
          <w:sz w:val="28"/>
          <w:szCs w:val="28"/>
          <w:highlight w:val="none"/>
        </w:rPr>
        <w:t>地</w:t>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rPr>
        <w:t>址：</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sz w:val="28"/>
          <w:szCs w:val="28"/>
          <w:highlight w:val="none"/>
        </w:rPr>
        <w:t>地</w:t>
      </w:r>
      <w:r>
        <w:rPr>
          <w:rFonts w:hint="eastAsia" w:ascii="仿宋" w:hAnsi="仿宋" w:eastAsia="仿宋" w:cs="仿宋"/>
          <w:b w:val="0"/>
          <w:bCs w:val="0"/>
          <w:spacing w:val="0"/>
          <w:w w:val="95"/>
          <w:sz w:val="28"/>
          <w:szCs w:val="28"/>
          <w:highlight w:val="none"/>
        </w:rPr>
        <w:t>址：</w:t>
      </w:r>
      <w:r>
        <w:rPr>
          <w:rFonts w:hint="eastAsia" w:ascii="仿宋" w:hAnsi="仿宋" w:eastAsia="仿宋" w:cs="仿宋"/>
          <w:b w:val="0"/>
          <w:bCs w:val="0"/>
          <w:spacing w:val="0"/>
          <w:w w:val="95"/>
          <w:sz w:val="28"/>
          <w:szCs w:val="28"/>
          <w:highlight w:val="none"/>
          <w:u w:val="single"/>
        </w:rPr>
        <w:t xml:space="preserve">   </w:t>
      </w:r>
      <w:r>
        <w:rPr>
          <w:rFonts w:hint="eastAsia" w:ascii="仿宋" w:hAnsi="仿宋" w:eastAsia="仿宋" w:cs="仿宋"/>
          <w:b w:val="0"/>
          <w:bCs w:val="0"/>
          <w:spacing w:val="0"/>
          <w:w w:val="95"/>
          <w:sz w:val="28"/>
          <w:szCs w:val="28"/>
          <w:highlight w:val="none"/>
          <w:u w:val="single"/>
          <w:lang w:val="en-US" w:eastAsia="zh-CN"/>
        </w:rPr>
        <w:t xml:space="preserve">            </w:t>
      </w:r>
      <w:r>
        <w:rPr>
          <w:rFonts w:hint="eastAsia" w:ascii="仿宋" w:hAnsi="仿宋" w:eastAsia="仿宋" w:cs="仿宋"/>
          <w:b w:val="0"/>
          <w:bCs w:val="0"/>
          <w:spacing w:val="0"/>
          <w:w w:val="95"/>
          <w:sz w:val="28"/>
          <w:szCs w:val="28"/>
          <w:highlight w:val="none"/>
          <w:u w:val="single"/>
        </w:rPr>
        <w:t xml:space="preserve">     </w:t>
      </w:r>
    </w:p>
    <w:p w14:paraId="3BE4471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lang w:val="en-US" w:eastAsia="zh-CN"/>
        </w:rPr>
      </w:pPr>
      <w:r>
        <w:rPr>
          <w:rFonts w:hint="eastAsia" w:ascii="仿宋" w:hAnsi="仿宋" w:eastAsia="仿宋" w:cs="仿宋"/>
          <w:b w:val="0"/>
          <w:bCs w:val="0"/>
          <w:spacing w:val="0"/>
          <w:w w:val="95"/>
          <w:sz w:val="28"/>
          <w:szCs w:val="28"/>
          <w:highlight w:val="none"/>
        </w:rPr>
        <w:t xml:space="preserve">邮政 </w:t>
      </w:r>
      <w:r>
        <w:rPr>
          <w:rFonts w:hint="eastAsia" w:ascii="仿宋" w:hAnsi="仿宋" w:eastAsia="仿宋" w:cs="仿宋"/>
          <w:b w:val="0"/>
          <w:bCs w:val="0"/>
          <w:spacing w:val="0"/>
          <w:sz w:val="28"/>
          <w:szCs w:val="28"/>
          <w:highlight w:val="none"/>
        </w:rPr>
        <w:t>编码：</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w w:val="95"/>
          <w:sz w:val="28"/>
          <w:szCs w:val="28"/>
          <w:highlight w:val="none"/>
        </w:rPr>
        <w:t>邮政编码：</w:t>
      </w:r>
      <w:r>
        <w:rPr>
          <w:rFonts w:hint="eastAsia" w:ascii="仿宋" w:hAnsi="仿宋" w:eastAsia="仿宋" w:cs="仿宋"/>
          <w:b w:val="0"/>
          <w:bCs w:val="0"/>
          <w:spacing w:val="0"/>
          <w:w w:val="95"/>
          <w:sz w:val="28"/>
          <w:szCs w:val="28"/>
          <w:highlight w:val="none"/>
          <w:u w:val="single"/>
        </w:rPr>
        <w:tab/>
      </w:r>
      <w:r>
        <w:rPr>
          <w:rFonts w:hint="eastAsia" w:ascii="仿宋" w:hAnsi="仿宋" w:eastAsia="仿宋" w:cs="仿宋"/>
          <w:b w:val="0"/>
          <w:bCs w:val="0"/>
          <w:spacing w:val="0"/>
          <w:w w:val="95"/>
          <w:sz w:val="28"/>
          <w:szCs w:val="28"/>
          <w:highlight w:val="none"/>
          <w:u w:val="single"/>
          <w:lang w:val="en-US" w:eastAsia="zh-CN"/>
        </w:rPr>
        <w:t xml:space="preserve">           </w:t>
      </w:r>
    </w:p>
    <w:p w14:paraId="03FBED32">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lang w:val="en-US" w:eastAsia="zh-CN"/>
        </w:rPr>
      </w:pPr>
      <w:r>
        <w:rPr>
          <w:rFonts w:hint="eastAsia" w:ascii="仿宋" w:hAnsi="仿宋" w:eastAsia="仿宋" w:cs="仿宋"/>
          <w:b w:val="0"/>
          <w:bCs w:val="0"/>
          <w:spacing w:val="0"/>
          <w:w w:val="95"/>
          <w:sz w:val="28"/>
          <w:szCs w:val="28"/>
          <w:highlight w:val="none"/>
        </w:rPr>
        <w:t xml:space="preserve">法定 </w:t>
      </w:r>
      <w:r>
        <w:rPr>
          <w:rFonts w:hint="eastAsia" w:ascii="仿宋" w:hAnsi="仿宋" w:eastAsia="仿宋" w:cs="仿宋"/>
          <w:b w:val="0"/>
          <w:bCs w:val="0"/>
          <w:spacing w:val="0"/>
          <w:sz w:val="28"/>
          <w:szCs w:val="28"/>
          <w:highlight w:val="none"/>
        </w:rPr>
        <w:t>代表人：</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w w:val="95"/>
          <w:sz w:val="28"/>
          <w:szCs w:val="28"/>
          <w:highlight w:val="none"/>
        </w:rPr>
        <w:t>法定 代表人：</w:t>
      </w:r>
      <w:r>
        <w:rPr>
          <w:rFonts w:hint="eastAsia" w:ascii="仿宋" w:hAnsi="仿宋" w:eastAsia="仿宋" w:cs="仿宋"/>
          <w:b w:val="0"/>
          <w:bCs w:val="0"/>
          <w:spacing w:val="0"/>
          <w:w w:val="95"/>
          <w:sz w:val="28"/>
          <w:szCs w:val="28"/>
          <w:highlight w:val="none"/>
          <w:u w:val="single"/>
          <w:lang w:val="en-US" w:eastAsia="zh-CN"/>
        </w:rPr>
        <w:t xml:space="preserve"> </w:t>
      </w:r>
      <w:r>
        <w:rPr>
          <w:rFonts w:hint="eastAsia" w:ascii="仿宋" w:hAnsi="仿宋" w:eastAsia="仿宋" w:cs="仿宋"/>
          <w:b w:val="0"/>
          <w:bCs w:val="0"/>
          <w:spacing w:val="0"/>
          <w:w w:val="95"/>
          <w:sz w:val="28"/>
          <w:szCs w:val="28"/>
          <w:highlight w:val="none"/>
          <w:u w:val="single"/>
        </w:rPr>
        <w:tab/>
      </w:r>
      <w:r>
        <w:rPr>
          <w:rFonts w:hint="eastAsia" w:ascii="仿宋" w:hAnsi="仿宋" w:eastAsia="仿宋" w:cs="仿宋"/>
          <w:b w:val="0"/>
          <w:bCs w:val="0"/>
          <w:spacing w:val="0"/>
          <w:w w:val="95"/>
          <w:sz w:val="28"/>
          <w:szCs w:val="28"/>
          <w:highlight w:val="none"/>
          <w:u w:val="single"/>
          <w:lang w:val="en-US" w:eastAsia="zh-CN"/>
        </w:rPr>
        <w:t xml:space="preserve">           </w:t>
      </w:r>
    </w:p>
    <w:p w14:paraId="4EE2E34F">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lang w:val="en-US"/>
        </w:rPr>
      </w:pPr>
      <w:r>
        <w:rPr>
          <w:rFonts w:hint="eastAsia" w:ascii="仿宋" w:hAnsi="仿宋" w:eastAsia="仿宋" w:cs="仿宋"/>
          <w:b w:val="0"/>
          <w:bCs w:val="0"/>
          <w:spacing w:val="0"/>
          <w:w w:val="95"/>
          <w:sz w:val="28"/>
          <w:szCs w:val="28"/>
          <w:highlight w:val="none"/>
        </w:rPr>
        <w:t xml:space="preserve">委托 </w:t>
      </w:r>
      <w:r>
        <w:rPr>
          <w:rFonts w:hint="eastAsia" w:ascii="仿宋" w:hAnsi="仿宋" w:eastAsia="仿宋" w:cs="仿宋"/>
          <w:b w:val="0"/>
          <w:bCs w:val="0"/>
          <w:spacing w:val="0"/>
          <w:sz w:val="28"/>
          <w:szCs w:val="28"/>
          <w:highlight w:val="none"/>
        </w:rPr>
        <w:t>代理人：</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w w:val="95"/>
          <w:sz w:val="28"/>
          <w:szCs w:val="28"/>
          <w:highlight w:val="none"/>
        </w:rPr>
        <w:t>委托 代理人：</w:t>
      </w:r>
      <w:r>
        <w:rPr>
          <w:rFonts w:hint="eastAsia" w:ascii="仿宋" w:hAnsi="仿宋" w:eastAsia="仿宋" w:cs="仿宋"/>
          <w:b w:val="0"/>
          <w:bCs w:val="0"/>
          <w:spacing w:val="0"/>
          <w:w w:val="95"/>
          <w:sz w:val="28"/>
          <w:szCs w:val="28"/>
          <w:highlight w:val="none"/>
          <w:u w:val="single"/>
        </w:rPr>
        <w:tab/>
      </w:r>
      <w:r>
        <w:rPr>
          <w:rFonts w:hint="eastAsia" w:ascii="仿宋" w:hAnsi="仿宋" w:eastAsia="仿宋" w:cs="仿宋"/>
          <w:b w:val="0"/>
          <w:bCs w:val="0"/>
          <w:spacing w:val="0"/>
          <w:w w:val="95"/>
          <w:sz w:val="28"/>
          <w:szCs w:val="28"/>
          <w:highlight w:val="none"/>
          <w:u w:val="single"/>
          <w:lang w:val="en-US" w:eastAsia="zh-CN"/>
        </w:rPr>
        <w:t xml:space="preserve">           </w:t>
      </w:r>
    </w:p>
    <w:p w14:paraId="531AE630">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rPr>
      </w:pPr>
      <w:r>
        <w:rPr>
          <w:rFonts w:hint="eastAsia" w:ascii="仿宋" w:hAnsi="仿宋" w:eastAsia="仿宋" w:cs="仿宋"/>
          <w:b w:val="0"/>
          <w:bCs w:val="0"/>
          <w:spacing w:val="0"/>
          <w:sz w:val="28"/>
          <w:szCs w:val="28"/>
          <w:highlight w:val="none"/>
        </w:rPr>
        <w:t>电</w:t>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rPr>
        <w:t>话：</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sz w:val="28"/>
          <w:szCs w:val="28"/>
          <w:highlight w:val="none"/>
        </w:rPr>
        <w:t>电</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w w:val="95"/>
          <w:sz w:val="28"/>
          <w:szCs w:val="28"/>
          <w:highlight w:val="none"/>
        </w:rPr>
        <w:t>话：</w:t>
      </w:r>
      <w:r>
        <w:rPr>
          <w:rFonts w:hint="eastAsia" w:ascii="仿宋" w:hAnsi="仿宋" w:eastAsia="仿宋" w:cs="仿宋"/>
          <w:b w:val="0"/>
          <w:bCs w:val="0"/>
          <w:spacing w:val="0"/>
          <w:w w:val="95"/>
          <w:sz w:val="28"/>
          <w:szCs w:val="28"/>
          <w:highlight w:val="none"/>
          <w:u w:val="single"/>
          <w:lang w:val="en-US" w:eastAsia="zh-CN"/>
        </w:rPr>
        <w:t xml:space="preserve">                  </w:t>
      </w:r>
    </w:p>
    <w:p w14:paraId="66DFA85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rPr>
      </w:pPr>
      <w:r>
        <w:rPr>
          <w:rFonts w:hint="eastAsia" w:ascii="仿宋" w:hAnsi="仿宋" w:eastAsia="仿宋" w:cs="仿宋"/>
          <w:b w:val="0"/>
          <w:bCs w:val="0"/>
          <w:spacing w:val="0"/>
          <w:sz w:val="28"/>
          <w:szCs w:val="28"/>
          <w:highlight w:val="none"/>
        </w:rPr>
        <w:t>传</w:t>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rPr>
        <w:t>真：</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sz w:val="28"/>
          <w:szCs w:val="28"/>
          <w:highlight w:val="none"/>
        </w:rPr>
        <w:t>传</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w w:val="95"/>
          <w:sz w:val="28"/>
          <w:szCs w:val="28"/>
          <w:highlight w:val="none"/>
        </w:rPr>
        <w:t>真：</w:t>
      </w:r>
      <w:r>
        <w:rPr>
          <w:rFonts w:hint="eastAsia" w:ascii="仿宋" w:hAnsi="仿宋" w:eastAsia="仿宋" w:cs="仿宋"/>
          <w:b w:val="0"/>
          <w:bCs w:val="0"/>
          <w:spacing w:val="0"/>
          <w:w w:val="95"/>
          <w:sz w:val="28"/>
          <w:szCs w:val="28"/>
          <w:highlight w:val="none"/>
          <w:u w:val="single"/>
        </w:rPr>
        <w:t xml:space="preserve">    </w:t>
      </w:r>
      <w:r>
        <w:rPr>
          <w:rFonts w:hint="eastAsia" w:ascii="仿宋" w:hAnsi="仿宋" w:eastAsia="仿宋" w:cs="仿宋"/>
          <w:b w:val="0"/>
          <w:bCs w:val="0"/>
          <w:spacing w:val="0"/>
          <w:w w:val="95"/>
          <w:sz w:val="28"/>
          <w:szCs w:val="28"/>
          <w:highlight w:val="none"/>
          <w:u w:val="single"/>
          <w:lang w:val="en-US" w:eastAsia="zh-CN"/>
        </w:rPr>
        <w:t xml:space="preserve">              </w:t>
      </w:r>
    </w:p>
    <w:p w14:paraId="637BDE4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rPr>
      </w:pPr>
      <w:r>
        <w:rPr>
          <w:rFonts w:hint="eastAsia" w:ascii="仿宋" w:hAnsi="仿宋" w:eastAsia="仿宋" w:cs="仿宋"/>
          <w:b w:val="0"/>
          <w:bCs w:val="0"/>
          <w:spacing w:val="0"/>
          <w:w w:val="95"/>
          <w:sz w:val="28"/>
          <w:szCs w:val="28"/>
          <w:highlight w:val="none"/>
        </w:rPr>
        <w:t xml:space="preserve">电子 </w:t>
      </w:r>
      <w:r>
        <w:rPr>
          <w:rFonts w:hint="eastAsia" w:ascii="仿宋" w:hAnsi="仿宋" w:eastAsia="仿宋" w:cs="仿宋"/>
          <w:b w:val="0"/>
          <w:bCs w:val="0"/>
          <w:spacing w:val="0"/>
          <w:sz w:val="28"/>
          <w:szCs w:val="28"/>
          <w:highlight w:val="none"/>
        </w:rPr>
        <w:t>信箱：</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w w:val="95"/>
          <w:sz w:val="28"/>
          <w:szCs w:val="28"/>
          <w:highlight w:val="none"/>
        </w:rPr>
        <w:t>电子 信箱：</w:t>
      </w:r>
      <w:r>
        <w:rPr>
          <w:rFonts w:hint="eastAsia" w:ascii="仿宋" w:hAnsi="仿宋" w:eastAsia="仿宋" w:cs="仿宋"/>
          <w:b w:val="0"/>
          <w:bCs w:val="0"/>
          <w:spacing w:val="0"/>
          <w:w w:val="95"/>
          <w:sz w:val="28"/>
          <w:szCs w:val="28"/>
          <w:highlight w:val="none"/>
          <w:u w:val="single"/>
          <w:lang w:val="en-US" w:eastAsia="zh-CN"/>
        </w:rPr>
        <w:t xml:space="preserve">                </w:t>
      </w:r>
    </w:p>
    <w:p w14:paraId="09C5951C">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仿宋" w:hAnsi="仿宋" w:eastAsia="仿宋" w:cs="仿宋"/>
          <w:b w:val="0"/>
          <w:bCs w:val="0"/>
          <w:spacing w:val="0"/>
          <w:w w:val="95"/>
          <w:sz w:val="28"/>
          <w:szCs w:val="28"/>
          <w:highlight w:val="none"/>
          <w:u w:val="single"/>
        </w:rPr>
      </w:pPr>
      <w:r>
        <w:rPr>
          <w:rFonts w:hint="eastAsia" w:ascii="仿宋" w:hAnsi="仿宋" w:eastAsia="仿宋" w:cs="仿宋"/>
          <w:b w:val="0"/>
          <w:bCs w:val="0"/>
          <w:spacing w:val="0"/>
          <w:w w:val="95"/>
          <w:sz w:val="28"/>
          <w:szCs w:val="28"/>
          <w:highlight w:val="none"/>
        </w:rPr>
        <w:t xml:space="preserve">开户 </w:t>
      </w:r>
      <w:r>
        <w:rPr>
          <w:rFonts w:hint="eastAsia" w:ascii="仿宋" w:hAnsi="仿宋" w:eastAsia="仿宋" w:cs="仿宋"/>
          <w:b w:val="0"/>
          <w:bCs w:val="0"/>
          <w:spacing w:val="0"/>
          <w:sz w:val="28"/>
          <w:szCs w:val="28"/>
          <w:highlight w:val="none"/>
        </w:rPr>
        <w:t>银行：</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none"/>
          <w:lang w:val="en-US" w:eastAsia="zh-CN"/>
        </w:rPr>
        <w:t xml:space="preserve">      </w:t>
      </w:r>
      <w:r>
        <w:rPr>
          <w:rFonts w:hint="eastAsia" w:ascii="仿宋" w:hAnsi="仿宋" w:eastAsia="仿宋" w:cs="仿宋"/>
          <w:b w:val="0"/>
          <w:bCs w:val="0"/>
          <w:spacing w:val="0"/>
          <w:w w:val="95"/>
          <w:sz w:val="28"/>
          <w:szCs w:val="28"/>
          <w:highlight w:val="none"/>
        </w:rPr>
        <w:t>开户 银行：</w:t>
      </w:r>
      <w:r>
        <w:rPr>
          <w:rFonts w:hint="eastAsia" w:ascii="仿宋" w:hAnsi="仿宋" w:eastAsia="仿宋" w:cs="仿宋"/>
          <w:b w:val="0"/>
          <w:bCs w:val="0"/>
          <w:spacing w:val="0"/>
          <w:w w:val="95"/>
          <w:sz w:val="28"/>
          <w:szCs w:val="28"/>
          <w:highlight w:val="none"/>
          <w:u w:val="single"/>
        </w:rPr>
        <w:tab/>
      </w:r>
      <w:r>
        <w:rPr>
          <w:rFonts w:hint="eastAsia" w:ascii="仿宋" w:hAnsi="仿宋" w:eastAsia="仿宋" w:cs="仿宋"/>
          <w:b w:val="0"/>
          <w:bCs w:val="0"/>
          <w:spacing w:val="0"/>
          <w:w w:val="95"/>
          <w:sz w:val="28"/>
          <w:szCs w:val="28"/>
          <w:highlight w:val="none"/>
          <w:u w:val="single"/>
          <w:lang w:val="en-US" w:eastAsia="zh-CN"/>
        </w:rPr>
        <w:t xml:space="preserve">           </w:t>
      </w:r>
    </w:p>
    <w:p w14:paraId="7A06ABAC">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lang w:val="en-US" w:eastAsia="zh-CN"/>
        </w:rPr>
      </w:pPr>
      <w:r>
        <w:rPr>
          <w:rFonts w:hint="eastAsia" w:ascii="仿宋" w:hAnsi="仿宋" w:eastAsia="仿宋" w:cs="仿宋"/>
          <w:b w:val="0"/>
          <w:bCs w:val="0"/>
          <w:spacing w:val="0"/>
          <w:sz w:val="28"/>
          <w:szCs w:val="28"/>
          <w:highlight w:val="none"/>
        </w:rPr>
        <w:t>账</w:t>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rPr>
        <w:t>号：</w:t>
      </w:r>
      <w:r>
        <w:rPr>
          <w:rFonts w:hint="eastAsia" w:ascii="仿宋" w:hAnsi="仿宋" w:eastAsia="仿宋" w:cs="仿宋"/>
          <w:b w:val="0"/>
          <w:bCs w:val="0"/>
          <w:spacing w:val="0"/>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rPr>
        <w:tab/>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sz w:val="28"/>
          <w:szCs w:val="28"/>
          <w:highlight w:val="none"/>
        </w:rPr>
        <w:t>账</w:t>
      </w:r>
      <w:r>
        <w:rPr>
          <w:rFonts w:hint="eastAsia" w:ascii="仿宋" w:hAnsi="仿宋" w:eastAsia="仿宋" w:cs="仿宋"/>
          <w:b w:val="0"/>
          <w:bCs w:val="0"/>
          <w:spacing w:val="0"/>
          <w:sz w:val="28"/>
          <w:szCs w:val="28"/>
          <w:highlight w:val="none"/>
          <w:lang w:val="en-US" w:eastAsia="zh-CN"/>
        </w:rPr>
        <w:t xml:space="preserve">  </w:t>
      </w:r>
      <w:r>
        <w:rPr>
          <w:rFonts w:hint="eastAsia" w:ascii="仿宋" w:hAnsi="仿宋" w:eastAsia="仿宋" w:cs="仿宋"/>
          <w:b w:val="0"/>
          <w:bCs w:val="0"/>
          <w:spacing w:val="0"/>
          <w:w w:val="95"/>
          <w:sz w:val="28"/>
          <w:szCs w:val="28"/>
          <w:highlight w:val="none"/>
        </w:rPr>
        <w:t>号：</w:t>
      </w:r>
      <w:r>
        <w:rPr>
          <w:rFonts w:hint="eastAsia" w:ascii="仿宋" w:hAnsi="仿宋" w:eastAsia="仿宋" w:cs="仿宋"/>
          <w:b w:val="0"/>
          <w:bCs w:val="0"/>
          <w:spacing w:val="0"/>
          <w:w w:val="95"/>
          <w:sz w:val="28"/>
          <w:szCs w:val="28"/>
          <w:highlight w:val="none"/>
          <w:u w:val="single"/>
        </w:rPr>
        <w:t xml:space="preserve"> </w:t>
      </w:r>
      <w:r>
        <w:rPr>
          <w:rFonts w:hint="eastAsia" w:ascii="仿宋" w:hAnsi="仿宋" w:eastAsia="仿宋" w:cs="仿宋"/>
          <w:b w:val="0"/>
          <w:bCs w:val="0"/>
          <w:spacing w:val="0"/>
          <w:sz w:val="28"/>
          <w:szCs w:val="28"/>
          <w:highlight w:val="none"/>
          <w:u w:val="single"/>
        </w:rPr>
        <w:tab/>
      </w:r>
      <w:r>
        <w:rPr>
          <w:rFonts w:hint="eastAsia" w:ascii="仿宋" w:hAnsi="仿宋" w:eastAsia="仿宋" w:cs="仿宋"/>
          <w:b w:val="0"/>
          <w:bCs w:val="0"/>
          <w:spacing w:val="0"/>
          <w:sz w:val="28"/>
          <w:szCs w:val="28"/>
          <w:highlight w:val="none"/>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DFCDC">
    <w:pPr>
      <w:pStyle w:val="2"/>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5D36C">
    <w:pPr>
      <w:pStyle w:val="2"/>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257C7B"/>
    <w:multiLevelType w:val="multilevel"/>
    <w:tmpl w:val="1C257C7B"/>
    <w:lvl w:ilvl="0" w:tentative="0">
      <w:start w:val="1"/>
      <w:numFmt w:val="decimal"/>
      <w:lvlText w:val="%1."/>
      <w:lvlJc w:val="left"/>
      <w:pPr>
        <w:ind w:left="371" w:hanging="159"/>
      </w:pPr>
      <w:rPr>
        <w:rFonts w:hint="default" w:ascii="Times New Roman" w:hAnsi="Times New Roman" w:eastAsia="Times New Roman" w:cs="Times New Roman"/>
        <w:spacing w:val="0"/>
        <w:w w:val="99"/>
        <w:sz w:val="19"/>
        <w:szCs w:val="19"/>
        <w:lang w:val="zh-CN" w:eastAsia="zh-CN" w:bidi="zh-CN"/>
      </w:rPr>
    </w:lvl>
    <w:lvl w:ilvl="1" w:tentative="0">
      <w:start w:val="0"/>
      <w:numFmt w:val="bullet"/>
      <w:lvlText w:val="•"/>
      <w:lvlJc w:val="left"/>
      <w:pPr>
        <w:ind w:left="1324" w:hanging="159"/>
      </w:pPr>
      <w:rPr>
        <w:rFonts w:hint="default"/>
        <w:lang w:val="zh-CN" w:eastAsia="zh-CN" w:bidi="zh-CN"/>
      </w:rPr>
    </w:lvl>
    <w:lvl w:ilvl="2" w:tentative="0">
      <w:start w:val="0"/>
      <w:numFmt w:val="bullet"/>
      <w:lvlText w:val="•"/>
      <w:lvlJc w:val="left"/>
      <w:pPr>
        <w:ind w:left="2269" w:hanging="159"/>
      </w:pPr>
      <w:rPr>
        <w:rFonts w:hint="default"/>
        <w:lang w:val="zh-CN" w:eastAsia="zh-CN" w:bidi="zh-CN"/>
      </w:rPr>
    </w:lvl>
    <w:lvl w:ilvl="3" w:tentative="0">
      <w:start w:val="0"/>
      <w:numFmt w:val="bullet"/>
      <w:lvlText w:val="•"/>
      <w:lvlJc w:val="left"/>
      <w:pPr>
        <w:ind w:left="3213" w:hanging="159"/>
      </w:pPr>
      <w:rPr>
        <w:rFonts w:hint="default"/>
        <w:lang w:val="zh-CN" w:eastAsia="zh-CN" w:bidi="zh-CN"/>
      </w:rPr>
    </w:lvl>
    <w:lvl w:ilvl="4" w:tentative="0">
      <w:start w:val="0"/>
      <w:numFmt w:val="bullet"/>
      <w:lvlText w:val="•"/>
      <w:lvlJc w:val="left"/>
      <w:pPr>
        <w:ind w:left="4158" w:hanging="159"/>
      </w:pPr>
      <w:rPr>
        <w:rFonts w:hint="default"/>
        <w:lang w:val="zh-CN" w:eastAsia="zh-CN" w:bidi="zh-CN"/>
      </w:rPr>
    </w:lvl>
    <w:lvl w:ilvl="5" w:tentative="0">
      <w:start w:val="0"/>
      <w:numFmt w:val="bullet"/>
      <w:lvlText w:val="•"/>
      <w:lvlJc w:val="left"/>
      <w:pPr>
        <w:ind w:left="5103" w:hanging="159"/>
      </w:pPr>
      <w:rPr>
        <w:rFonts w:hint="default"/>
        <w:lang w:val="zh-CN" w:eastAsia="zh-CN" w:bidi="zh-CN"/>
      </w:rPr>
    </w:lvl>
    <w:lvl w:ilvl="6" w:tentative="0">
      <w:start w:val="0"/>
      <w:numFmt w:val="bullet"/>
      <w:lvlText w:val="•"/>
      <w:lvlJc w:val="left"/>
      <w:pPr>
        <w:ind w:left="6047" w:hanging="159"/>
      </w:pPr>
      <w:rPr>
        <w:rFonts w:hint="default"/>
        <w:lang w:val="zh-CN" w:eastAsia="zh-CN" w:bidi="zh-CN"/>
      </w:rPr>
    </w:lvl>
    <w:lvl w:ilvl="7" w:tentative="0">
      <w:start w:val="0"/>
      <w:numFmt w:val="bullet"/>
      <w:lvlText w:val="•"/>
      <w:lvlJc w:val="left"/>
      <w:pPr>
        <w:ind w:left="6992" w:hanging="159"/>
      </w:pPr>
      <w:rPr>
        <w:rFonts w:hint="default"/>
        <w:lang w:val="zh-CN" w:eastAsia="zh-CN" w:bidi="zh-CN"/>
      </w:rPr>
    </w:lvl>
    <w:lvl w:ilvl="8" w:tentative="0">
      <w:start w:val="0"/>
      <w:numFmt w:val="bullet"/>
      <w:lvlText w:val="•"/>
      <w:lvlJc w:val="left"/>
      <w:pPr>
        <w:ind w:left="7936" w:hanging="159"/>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858AA"/>
    <w:rsid w:val="1AC61F94"/>
    <w:rsid w:val="1C950D19"/>
    <w:rsid w:val="33B679E6"/>
    <w:rsid w:val="43686E6E"/>
    <w:rsid w:val="79485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qFormat/>
    <w:uiPriority w:val="0"/>
    <w:pPr>
      <w:keepNext/>
      <w:keepLines/>
      <w:spacing w:line="578" w:lineRule="auto"/>
      <w:outlineLvl w:val="0"/>
    </w:pPr>
    <w:rPr>
      <w:b/>
      <w:bCs/>
      <w:kern w:val="44"/>
      <w:sz w:val="44"/>
      <w:szCs w:val="44"/>
    </w:rPr>
  </w:style>
  <w:style w:type="paragraph" w:styleId="4">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qFormat/>
    <w:uiPriority w:val="1"/>
    <w:pPr>
      <w:ind w:left="371"/>
      <w:outlineLvl w:val="5"/>
    </w:pPr>
    <w:rPr>
      <w:rFonts w:ascii="宋体" w:hAnsi="宋体" w:eastAsia="宋体" w:cs="宋体"/>
      <w:b/>
      <w:bCs/>
      <w:sz w:val="28"/>
      <w:szCs w:val="28"/>
      <w:lang w:val="zh-CN" w:eastAsia="zh-CN" w:bidi="zh-CN"/>
    </w:rPr>
  </w:style>
  <w:style w:type="paragraph" w:styleId="6">
    <w:name w:val="heading 6"/>
    <w:next w:val="1"/>
    <w:qFormat/>
    <w:uiPriority w:val="0"/>
    <w:pPr>
      <w:keepNext/>
      <w:keepLines/>
      <w:widowControl w:val="0"/>
      <w:tabs>
        <w:tab w:val="left" w:pos="4286"/>
      </w:tabs>
      <w:spacing w:before="240" w:beforeLines="0" w:after="64" w:afterLines="0" w:line="320" w:lineRule="auto"/>
      <w:ind w:left="3260" w:hanging="1134"/>
      <w:jc w:val="both"/>
      <w:outlineLvl w:val="5"/>
    </w:pPr>
    <w:rPr>
      <w:rFonts w:ascii="Arial" w:hAnsi="Arial" w:eastAsia="黑体" w:cs="Times New Roman"/>
      <w:b/>
      <w:bCs/>
      <w:kern w:val="2"/>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1883</Words>
  <Characters>1921</Characters>
  <Lines>0</Lines>
  <Paragraphs>0</Paragraphs>
  <TotalTime>2</TotalTime>
  <ScaleCrop>false</ScaleCrop>
  <LinksUpToDate>false</LinksUpToDate>
  <CharactersWithSpaces>2216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2025-05-15T07:01:00Z</dcterms:created>
  <dc:creator>华堂信业</dc:creator>
  <cp:lastModifiedBy>不好不好</cp:lastModifiedBy>
  <dcterms:modified xsi:type="dcterms:W3CDTF">2026-07-02T06:18:04Z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588603DC464842B49A5635AB39CBDE0A_13</vt:lpwstr>
  </property>
  <property fmtid="{D5CDD505-2E9C-101B-9397-08002B2CF9AE}" pid="4" name="KSOTemplateDocerSaveRecord">
    <vt:lpwstr>eyJoZGlkIjoiNmQ5OGRlZmI5OTUzOTJmZGIyZTFhOTU1M2ZmMTc1ODQiLCJ1c2VySWQiOiI0ODQ2ODI1MjcifQ==</vt:lpwstr>
  </property>
</Properties>
</file>