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版本号：YDFZ-2026-02420260903002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洋县戚氏街道潘湾村烤烟基地建设项目（土建）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YDFZ-2026-024</w:t>
      </w:r>
      <w:r>
        <w:br/>
      </w:r>
      <w:r>
        <w:br/>
      </w:r>
      <w:r>
        <w:br/>
      </w:r>
    </w:p>
    <w:p>
      <w:pPr>
        <w:pStyle w:val="null3"/>
        <w:jc w:val="center"/>
        <w:outlineLvl w:val="2"/>
      </w:pPr>
      <w:r>
        <w:rPr>
          <w:rFonts w:ascii="仿宋_GB2312" w:hAnsi="仿宋_GB2312" w:cs="仿宋_GB2312" w:eastAsia="仿宋_GB2312"/>
          <w:sz w:val="28"/>
          <w:b/>
        </w:rPr>
        <w:t>洋县戚氏街道办事处</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洋县戚氏街道办事处</w:t>
      </w:r>
      <w:r>
        <w:rPr>
          <w:rFonts w:ascii="仿宋_GB2312" w:hAnsi="仿宋_GB2312" w:cs="仿宋_GB2312" w:eastAsia="仿宋_GB2312"/>
        </w:rPr>
        <w:t>委托，拟对</w:t>
      </w:r>
      <w:r>
        <w:rPr>
          <w:rFonts w:ascii="仿宋_GB2312" w:hAnsi="仿宋_GB2312" w:cs="仿宋_GB2312" w:eastAsia="仿宋_GB2312"/>
        </w:rPr>
        <w:t>洋县戚氏街道潘湾村烤烟基地建设项目（土建）</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YDFZ-2026-024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洋县戚氏街道潘湾村烤烟基地建设项目（土建）</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新建90平方米管理房一座、90平方米烤烟轻钢厂房4座;砌护挡墙一处122.63立方米；详见工程量清单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采购包1（洋县戚氏街道潘湾村烤烟基地建设项目（土建））：属于专门面向中小企业采购。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承担⺠事责任能⼒的法⼈或其他组织或⾃然⼈，并出具合法有效的营业执照或事业法⼈证书等国家规定的相关证明，⾃然⼈参与的提供其⾝份证明；供应商需在项⽬电⼦化交易系统中按要求上传相应证明⽂件并进⾏电⼦签章；</w:t>
      </w:r>
    </w:p>
    <w:p>
      <w:pPr>
        <w:pStyle w:val="null3"/>
      </w:pPr>
      <w:r>
        <w:rPr>
          <w:rFonts w:ascii="仿宋_GB2312" w:hAnsi="仿宋_GB2312" w:cs="仿宋_GB2312" w:eastAsia="仿宋_GB2312"/>
        </w:rPr>
        <w:t>2、法定代表⼈证明或法定代表⼈授权书：法定代表⼈参加投标须提供《法定代表⼈⾝份证明》及⾝份证复印件；法定代表⼈授权委托⼈参加投标，须提供《法定代表⼈授权委托书》、被授权⼈⾝份证复印件；供应商需在项⽬电⼦化交易系统中按要求上传相应证明⽂件并进⾏电⼦签章；</w:t>
      </w:r>
    </w:p>
    <w:p>
      <w:pPr>
        <w:pStyle w:val="null3"/>
      </w:pPr>
      <w:r>
        <w:rPr>
          <w:rFonts w:ascii="仿宋_GB2312" w:hAnsi="仿宋_GB2312" w:cs="仿宋_GB2312" w:eastAsia="仿宋_GB2312"/>
        </w:rPr>
        <w:t>3、供应商资质：供应商应具备建设⾏政主管部⻔颁发的建筑⼯程施⼯总承包三级（含三级）及其以上资质，具有有效的安全⽣产许可证，供应商需在项⽬电⼦化交易系统中按要求上传相应证明⽂件并进⾏电⼦签章；</w:t>
      </w:r>
    </w:p>
    <w:p>
      <w:pPr>
        <w:pStyle w:val="null3"/>
      </w:pPr>
      <w:r>
        <w:rPr>
          <w:rFonts w:ascii="仿宋_GB2312" w:hAnsi="仿宋_GB2312" w:cs="仿宋_GB2312" w:eastAsia="仿宋_GB2312"/>
        </w:rPr>
        <w:t>4、项⽬负责⼈：拟派项⽬负责⼈须具有相应⼯程专业⼆级（含⼆级）及以上注册建造师资格及其本⼈有效的安全⽣产考核合格证，且⽆在建项⽬(提供承诺书)；供应商需在项⽬电⼦化交易系统中按要求上传相应证明⽂件并进⾏电⼦签章；</w:t>
      </w:r>
    </w:p>
    <w:p>
      <w:pPr>
        <w:pStyle w:val="null3"/>
      </w:pPr>
      <w:r>
        <w:rPr>
          <w:rFonts w:ascii="仿宋_GB2312" w:hAnsi="仿宋_GB2312" w:cs="仿宋_GB2312" w:eastAsia="仿宋_GB2312"/>
        </w:rPr>
        <w:t>5、汉中市政府采购供应商资格承诺函：供应商须具有健全的财务会计制度、具有履⾏合同所必需的设备和专业技术能⼒、具有依法缴纳税收和社会保障资⾦的良好记录，参加本项⽬采购活动前三年内在经营活动中⽆重⼤违法活动记录，未列⼊在信⽤中国⽹站“失信被执⾏⼈”、“重⼤税收违法案件当事⼈名单”中，未列⼊中国政府采购⽹“政府采购严重违法失信⾏为记录名单”中；需提供《汉中市政府采购供应商资格承诺函》，供应商需在项⽬电⼦化交易系统中按要求上传相应证明⽂件并进⾏电⼦签章；</w:t>
      </w:r>
    </w:p>
    <w:p>
      <w:pPr>
        <w:pStyle w:val="null3"/>
      </w:pPr>
      <w:r>
        <w:rPr>
          <w:rFonts w:ascii="仿宋_GB2312" w:hAnsi="仿宋_GB2312" w:cs="仿宋_GB2312" w:eastAsia="仿宋_GB2312"/>
        </w:rPr>
        <w:t>6、控股、管理关系：单位负责⼈为同⼀⼈或者存在控股、管理关系的不同单位，不得同时参加本采购项⽬磋商。违反规定的，其响应均⽆效；</w:t>
      </w:r>
    </w:p>
    <w:p>
      <w:pPr>
        <w:pStyle w:val="null3"/>
      </w:pPr>
      <w:r>
        <w:rPr>
          <w:rFonts w:ascii="仿宋_GB2312" w:hAnsi="仿宋_GB2312" w:cs="仿宋_GB2312" w:eastAsia="仿宋_GB2312"/>
        </w:rPr>
        <w:t>7、⾮联合体投标声明：本项⽬不接受联合体投标，供应商需提供⾮联合体书⾯声明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洋县戚氏街道办事处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竹园村一组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洋县戚氏街道办事处经办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13892616839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18191153512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采购包1：1,178,200.00元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开户名称：陕西昱达⽅洲⼯程咨询有限公司</w:t>
            </w:r>
          </w:p>
          <w:p>
            <w:pPr>
              <w:pStyle w:val="null3"/>
            </w:pPr>
            <w:r>
              <w:rPr>
                <w:rFonts w:ascii="仿宋_GB2312" w:hAnsi="仿宋_GB2312" w:cs="仿宋_GB2312" w:eastAsia="仿宋_GB2312"/>
              </w:rPr>
              <w:t>开户银行：中国农业银⾏股份有限公司洋县⽀⾏</w:t>
            </w:r>
          </w:p>
          <w:p>
            <w:pPr>
              <w:pStyle w:val="null3"/>
            </w:pPr>
            <w:r>
              <w:rPr>
                <w:rFonts w:ascii="仿宋_GB2312" w:hAnsi="仿宋_GB2312" w:cs="仿宋_GB2312" w:eastAsia="仿宋_GB2312"/>
              </w:rPr>
              <w:t>银行账号：26626101040020356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收费标准：参照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洋县戚氏街道办事处</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洋县戚氏街道办事处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洋县戚氏街道办事处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技术、产品和服务（包括部分使⽤），不会产⽣因第三⽅提出侵犯其专利权、商标权或其它知识产权⽽引起的法律和经济纠纷，如因专权商标权或其它知识产权⽽引起法律和经济纠纷，由供应商承担所有相关责任。采购⼈享有本项⽬实施过程中产⽣的知识成果及知识产权⼆、供应商将在采购项⽬实施过程中采⽤⾃有或第三⽅知识成果的，采购项⽬涉及采购标的的知识产权相关事宜由采购⼈结合项⽬实际⾃主确认或协商约定，具体如下：供应商需提供开发接⼝和开发⼿册等技术资料，并承诺提供⽆限期⽀持，采购⼈享有使⽤权(含采购⼈委托第三⽅在该项⽬后续开发的使⽤权).三、如采⽤供应商所不拥有的知识产权，则在报价中必须包括合法使⽤该知识产权的相关费⽤。四、构成本磋商⽂件的各组成部分，未经采购⼈书⾯同意，供应商不得擅⾃复印或⽤于⾮本磋商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符合国家现⾏⾏业验收合格标准及采购⼈⼯作需求。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联系人：周女士</w:t>
      </w:r>
    </w:p>
    <w:p>
      <w:pPr>
        <w:pStyle w:val="null3"/>
      </w:pPr>
      <w:r>
        <w:rPr>
          <w:rFonts w:ascii="仿宋_GB2312" w:hAnsi="仿宋_GB2312" w:cs="仿宋_GB2312" w:eastAsia="仿宋_GB2312"/>
        </w:rPr>
        <w:t>联系电话：18191153512</w:t>
      </w:r>
    </w:p>
    <w:p>
      <w:pPr>
        <w:pStyle w:val="null3"/>
      </w:pPr>
      <w:r>
        <w:rPr>
          <w:rFonts w:ascii="仿宋_GB2312" w:hAnsi="仿宋_GB2312" w:cs="仿宋_GB2312" w:eastAsia="仿宋_GB2312"/>
        </w:rPr>
        <w:t>地址：陕西省汉中市洋县纸坊街道纸坊街村四组8号（柏拉图隔壁）三楼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1,178,200.00</w:t>
      </w:r>
    </w:p>
    <w:p>
      <w:pPr>
        <w:pStyle w:val="null3"/>
      </w:pPr>
      <w:r>
        <w:rPr>
          <w:rFonts w:ascii="仿宋_GB2312" w:hAnsi="仿宋_GB2312" w:cs="仿宋_GB2312" w:eastAsia="仿宋_GB2312"/>
        </w:rPr>
        <w:t>采购包最高限价（元）: 1,175,206.20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洋县戚氏街道潘湾村烤烟基地建设项目（土建）</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1,178,200.00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标的名称：洋县戚氏街道潘湾村烤烟基地建设项目（土建）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1.新建90平方米管理房一座、90平方米烤烟轻钢厂房4座;砌护挡墙一处122.63立方米；</w:t>
            </w:r>
          </w:p>
          <w:p>
            <w:pPr>
              <w:pStyle w:val="null3"/>
            </w:pPr>
            <w:r>
              <w:rPr>
                <w:rFonts w:ascii="仿宋_GB2312" w:hAnsi="仿宋_GB2312" w:cs="仿宋_GB2312" w:eastAsia="仿宋_GB2312"/>
              </w:rPr>
              <w:t>2.合同履约地点：洋县戚⽒街道潘湾村。</w:t>
            </w:r>
          </w:p>
          <w:p>
            <w:pPr>
              <w:pStyle w:val="null3"/>
            </w:pPr>
            <w:r>
              <w:rPr>
                <w:rFonts w:ascii="仿宋_GB2312" w:hAnsi="仿宋_GB2312" w:cs="仿宋_GB2312" w:eastAsia="仿宋_GB2312"/>
              </w:rPr>
              <w:t>3.⼯期：90⽇历天。</w:t>
            </w:r>
          </w:p>
          <w:p>
            <w:pPr>
              <w:pStyle w:val="null3"/>
            </w:pPr>
            <w:r>
              <w:rPr>
                <w:rFonts w:ascii="仿宋_GB2312" w:hAnsi="仿宋_GB2312" w:cs="仿宋_GB2312" w:eastAsia="仿宋_GB2312"/>
              </w:rPr>
              <w:t>4.质量标准：达到验收合格标准。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暂无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为⽅便采购⼈备案留存⼯作，成交供应商需向采购代理机构提交签章⻬全的纸质版（⼀正⼀副）及电⼦版（电⼦版包含 word版响应文件，签章后的pdf响应⽂件以及投标报价软件版），成交供应商应保持响应⽂件纸质版内容、电⼦版内容与系 统上传内容完全⼀致，否则将承担⼀切法律责任。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具有依法缴纳税收和社会保障资⾦的良好记录，参加本项⽬采购活动前三年内在经营活动中⽆重⼤违法活动记录，未列⼊在信⽤中国⽹站“失信被执⾏⼈”、“重⼤税收违法案件当事⼈名单”中，未列⼊中国政府采购⽹“政府采购严重违法失信⾏为记录名单”中；需提供《汉中市政府采购供应商资格承诺函》，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承担⺠事责任能⼒的法⼈或其他组织或⾃然⼈，并出具合法有效的营业执照或事业法⼈证书等国家规定的相关证明，⾃然⼈参与的提供其⾝份证明；供应商需在项⽬电⼦化交易系统中按要求上传相应证明⽂件并进⾏电⼦签章；</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法定代表⼈证明或法定代表⼈授权书</w:t>
            </w:r>
          </w:p>
        </w:tc>
        <w:tc>
          <w:tcPr>
            <w:tcW w:type="dxa" w:w="3322"/>
          </w:tcPr>
          <w:p>
            <w:pPr>
              <w:pStyle w:val="null3"/>
            </w:pPr>
            <w:r>
              <w:rPr>
                <w:rFonts w:ascii="仿宋_GB2312" w:hAnsi="仿宋_GB2312" w:cs="仿宋_GB2312" w:eastAsia="仿宋_GB2312"/>
              </w:rPr>
              <w:t>法定代表⼈参加投标须提供《法定代表⼈⾝份证明》及⾝份证复印件；法定代表⼈授权委托⼈参加投标，须提供《法定代表⼈授权委托书》、被授权⼈⾝份证复印件；供应商需在项⽬电⼦化交易系统中按要求上传相应证明⽂件并进⾏电⼦签章；</w:t>
            </w:r>
          </w:p>
        </w:tc>
        <w:tc>
          <w:tcPr>
            <w:tcW w:type="dxa" w:w="1661"/>
          </w:tcPr>
          <w:p>
            <w:pPr>
              <w:pStyle w:val="null3"/>
            </w:pPr>
            <w:r>
              <w:rPr>
                <w:rFonts w:ascii="仿宋_GB2312" w:hAnsi="仿宋_GB2312" w:cs="仿宋_GB2312" w:eastAsia="仿宋_GB2312"/>
              </w:rPr>
              <w:t>法定代表人证明或法定代表人授权书.docx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供应商应具备建设⾏政主管部⻔颁发的建筑⼯程施⼯总承包三级（含三级）及其以上资质，具有有效的安全⽣产许可证，供应商需在项⽬电⼦化交易系统中按要求上传相应证明⽂件并进⾏电⼦签章；</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项⽬负责⼈</w:t>
            </w:r>
          </w:p>
        </w:tc>
        <w:tc>
          <w:tcPr>
            <w:tcW w:type="dxa" w:w="3322"/>
          </w:tcPr>
          <w:p>
            <w:pPr>
              <w:pStyle w:val="null3"/>
            </w:pPr>
            <w:r>
              <w:rPr>
                <w:rFonts w:ascii="仿宋_GB2312" w:hAnsi="仿宋_GB2312" w:cs="仿宋_GB2312" w:eastAsia="仿宋_GB2312"/>
              </w:rPr>
              <w:t>拟派项⽬负责⼈须具有相应⼯程专业⼆级（含⼆级）及以上注册建造师资格及其本⼈有效的安全⽣产考核合格证，且⽆在建项⽬(提供承诺书)；供应商需在项⽬电⼦化交易系统中按要求上传相应证明⽂件并进⾏电⼦签章；</w:t>
            </w:r>
          </w:p>
        </w:tc>
        <w:tc>
          <w:tcPr>
            <w:tcW w:type="dxa" w:w="1661"/>
          </w:tcPr>
          <w:p>
            <w:pPr>
              <w:pStyle w:val="null3"/>
            </w:pPr>
            <w:r>
              <w:rPr>
                <w:rFonts w:ascii="仿宋_GB2312" w:hAnsi="仿宋_GB2312" w:cs="仿宋_GB2312" w:eastAsia="仿宋_GB2312"/>
              </w:rPr>
              <w:t>项目负责人.docx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具有依法缴纳税收和社会保障资⾦的良好记录，参加本项⽬采购活动前三年内在经营活动中⽆重⼤违法活动记录，未列⼊在信⽤中国⽹站“失信被执⾏⼈”、“重⼤税收违法案件当事⼈名单”中，未列⼊中国政府采购⽹“政府采购严重违法失信⾏为记录名单”中；需提供《汉中市政府采购供应商资格承诺函》，供应商需在项⽬电⼦化交易系统中按要求上传相应证明⽂件并进⾏电⼦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单位负责⼈为同⼀⼈或者存在控股、管理关系的不同单位，不得同时参加本采购项⽬磋商。违反规定的，其响应均⽆效；</w:t>
            </w:r>
          </w:p>
        </w:tc>
        <w:tc>
          <w:tcPr>
            <w:tcW w:type="dxa" w:w="1661"/>
          </w:tcPr>
          <w:p>
            <w:pPr>
              <w:pStyle w:val="null3"/>
            </w:pPr>
            <w:r>
              <w:rPr>
                <w:rFonts w:ascii="仿宋_GB2312" w:hAnsi="仿宋_GB2312" w:cs="仿宋_GB2312" w:eastAsia="仿宋_GB2312"/>
              </w:rPr>
              <w:t>控股管理关系.docx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⾮联合体投标声明</w:t>
            </w:r>
          </w:p>
        </w:tc>
        <w:tc>
          <w:tcPr>
            <w:tcW w:type="dxa" w:w="3322"/>
          </w:tcPr>
          <w:p>
            <w:pPr>
              <w:pStyle w:val="null3"/>
            </w:pPr>
            <w:r>
              <w:rPr>
                <w:rFonts w:ascii="仿宋_GB2312" w:hAnsi="仿宋_GB2312" w:cs="仿宋_GB2312" w:eastAsia="仿宋_GB2312"/>
              </w:rPr>
              <w:t>本项⽬不接受联合体投标，供应商需提供⾮联合体书⾯声明</w:t>
            </w:r>
          </w:p>
        </w:tc>
        <w:tc>
          <w:tcPr>
            <w:tcW w:type="dxa" w:w="1661"/>
          </w:tcPr>
          <w:p>
            <w:pPr>
              <w:pStyle w:val="null3"/>
            </w:pPr>
            <w:r>
              <w:rPr>
                <w:rFonts w:ascii="仿宋_GB2312" w:hAnsi="仿宋_GB2312" w:cs="仿宋_GB2312" w:eastAsia="仿宋_GB2312"/>
              </w:rPr>
              <w:t>供应商非联合体声明.docx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只能有⼀个有效报价，不得提交选择性报价， 且报价不超过最⾼限价⾦额。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应满⾜磋商⽂件的要求，90⽇历天</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符合磋商⽂件签署盖章要求，且⽆遗漏</w:t>
            </w:r>
          </w:p>
        </w:tc>
        <w:tc>
          <w:tcPr>
            <w:tcW w:type="dxa" w:w="1661"/>
          </w:tcPr>
          <w:p>
            <w:pPr>
              <w:pStyle w:val="null3"/>
            </w:pPr>
            <w:r>
              <w:rPr>
                <w:rFonts w:ascii="仿宋_GB2312" w:hAnsi="仿宋_GB2312" w:cs="仿宋_GB2312" w:eastAsia="仿宋_GB2312"/>
              </w:rPr>
              <w:t>已标价工程量清单 供应商资质.docx 有效的主体资格证明.docx 中小企业声明函 供应商应提交的相关资格证明材料 控股管理关系.docx 汉中市政府采购供应商资格承诺函.docx 施工组织设计.docx 法定代表人证明或法定代表人授权书.docx 响应文件封面 项目负责人.docx 项目管理机构组成表 残疾人福利性单位声明函 报价函 标的清单 供应商类似项目业绩一览表 响应函 主要人员简历表 监狱企业的证明文件 供应商非联合体声明.docx 相关承诺.docx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准备：技术准备、材料准备、机械准备、劳动力准备等；④工程重难点及解决措施；二、评审标准：1、完整性：方案必须全面，对评审内容中的各项要求有详细描述；2、可实施性：切合本项目实际情况，提出步骤清晰、合理的方案；3、针对性：方案能够紧扣项目实际情况，内容科学合理。 三、赋分标准（满分12分）： ①项目总体概况表述：每完全满足一个评审标准得1分，满分3分； ②施工方法（工艺）：每完全满足一个评审标准得1分，满分3分； ③：施工准备；每完全满足一个评审标准得1分，满分3分；④：工程重难点及解决措施：每完全满足一个评审标准得1分，满分3分；四、未提供者不得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一、评审内容：供应商针对本项目编制完善的质量保证措施，内容包含但不限于：①质量管理工作流程；②工程质量保证方案；③工程质量控制体系；④各施工阶段质量管理措施。 二、评审标准 ：1、完整性：方案必须全面，对评审内容中的各项要求有详细描述； 2、可实施性：切合本项目实际情况，提出步骤清晰、合理的方案； 3、针对性：方案能够紧扣项目实际情况，内容科学合理。 三、赋分标准 （满分6分）： ①质量管理工作流程：每完全满足一个评审标准得0.5分，满分1.5分； ②工程质量保证方案：每完全满足一个评审标准得0.5分，满分1.5分； ③施工质量控制措施：每完全满足一个评审标准得0.5分，满分1.5分；④各施工阶段质量管理措施：每完全满足一个评审标准得0.5 分，满分1.5分；四、未提供者不得分。每缺失一项内容扣1.5分，每项内容存在1处不完善或瑕疵，扣0.5分，扣完即止。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一、评审内容：投标人针对本项目编制完善的安全保证措施，内容包含但不限于：①安全生产管理制度； ②安全保证措施； ③安全施工应急预案；二、评审标准：1 、完整性：方案必须全面，对评审内容中的各项要求有详细描述； 2、可实施性：切合本项目实际情况，提出步骤清晰、合理的方案； 3、针对性：方案能够紧扣项目实际情况，内容科学合理。 三、赋分标准（满分9分）： ①安全生产管理制度：每完全满足一个评审标准得1分，满分3分； ②安全保证措施：每完全满足一个评审标准得1分 , 满分3分；③安全施工应急预案：每完全满足一个评审标准得1分，满分3分；四、未提供者不得分。每缺失一项内容扣3分，每项内容存在1处不完善或瑕疵，扣1分，扣完即止。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①施工进度目标及重要节点安排；②施工进度网络图或施工进度表；③进度计划保证措施；④遇汛期、雨期、高温期等情况的工期保证措施。 二、评审标准 ：1 、完整性：方案必须全面，对评审内容中的各项要求有详细描述；2 、可实施性： 切合本项目实际情况，提出步骤清晰、合理的方案；3 、针对性：方案能够紧扣项目实际情况，内容科学合理。 三、赋分标准（满分6分）： ①施工进度目标及重要节点安排：每完全满足一个评审标准得0.5分，满分1.5分； ②施工进度网络图或施工进度表 ：每完全满足一个评审标准得0.5分，满分1.5分； ③进度计划保证措施：每完全满足一个评审标准得0.5分，满分1.5分；④遇汛期、雨期、高温期等情况的工期保证措施：每完全满足一个评审标准得0.5分，满分1.5分；四、未提供者不得分。每缺失一项内容扣1.5分，每项内容存在1处不完善或瑕疵，扣0.5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投标人针对本项目编制完善的文明施工和环境保护措施，内容包含但不限于：①文明施工保证措施；②环境保护控制措施：污染物及废弃物处理的排放、噪音控制、防尘及扬尘的控制措施。二、评审标准：1 、完整性：方案必须全面，对评审内容中的各项要求有详细描述； 2、可实施性：切合本项目实际情况，提出步骤清晰、合理的方案； 3、针对性：方案能够紧扣项目实际情况，内容科学合理。三、赋分标准（满分6分）：①文明施工保证措施 ：每完全满足一个评审标准得1分 , 满分3分； ②环境保护控制措施：每完全满足一个评审标准得1分，满分3分。每缺失一项内容扣3分，每项内容存在1处不完善或瑕疵，扣1分，扣完即止。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一、评审内容：结合本项目的实际，供应商应依据国家相关规定对工程质量编制保修方案，内容包含但不限于：①维修措施和保修责任；②保修承诺。 二、评审标准 ： 1.完整性：内容必须全面，对评审内容中的各项要求有详细描述； 2.针对性：内容能够紧扣项目实际情况，内容科学合理。 三、赋分标准（满分5分）：①维修措施和保修责任：每完全满足一个评审标准得1.5分，满分3分；②保修承诺：每完全满足一个评审标准得1分，满分2分； 四、未提供者不得分。每缺失一项内容扣2-3分，每项内容存在1处不完善或瑕疵，扣1分，扣完即止。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三、赋分标准（满分12分） ①项目成员配置清单及架构；项目组配备人员的专业素质、人员结构：每完全满足一个评审标准得2分，满分6分； ②项目成员的主要职责及工作内容：每完全满足一个评审标准得2分，满分6分；四、未提供者不得分。每缺失一项内容扣6分，每项内容存在1处不完善或瑕疵，扣2分，扣完即止。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供应商提供2023年1月1日起至今类似项目业绩，每提供一份得2.5分，此项最高得5分；评审依据：业绩以合同或（中标）成交通知书加盖公章的复印件为依据，未提供不得分。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评审内容：1、施工现场安全履约保障承诺(3分)；2、工程质量承诺的相关承诺(3分)；3、农民工工资保证承诺(3分)。赋分标准：三项承诺提供完整得9分，每缺一项扣3分，不提供不得分。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相关承诺.docx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详见附件：相关承诺.docx</w:t>
      </w:r>
    </w:p>
    <w:p>
      <w:pPr>
        <w:pStyle w:val="null3"/>
        <w:ind w:firstLine="960"/>
      </w:pPr>
      <w:r>
        <w:rPr>
          <w:rFonts w:ascii="仿宋_GB2312" w:hAnsi="仿宋_GB2312" w:cs="仿宋_GB2312" w:eastAsia="仿宋_GB2312"/>
        </w:rPr>
        <w:t>详见附件：供应商非联合体声明.docx</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详见附件：法定代表人证明或法定代表人授权书.docx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