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E8EC">
      <w:pPr>
        <w:pStyle w:val="3"/>
        <w:spacing w:line="360" w:lineRule="auto"/>
        <w:rPr>
          <w:rFonts w:hint="eastAsia" w:ascii="宋体" w:hAnsi="宋体" w:eastAsia="宋体" w:cs="宋体"/>
          <w:b/>
          <w:sz w:val="44"/>
          <w:szCs w:val="44"/>
        </w:rPr>
      </w:pPr>
    </w:p>
    <w:p w14:paraId="51DCB31E">
      <w:pPr>
        <w:pStyle w:val="3"/>
        <w:spacing w:line="360" w:lineRule="auto"/>
        <w:rPr>
          <w:rFonts w:hint="eastAsia" w:ascii="宋体" w:hAnsi="宋体" w:eastAsia="宋体" w:cs="宋体"/>
          <w:b/>
          <w:bCs w:val="0"/>
          <w:color w:val="auto"/>
          <w:sz w:val="36"/>
          <w:szCs w:val="36"/>
          <w:lang w:eastAsia="zh-CN"/>
        </w:rPr>
      </w:pPr>
      <w:r>
        <w:rPr>
          <w:rFonts w:hint="eastAsia" w:ascii="宋体" w:hAnsi="宋体" w:eastAsia="宋体" w:cs="宋体"/>
          <w:b/>
          <w:sz w:val="44"/>
          <w:szCs w:val="44"/>
        </w:rPr>
        <w:t xml:space="preserve"> </w:t>
      </w:r>
      <w:r>
        <w:rPr>
          <w:rFonts w:hint="eastAsia" w:ascii="宋体" w:hAnsi="宋体" w:eastAsia="宋体" w:cs="宋体"/>
          <w:b/>
          <w:bCs w:val="0"/>
          <w:sz w:val="44"/>
          <w:szCs w:val="44"/>
        </w:rPr>
        <w:t>合同条款及格式</w:t>
      </w:r>
      <w:r>
        <w:rPr>
          <w:rFonts w:hint="eastAsia" w:ascii="宋体" w:hAnsi="宋体" w:eastAsia="宋体" w:cs="宋体"/>
          <w:b/>
          <w:bCs w:val="0"/>
          <w:color w:val="auto"/>
          <w:sz w:val="36"/>
          <w:szCs w:val="36"/>
          <w:lang w:eastAsia="zh-CN"/>
        </w:rPr>
        <w:t>（</w:t>
      </w:r>
      <w:r>
        <w:rPr>
          <w:rFonts w:hint="eastAsia" w:ascii="宋体" w:hAnsi="宋体" w:eastAsia="宋体" w:cs="宋体"/>
          <w:b/>
          <w:bCs w:val="0"/>
          <w:color w:val="auto"/>
          <w:sz w:val="36"/>
          <w:szCs w:val="36"/>
          <w:lang w:val="en-US" w:eastAsia="zh-CN"/>
        </w:rPr>
        <w:t>仅供参考</w:t>
      </w:r>
      <w:r>
        <w:rPr>
          <w:rFonts w:hint="eastAsia" w:ascii="宋体" w:hAnsi="宋体" w:eastAsia="宋体" w:cs="宋体"/>
          <w:b/>
          <w:bCs w:val="0"/>
          <w:color w:val="auto"/>
          <w:sz w:val="36"/>
          <w:szCs w:val="36"/>
          <w:lang w:eastAsia="zh-CN"/>
        </w:rPr>
        <w:t>）</w:t>
      </w:r>
    </w:p>
    <w:p w14:paraId="3EF87E50">
      <w:pPr>
        <w:widowControl/>
        <w:spacing w:line="360" w:lineRule="auto"/>
        <w:jc w:val="left"/>
        <w:rPr>
          <w:rFonts w:hint="eastAsia" w:ascii="宋体" w:hAnsi="宋体" w:eastAsia="宋体" w:cs="宋体"/>
          <w:b/>
          <w:bCs/>
          <w:szCs w:val="21"/>
        </w:rPr>
      </w:pPr>
      <w:r>
        <w:rPr>
          <w:rFonts w:hint="eastAsia" w:ascii="宋体" w:hAnsi="宋体" w:eastAsia="宋体" w:cs="宋体"/>
          <w:b/>
          <w:bCs/>
          <w:szCs w:val="21"/>
        </w:rPr>
        <w:t>（本合同条款仅作为双方签订合同的参考，为阐明各方的权利和义务，经协商可增加新的条款。但不得与招</w:t>
      </w:r>
      <w:r>
        <w:rPr>
          <w:rFonts w:hint="eastAsia" w:ascii="宋体" w:hAnsi="宋体" w:eastAsia="宋体" w:cs="宋体"/>
          <w:b/>
          <w:bCs/>
          <w:szCs w:val="21"/>
          <w:lang w:val="en-US" w:eastAsia="zh-CN"/>
        </w:rPr>
        <w:t>标（</w:t>
      </w:r>
      <w:r>
        <w:rPr>
          <w:rFonts w:hint="eastAsia" w:ascii="宋体" w:hAnsi="宋体" w:eastAsia="宋体" w:cs="宋体"/>
          <w:b/>
          <w:bCs/>
          <w:szCs w:val="21"/>
          <w:lang w:eastAsia="zh-CN"/>
        </w:rPr>
        <w:t>响应</w:t>
      </w:r>
      <w:r>
        <w:rPr>
          <w:rFonts w:hint="eastAsia" w:ascii="宋体" w:hAnsi="宋体" w:eastAsia="宋体" w:cs="宋体"/>
          <w:b/>
          <w:bCs/>
          <w:szCs w:val="21"/>
          <w:lang w:val="en-US" w:eastAsia="zh-CN"/>
        </w:rPr>
        <w:t>）</w:t>
      </w:r>
      <w:r>
        <w:rPr>
          <w:rFonts w:hint="eastAsia" w:ascii="宋体" w:hAnsi="宋体" w:eastAsia="宋体" w:cs="宋体"/>
          <w:b/>
          <w:bCs/>
          <w:szCs w:val="21"/>
          <w:lang w:eastAsia="zh-CN"/>
        </w:rPr>
        <w:t>文件</w:t>
      </w:r>
      <w:r>
        <w:rPr>
          <w:rFonts w:hint="eastAsia" w:ascii="宋体" w:hAnsi="宋体" w:eastAsia="宋体" w:cs="宋体"/>
          <w:b/>
          <w:bCs/>
          <w:szCs w:val="21"/>
        </w:rPr>
        <w:t>的实质性内容相背离</w:t>
      </w:r>
      <w:r>
        <w:rPr>
          <w:rFonts w:hint="eastAsia" w:ascii="宋体" w:hAnsi="宋体" w:eastAsia="宋体" w:cs="宋体"/>
          <w:b/>
          <w:bCs/>
          <w:szCs w:val="21"/>
          <w:lang w:eastAsia="zh-CN"/>
        </w:rPr>
        <w:t>。</w:t>
      </w:r>
      <w:r>
        <w:rPr>
          <w:rFonts w:hint="eastAsia" w:ascii="宋体" w:hAnsi="宋体" w:eastAsia="宋体" w:cs="宋体"/>
          <w:b/>
          <w:bCs/>
          <w:szCs w:val="21"/>
        </w:rPr>
        <w:t>）</w:t>
      </w:r>
    </w:p>
    <w:p w14:paraId="718E52F0">
      <w:pPr>
        <w:pStyle w:val="2"/>
        <w:rPr>
          <w:rFonts w:hint="eastAsia"/>
        </w:rPr>
      </w:pPr>
      <w:bookmarkStart w:id="0" w:name="_Toc32314_WPSOffice_Level2"/>
      <w:r>
        <w:rPr>
          <w:rFonts w:hint="eastAsia" w:ascii="宋体" w:hAnsi="宋体" w:eastAsia="宋体" w:cs="宋体"/>
          <w:b/>
          <w:bCs/>
          <w:sz w:val="28"/>
          <w:szCs w:val="28"/>
        </w:rPr>
        <w:t>（此合同不作为签订主合同，待双方达成共识签订合同为准）</w:t>
      </w:r>
      <w:bookmarkEnd w:id="0"/>
    </w:p>
    <w:p w14:paraId="3C6EC9AA">
      <w:pPr>
        <w:rPr>
          <w:rFonts w:hint="eastAsia"/>
        </w:rPr>
      </w:pP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365947EB">
      <w:pPr>
        <w:widowControl/>
        <w:ind w:firstLine="200"/>
        <w:jc w:val="center"/>
        <w:rPr>
          <w:rFonts w:hint="eastAsia" w:ascii="宋体" w:hAnsi="宋体" w:cs="宋体"/>
          <w:b/>
          <w:bCs/>
          <w:kern w:val="0"/>
          <w:sz w:val="32"/>
          <w:szCs w:val="32"/>
          <w:lang w:val="en-US" w:eastAsia="zh-CN"/>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077A80F3">
      <w:pPr>
        <w:widowControl/>
        <w:jc w:val="both"/>
        <w:rPr>
          <w:rFonts w:hint="eastAsia" w:ascii="宋体" w:hAnsi="宋体" w:eastAsia="宋体" w:cs="宋体"/>
          <w:b/>
          <w:bCs/>
          <w:kern w:val="0"/>
          <w:sz w:val="32"/>
          <w:szCs w:val="32"/>
        </w:rPr>
      </w:pPr>
    </w:p>
    <w:p w14:paraId="3653CFF6">
      <w:pPr>
        <w:widowControl/>
        <w:jc w:val="both"/>
        <w:rPr>
          <w:rFonts w:hint="eastAsia" w:ascii="宋体" w:hAnsi="宋体" w:eastAsia="宋体" w:cs="宋体"/>
          <w:b/>
          <w:bCs/>
          <w:kern w:val="0"/>
          <w:sz w:val="32"/>
          <w:szCs w:val="32"/>
        </w:rPr>
      </w:pPr>
    </w:p>
    <w:p w14:paraId="293B3E3E">
      <w:pPr>
        <w:widowControl/>
        <w:jc w:val="both"/>
        <w:rPr>
          <w:rFonts w:hint="eastAsia" w:ascii="宋体" w:hAnsi="宋体" w:eastAsia="宋体" w:cs="宋体"/>
          <w:b/>
          <w:bCs/>
          <w:kern w:val="0"/>
          <w:sz w:val="32"/>
          <w:szCs w:val="32"/>
        </w:rPr>
      </w:pPr>
    </w:p>
    <w:p w14:paraId="43C2D704">
      <w:pPr>
        <w:widowControl/>
        <w:ind w:firstLine="2520" w:firstLineChars="1200"/>
        <w:jc w:val="both"/>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洋县</w:t>
      </w:r>
      <w:r>
        <w:rPr>
          <w:rFonts w:hint="eastAsia" w:ascii="宋体" w:hAnsi="宋体" w:cs="宋体"/>
          <w:kern w:val="0"/>
          <w:sz w:val="24"/>
          <w:szCs w:val="24"/>
          <w:u w:val="single"/>
          <w:lang w:val="en-US" w:eastAsia="zh-CN"/>
        </w:rPr>
        <w:t>戚氏街道办</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624E346C">
      <w:pPr>
        <w:keepNext w:val="0"/>
        <w:keepLines w:val="0"/>
        <w:widowControl/>
        <w:suppressLineNumbers w:val="0"/>
        <w:spacing w:line="480" w:lineRule="auto"/>
        <w:jc w:val="left"/>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洋县戚氏街道潘湾村烤烟基地建设项目（土建）</w:t>
      </w:r>
      <w:r>
        <w:rPr>
          <w:rFonts w:ascii="宋体" w:hAnsi="宋体" w:eastAsia="宋体" w:cs="宋体"/>
          <w:kern w:val="0"/>
          <w:sz w:val="24"/>
          <w:szCs w:val="24"/>
          <w:lang w:val="en-US" w:eastAsia="zh-CN" w:bidi="ar"/>
        </w:rPr>
        <w:t xml:space="preserve"> </w:t>
      </w:r>
    </w:p>
    <w:p w14:paraId="608786A2">
      <w:pPr>
        <w:widowControl/>
        <w:spacing w:line="48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洋县戚氏街道</w:t>
      </w:r>
      <w:r>
        <w:rPr>
          <w:rFonts w:hint="eastAsia" w:ascii="宋体" w:hAnsi="宋体" w:eastAsia="宋体" w:cs="宋体"/>
          <w:kern w:val="0"/>
          <w:sz w:val="24"/>
          <w:szCs w:val="24"/>
          <w:u w:val="single"/>
          <w:lang w:val="en-US" w:eastAsia="zh-CN"/>
        </w:rPr>
        <w:t>潘湾</w:t>
      </w:r>
      <w:r>
        <w:rPr>
          <w:rFonts w:hint="eastAsia" w:ascii="宋体" w:hAnsi="宋体" w:eastAsia="宋体" w:cs="宋体"/>
          <w:kern w:val="0"/>
          <w:sz w:val="24"/>
          <w:szCs w:val="24"/>
          <w:u w:val="single"/>
        </w:rPr>
        <w:t xml:space="preserve">村 </w:t>
      </w:r>
    </w:p>
    <w:p w14:paraId="1537ADB2">
      <w:pPr>
        <w:keepNext w:val="0"/>
        <w:keepLines w:val="0"/>
        <w:widowControl/>
        <w:suppressLineNumbers w:val="0"/>
        <w:spacing w:line="48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r>
        <w:rPr>
          <w:rFonts w:hint="eastAsia" w:ascii="宋体" w:hAnsi="宋体" w:eastAsia="宋体" w:cs="宋体"/>
          <w:kern w:val="0"/>
          <w:sz w:val="24"/>
          <w:szCs w:val="24"/>
          <w:u w:val="single"/>
          <w:lang w:val="en-US" w:eastAsia="zh-CN"/>
        </w:rPr>
        <w:t xml:space="preserve">新建90平方米管理房一座、90平方米烤烟轻钢厂房4座;砌护挡墙一处122.63立方米；详见工程量清单 </w:t>
      </w:r>
    </w:p>
    <w:p w14:paraId="1523C431">
      <w:pPr>
        <w:widowControl/>
        <w:spacing w:line="360" w:lineRule="auto"/>
        <w:ind w:firstLine="482" w:firstLineChars="200"/>
        <w:jc w:val="left"/>
        <w:rPr>
          <w:rFonts w:hint="eastAsia" w:ascii="宋体" w:hAnsi="宋体" w:eastAsia="宋体" w:cs="宋体"/>
          <w:b/>
          <w:bCs/>
          <w:kern w:val="0"/>
          <w:sz w:val="24"/>
          <w:szCs w:val="24"/>
        </w:rPr>
      </w:pPr>
      <w:bookmarkStart w:id="1" w:name="_GoBack"/>
      <w:bookmarkEnd w:id="1"/>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施工图纸及工程量清单所有内容</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90</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符合国家现行行业验收合格标准。</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0F5E21BA">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DEA5DE">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1、预付款，签订合同后人员进场，达到付款条件起1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个工作日内，支付合同总金额的30.0%</w:t>
      </w:r>
      <w:r>
        <w:rPr>
          <w:rFonts w:hint="eastAsia" w:ascii="宋体" w:hAnsi="宋体" w:cs="宋体"/>
          <w:sz w:val="24"/>
          <w:szCs w:val="24"/>
          <w:u w:val="single"/>
          <w:lang w:val="en-US" w:eastAsia="zh-CN"/>
        </w:rPr>
        <w:t xml:space="preserve">  </w:t>
      </w:r>
    </w:p>
    <w:p w14:paraId="0D1AA80B">
      <w:pPr>
        <w:tabs>
          <w:tab w:val="left" w:pos="3780"/>
        </w:tabs>
        <w:spacing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2、进度款，施工进度达到总工程的百分之八十，达到付款条件起1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w:t>
      </w:r>
      <w:r>
        <w:rPr>
          <w:rFonts w:hint="eastAsia" w:ascii="宋体" w:hAnsi="宋体" w:cs="宋体"/>
          <w:sz w:val="24"/>
          <w:szCs w:val="24"/>
          <w:u w:val="single"/>
          <w:lang w:val="en-US" w:eastAsia="zh-CN"/>
        </w:rPr>
        <w:t>50</w:t>
      </w:r>
      <w:r>
        <w:rPr>
          <w:rFonts w:hint="eastAsia" w:ascii="宋体" w:hAnsi="宋体" w:eastAsia="宋体" w:cs="宋体"/>
          <w:sz w:val="24"/>
          <w:szCs w:val="24"/>
          <w:u w:val="single"/>
          <w:lang w:val="en-US" w:eastAsia="zh-CN"/>
        </w:rPr>
        <w:t>.0%</w:t>
      </w:r>
      <w:r>
        <w:rPr>
          <w:rFonts w:hint="eastAsia" w:ascii="宋体" w:hAnsi="宋体" w:cs="宋体"/>
          <w:sz w:val="24"/>
          <w:szCs w:val="24"/>
          <w:u w:val="single"/>
          <w:lang w:val="en-US" w:eastAsia="zh-CN"/>
        </w:rPr>
        <w:t xml:space="preserve">  </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3、进度款，工程验收合格交付后，达到付款条件起1</w:t>
      </w:r>
      <w:r>
        <w:rPr>
          <w:rFonts w:hint="eastAsia" w:ascii="宋体" w:hAnsi="宋体" w:cs="宋体"/>
          <w:sz w:val="24"/>
          <w:szCs w:val="24"/>
          <w:u w:val="single"/>
          <w:lang w:val="en-US" w:eastAsia="zh-CN"/>
        </w:rPr>
        <w:t>5</w:t>
      </w:r>
      <w:r>
        <w:rPr>
          <w:rFonts w:hint="eastAsia" w:ascii="宋体" w:hAnsi="宋体" w:eastAsia="宋体" w:cs="宋体"/>
          <w:sz w:val="24"/>
          <w:szCs w:val="24"/>
          <w:u w:val="single"/>
          <w:lang w:val="en-US" w:eastAsia="zh-CN"/>
        </w:rPr>
        <w:t>个工作日内，支付合同总金额的</w:t>
      </w:r>
      <w:r>
        <w:rPr>
          <w:rFonts w:hint="eastAsia" w:ascii="宋体" w:hAnsi="宋体" w:cs="宋体"/>
          <w:sz w:val="24"/>
          <w:szCs w:val="24"/>
          <w:u w:val="single"/>
          <w:lang w:val="en-US" w:eastAsia="zh-CN"/>
        </w:rPr>
        <w:t>2</w:t>
      </w:r>
      <w:r>
        <w:rPr>
          <w:rFonts w:hint="eastAsia" w:ascii="宋体" w:hAnsi="宋体" w:eastAsia="宋体" w:cs="宋体"/>
          <w:sz w:val="24"/>
          <w:szCs w:val="24"/>
          <w:u w:val="single"/>
          <w:lang w:val="en-US" w:eastAsia="zh-CN"/>
        </w:rPr>
        <w:t xml:space="preserve">0.0%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w:t>
      </w: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四份</w:t>
      </w:r>
      <w:r>
        <w:rPr>
          <w:rFonts w:hint="eastAsia" w:ascii="宋体" w:hAnsi="宋体" w:eastAsia="宋体" w:cs="宋体"/>
          <w:sz w:val="24"/>
          <w:szCs w:val="24"/>
          <w:u w:val="single"/>
          <w:lang w:val="en-US" w:eastAsia="zh-CN"/>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洋县</w:t>
      </w:r>
      <w:r>
        <w:rPr>
          <w:rFonts w:hint="eastAsia" w:ascii="宋体" w:hAnsi="宋体" w:cs="宋体"/>
          <w:sz w:val="24"/>
          <w:szCs w:val="24"/>
          <w:u w:val="single"/>
          <w:lang w:val="en-US" w:eastAsia="zh-CN"/>
        </w:rPr>
        <w:t>戚氏街道办</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本项目保修期参照国家相关规定执行。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50B2214"/>
    <w:rsid w:val="1C697F99"/>
    <w:rsid w:val="1D055E75"/>
    <w:rsid w:val="1FD233A8"/>
    <w:rsid w:val="241D7D3C"/>
    <w:rsid w:val="2D58754F"/>
    <w:rsid w:val="3BC23DF0"/>
    <w:rsid w:val="3E4038DB"/>
    <w:rsid w:val="415A5724"/>
    <w:rsid w:val="53664417"/>
    <w:rsid w:val="6CEA1B8B"/>
    <w:rsid w:val="6D4F0278"/>
    <w:rsid w:val="7634524A"/>
    <w:rsid w:val="77410BD3"/>
    <w:rsid w:val="77A51738"/>
    <w:rsid w:val="7B91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4">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3492</Words>
  <Characters>3551</Characters>
  <Lines>0</Lines>
  <Paragraphs>0</Paragraphs>
  <TotalTime>5</TotalTime>
  <ScaleCrop>false</ScaleCrop>
  <LinksUpToDate>false</LinksUpToDate>
  <CharactersWithSpaces>4621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微信用户</cp:lastModifiedBy>
  <dcterms:modified xsi:type="dcterms:W3CDTF">2026-08-29T07:34:16Z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A50736A064664327BE571C9842C39C6E_13</vt:lpwstr>
  </property>
  <property fmtid="{D5CDD505-2E9C-101B-9397-08002B2CF9AE}" pid="4" name="KSOTemplateDocerSaveRecord">
    <vt:lpwstr>eyJoZGlkIjoiM2QwZTk5NDBhNTgwNjA3YWFlYjg2NzQwYzhkZjA4NDgiLCJ1c2VySWQiOiIxMjIyMDEyMjk5In0=</vt:lpwstr>
  </property>
</Properties>
</file>