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1D187">
      <w:pPr>
        <w:pStyle w:val="25"/>
        <w:ind w:left="0" w:leftChars="0" w:firstLine="0" w:firstLineChars="0"/>
        <w:rPr>
          <w:rFonts w:hint="eastAsia" w:ascii="宋体" w:hAnsi="宋体" w:cs="宋体"/>
          <w:b/>
          <w:color w:val="auto"/>
          <w:sz w:val="32"/>
          <w:szCs w:val="32"/>
          <w:lang w:eastAsia="zh-CN"/>
        </w:rPr>
      </w:pPr>
      <w:r>
        <w:rPr>
          <w:rFonts w:hint="eastAsia" w:ascii="宋体" w:hAnsi="宋体" w:cs="宋体"/>
          <w:b/>
          <w:color w:val="auto"/>
          <w:sz w:val="32"/>
          <w:szCs w:val="32"/>
        </w:rPr>
        <w:t>采购项目编号：</w:t>
      </w:r>
      <w:r>
        <w:rPr>
          <w:rFonts w:hint="eastAsia" w:ascii="宋体" w:hAnsi="宋体" w:cs="宋体"/>
          <w:b/>
          <w:color w:val="auto"/>
          <w:sz w:val="32"/>
          <w:szCs w:val="32"/>
          <w:lang w:eastAsia="zh-CN"/>
        </w:rPr>
        <w:t>ZCSP-府谷县-2026-00873</w:t>
      </w:r>
    </w:p>
    <w:p w14:paraId="003F1639">
      <w:pPr>
        <w:pStyle w:val="11"/>
        <w:ind w:left="0" w:leftChars="0" w:firstLine="0" w:firstLineChars="0"/>
        <w:rPr>
          <w:rFonts w:hint="eastAsia" w:ascii="宋体" w:hAnsi="宋体" w:cs="宋体"/>
          <w:b/>
          <w:color w:val="auto"/>
          <w:sz w:val="56"/>
          <w:szCs w:val="56"/>
          <w:lang w:eastAsia="zh-CN"/>
        </w:rPr>
      </w:pPr>
    </w:p>
    <w:p w14:paraId="2141882B">
      <w:pPr>
        <w:pStyle w:val="12"/>
        <w:rPr>
          <w:rFonts w:hint="eastAsia"/>
          <w:color w:val="auto"/>
          <w:lang w:eastAsia="zh-CN"/>
        </w:rPr>
      </w:pPr>
    </w:p>
    <w:p w14:paraId="3E87EA90">
      <w:pPr>
        <w:pStyle w:val="12"/>
        <w:rPr>
          <w:rFonts w:hint="eastAsia"/>
          <w:color w:val="auto"/>
          <w:lang w:eastAsia="zh-CN"/>
        </w:rPr>
      </w:pPr>
    </w:p>
    <w:p w14:paraId="40746464">
      <w:pPr>
        <w:autoSpaceDE w:val="0"/>
        <w:autoSpaceDN w:val="0"/>
        <w:spacing w:line="360" w:lineRule="auto"/>
        <w:jc w:val="center"/>
        <w:rPr>
          <w:rFonts w:hint="eastAsia" w:ascii="宋体" w:hAnsi="宋体" w:cs="宋体"/>
          <w:color w:val="auto"/>
          <w:sz w:val="44"/>
          <w:szCs w:val="44"/>
          <w:lang w:val="zh-CN"/>
        </w:rPr>
      </w:pPr>
      <w:r>
        <w:rPr>
          <w:rFonts w:hint="eastAsia" w:ascii="宋体" w:hAnsi="宋体" w:cs="宋体"/>
          <w:b/>
          <w:color w:val="auto"/>
          <w:sz w:val="60"/>
          <w:szCs w:val="60"/>
          <w:lang w:eastAsia="zh-CN"/>
        </w:rPr>
        <w:t>府谷县2026年农村公路破损路(次差路)整治项目设计</w:t>
      </w:r>
    </w:p>
    <w:p w14:paraId="062E7415">
      <w:pPr>
        <w:autoSpaceDE w:val="0"/>
        <w:autoSpaceDN w:val="0"/>
        <w:spacing w:line="360" w:lineRule="auto"/>
        <w:jc w:val="center"/>
        <w:rPr>
          <w:rFonts w:hint="eastAsia" w:ascii="宋体" w:hAnsi="宋体" w:cs="宋体"/>
          <w:color w:val="auto"/>
          <w:sz w:val="52"/>
          <w:szCs w:val="52"/>
          <w:lang w:val="zh-CN"/>
        </w:rPr>
      </w:pPr>
    </w:p>
    <w:p w14:paraId="646C5656">
      <w:pPr>
        <w:spacing w:line="420" w:lineRule="auto"/>
        <w:jc w:val="center"/>
        <w:rPr>
          <w:rFonts w:hint="eastAsia" w:ascii="宋体" w:hAnsi="宋体" w:eastAsia="宋体" w:cs="宋体"/>
          <w:b/>
          <w:color w:val="auto"/>
          <w:sz w:val="72"/>
          <w:szCs w:val="72"/>
        </w:rPr>
      </w:pPr>
    </w:p>
    <w:p w14:paraId="2ACA3C5A">
      <w:pPr>
        <w:spacing w:line="420" w:lineRule="auto"/>
        <w:jc w:val="center"/>
        <w:rPr>
          <w:rFonts w:hint="eastAsia" w:ascii="宋体" w:hAnsi="宋体" w:eastAsia="宋体" w:cs="宋体"/>
          <w:b/>
          <w:color w:val="auto"/>
          <w:sz w:val="72"/>
          <w:szCs w:val="72"/>
        </w:rPr>
      </w:pPr>
      <w:r>
        <w:rPr>
          <w:rFonts w:hint="eastAsia" w:ascii="宋体" w:hAnsi="宋体" w:eastAsia="宋体" w:cs="宋体"/>
          <w:b/>
          <w:color w:val="auto"/>
          <w:sz w:val="72"/>
          <w:szCs w:val="72"/>
        </w:rPr>
        <w:t>竞争性谈判文件</w:t>
      </w:r>
    </w:p>
    <w:p w14:paraId="44B28F70">
      <w:pPr>
        <w:spacing w:line="420" w:lineRule="auto"/>
        <w:rPr>
          <w:rFonts w:hint="eastAsia" w:ascii="宋体" w:hAnsi="宋体" w:eastAsia="宋体" w:cs="宋体"/>
          <w:color w:val="auto"/>
          <w:kern w:val="0"/>
          <w:sz w:val="23"/>
          <w:szCs w:val="23"/>
          <w:lang w:val="en-US" w:eastAsia="zh-CN"/>
        </w:rPr>
      </w:pPr>
      <w:r>
        <w:rPr>
          <w:rFonts w:hint="eastAsia" w:ascii="宋体" w:hAnsi="宋体" w:eastAsia="宋体" w:cs="宋体"/>
          <w:color w:val="auto"/>
          <w:kern w:val="0"/>
          <w:sz w:val="23"/>
          <w:szCs w:val="23"/>
          <w:lang w:val="en-US" w:eastAsia="zh-CN"/>
        </w:rPr>
        <w:t xml:space="preserve">                </w:t>
      </w:r>
    </w:p>
    <w:p w14:paraId="0B812957">
      <w:pPr>
        <w:pStyle w:val="24"/>
        <w:rPr>
          <w:rFonts w:hint="eastAsia" w:ascii="宋体" w:hAnsi="宋体" w:eastAsia="宋体" w:cs="宋体"/>
          <w:color w:val="auto"/>
          <w:kern w:val="0"/>
          <w:sz w:val="23"/>
          <w:szCs w:val="23"/>
          <w:lang w:val="en-US" w:eastAsia="zh-CN"/>
        </w:rPr>
      </w:pPr>
    </w:p>
    <w:p w14:paraId="2C06CA11">
      <w:pPr>
        <w:pStyle w:val="24"/>
        <w:rPr>
          <w:rFonts w:hint="eastAsia" w:ascii="宋体" w:hAnsi="宋体" w:eastAsia="宋体" w:cs="宋体"/>
          <w:color w:val="auto"/>
          <w:kern w:val="0"/>
          <w:sz w:val="23"/>
          <w:szCs w:val="23"/>
          <w:lang w:val="en-US" w:eastAsia="zh-CN"/>
        </w:rPr>
      </w:pPr>
    </w:p>
    <w:p w14:paraId="61115902">
      <w:pPr>
        <w:pStyle w:val="24"/>
        <w:rPr>
          <w:rFonts w:hint="eastAsia" w:ascii="宋体" w:hAnsi="宋体" w:eastAsia="宋体" w:cs="宋体"/>
          <w:color w:val="auto"/>
          <w:kern w:val="0"/>
          <w:sz w:val="23"/>
          <w:szCs w:val="23"/>
          <w:lang w:val="en-US" w:eastAsia="zh-CN"/>
        </w:rPr>
      </w:pPr>
    </w:p>
    <w:p w14:paraId="6874D6D1">
      <w:pPr>
        <w:autoSpaceDE w:val="0"/>
        <w:autoSpaceDN w:val="0"/>
        <w:spacing w:line="360" w:lineRule="auto"/>
        <w:jc w:val="center"/>
        <w:rPr>
          <w:rFonts w:hint="eastAsia" w:ascii="宋体" w:hAnsi="宋体" w:eastAsia="宋体" w:cs="宋体"/>
          <w:color w:val="auto"/>
          <w:sz w:val="44"/>
          <w:szCs w:val="44"/>
          <w:lang w:val="zh-CN"/>
        </w:rPr>
      </w:pPr>
      <w:r>
        <w:rPr>
          <w:rFonts w:hint="eastAsia" w:ascii="宋体" w:hAnsi="宋体" w:eastAsia="宋体" w:cs="宋体"/>
          <w:color w:val="auto"/>
          <w:sz w:val="44"/>
          <w:szCs w:val="44"/>
          <w:lang w:val="zh-CN"/>
        </w:rPr>
        <w:t>（服务类）</w:t>
      </w:r>
    </w:p>
    <w:p w14:paraId="10F29EFA">
      <w:pPr>
        <w:pStyle w:val="14"/>
        <w:rPr>
          <w:rFonts w:hint="eastAsia"/>
          <w:color w:val="auto"/>
          <w:lang w:val="zh-CN"/>
        </w:rPr>
      </w:pPr>
    </w:p>
    <w:p w14:paraId="250D80C8">
      <w:pPr>
        <w:pStyle w:val="14"/>
        <w:rPr>
          <w:rFonts w:hint="default" w:eastAsia="宋体"/>
          <w:color w:val="auto"/>
          <w:lang w:val="en-US" w:eastAsia="zh-CN"/>
        </w:rPr>
      </w:pPr>
    </w:p>
    <w:p w14:paraId="18C7ECBC">
      <w:pPr>
        <w:pStyle w:val="5"/>
        <w:rPr>
          <w:rFonts w:hint="eastAsia"/>
        </w:rPr>
      </w:pPr>
      <w:bookmarkStart w:id="0" w:name="OLE_LINK43"/>
    </w:p>
    <w:p w14:paraId="2A065278">
      <w:pPr>
        <w:snapToGrid w:val="0"/>
        <w:spacing w:line="480" w:lineRule="auto"/>
        <w:jc w:val="left"/>
        <w:rPr>
          <w:rFonts w:hint="eastAsia" w:ascii="宋体" w:hAnsi="宋体" w:cs="宋体"/>
          <w:b/>
          <w:color w:val="auto"/>
          <w:sz w:val="32"/>
          <w:szCs w:val="32"/>
        </w:rPr>
      </w:pPr>
    </w:p>
    <w:p w14:paraId="2B5B291A">
      <w:pPr>
        <w:snapToGrid w:val="0"/>
        <w:spacing w:line="480" w:lineRule="auto"/>
        <w:ind w:firstLine="1285" w:firstLineChars="400"/>
        <w:jc w:val="left"/>
        <w:rPr>
          <w:rFonts w:hint="eastAsia" w:ascii="宋体" w:hAnsi="宋体" w:cs="宋体"/>
          <w:b/>
          <w:color w:val="auto"/>
          <w:sz w:val="32"/>
          <w:szCs w:val="32"/>
          <w:lang w:eastAsia="zh-CN"/>
        </w:rPr>
      </w:pPr>
      <w:r>
        <w:rPr>
          <w:rFonts w:hint="eastAsia" w:ascii="宋体" w:hAnsi="宋体" w:cs="宋体"/>
          <w:b/>
          <w:color w:val="auto"/>
          <w:sz w:val="32"/>
          <w:szCs w:val="32"/>
        </w:rPr>
        <w:t>采购人：</w:t>
      </w:r>
      <w:r>
        <w:rPr>
          <w:rFonts w:hint="eastAsia" w:ascii="宋体" w:hAnsi="宋体" w:cs="宋体"/>
          <w:b/>
          <w:color w:val="auto"/>
          <w:sz w:val="32"/>
          <w:szCs w:val="32"/>
          <w:lang w:eastAsia="zh-CN"/>
        </w:rPr>
        <w:t>府谷县农村公路养护中心</w:t>
      </w:r>
    </w:p>
    <w:p w14:paraId="0CDC6063">
      <w:pPr>
        <w:snapToGrid w:val="0"/>
        <w:spacing w:line="600" w:lineRule="auto"/>
        <w:ind w:firstLine="1285" w:firstLineChars="400"/>
        <w:jc w:val="both"/>
        <w:rPr>
          <w:rFonts w:hint="eastAsia" w:ascii="宋体" w:hAnsi="宋体" w:cs="宋体"/>
          <w:b/>
          <w:color w:val="auto"/>
          <w:sz w:val="32"/>
          <w:szCs w:val="32"/>
          <w:lang w:eastAsia="zh-CN"/>
        </w:rPr>
      </w:pPr>
      <w:r>
        <w:rPr>
          <w:rFonts w:hint="eastAsia" w:ascii="宋体" w:hAnsi="宋体" w:cs="宋体"/>
          <w:b/>
          <w:color w:val="auto"/>
          <w:sz w:val="32"/>
          <w:szCs w:val="32"/>
        </w:rPr>
        <w:t>采购代理机构：</w:t>
      </w:r>
      <w:r>
        <w:rPr>
          <w:rFonts w:hint="eastAsia" w:ascii="宋体" w:hAnsi="宋体" w:cs="宋体"/>
          <w:b/>
          <w:color w:val="auto"/>
          <w:sz w:val="32"/>
          <w:szCs w:val="32"/>
          <w:lang w:eastAsia="zh-CN"/>
        </w:rPr>
        <w:t>陕西拓筑项目管理有限公司</w:t>
      </w:r>
    </w:p>
    <w:p w14:paraId="3C4BD74D">
      <w:pPr>
        <w:snapToGrid w:val="0"/>
        <w:spacing w:line="600" w:lineRule="auto"/>
        <w:jc w:val="center"/>
        <w:rPr>
          <w:rFonts w:hint="eastAsia" w:ascii="宋体" w:hAnsi="宋体" w:cs="宋体"/>
          <w:b/>
          <w:color w:val="auto"/>
          <w:sz w:val="32"/>
          <w:szCs w:val="32"/>
        </w:rPr>
        <w:sectPr>
          <w:headerReference r:id="rId4" w:type="first"/>
          <w:footerReference r:id="rId6" w:type="first"/>
          <w:headerReference r:id="rId3" w:type="default"/>
          <w:footerReference r:id="rId5" w:type="default"/>
          <w:footnotePr>
            <w:pos w:val="beneathText"/>
          </w:footnotePr>
          <w:pgSz w:w="11905" w:h="16838"/>
          <w:pgMar w:top="1440" w:right="1440" w:bottom="1440" w:left="1440" w:header="1417" w:footer="992" w:gutter="0"/>
          <w:pgNumType w:fmt="decimal"/>
          <w:cols w:space="720" w:num="1"/>
          <w:rtlGutter w:val="0"/>
          <w:docGrid w:type="lines" w:linePitch="312" w:charSpace="0"/>
        </w:sectPr>
      </w:pPr>
      <w:r>
        <w:rPr>
          <w:rFonts w:hint="eastAsia" w:ascii="宋体" w:hAnsi="宋体" w:cs="宋体"/>
          <w:b/>
          <w:color w:val="auto"/>
          <w:sz w:val="32"/>
          <w:szCs w:val="32"/>
        </w:rPr>
        <w:t>二零二</w:t>
      </w:r>
      <w:r>
        <w:rPr>
          <w:rFonts w:hint="eastAsia" w:ascii="宋体" w:hAnsi="宋体" w:cs="宋体"/>
          <w:b/>
          <w:color w:val="auto"/>
          <w:sz w:val="32"/>
          <w:szCs w:val="32"/>
          <w:lang w:val="en-US" w:eastAsia="zh-CN"/>
        </w:rPr>
        <w:t>六</w:t>
      </w:r>
      <w:r>
        <w:rPr>
          <w:rFonts w:hint="eastAsia" w:ascii="宋体" w:hAnsi="宋体" w:cs="宋体"/>
          <w:b/>
          <w:color w:val="auto"/>
          <w:sz w:val="32"/>
          <w:szCs w:val="32"/>
        </w:rPr>
        <w:t>年</w:t>
      </w:r>
      <w:r>
        <w:rPr>
          <w:rFonts w:hint="eastAsia" w:ascii="宋体" w:hAnsi="宋体" w:cs="宋体"/>
          <w:b/>
          <w:color w:val="auto"/>
          <w:sz w:val="32"/>
          <w:szCs w:val="32"/>
          <w:u w:val="none"/>
          <w:lang w:val="en-US" w:eastAsia="zh-CN"/>
        </w:rPr>
        <w:t>七</w:t>
      </w:r>
      <w:r>
        <w:rPr>
          <w:rFonts w:hint="eastAsia" w:ascii="宋体" w:hAnsi="宋体" w:cs="宋体"/>
          <w:b/>
          <w:color w:val="auto"/>
          <w:sz w:val="32"/>
          <w:szCs w:val="32"/>
        </w:rPr>
        <w:t>月</w:t>
      </w:r>
    </w:p>
    <w:bookmarkEnd w:id="0"/>
    <w:sdt>
      <w:sdtPr>
        <w:rPr>
          <w:rFonts w:ascii="宋体" w:hAnsi="宋体" w:eastAsia="宋体" w:cs="Times New Roman"/>
          <w:b/>
          <w:bCs/>
          <w:kern w:val="2"/>
          <w:sz w:val="21"/>
          <w:lang w:val="en-US" w:eastAsia="zh-CN" w:bidi="ar-SA"/>
        </w:rPr>
        <w:id w:val="147466398"/>
        <w15:color w:val="DBDBDB"/>
        <w:docPartObj>
          <w:docPartGallery w:val="Table of Contents"/>
          <w:docPartUnique/>
        </w:docPartObj>
      </w:sdtPr>
      <w:sdtEndPr>
        <w:rPr>
          <w:rFonts w:hint="eastAsia" w:ascii="宋体" w:hAnsi="宋体" w:eastAsia="宋体" w:cs="宋体"/>
          <w:b/>
          <w:bCs/>
          <w:color w:val="auto"/>
          <w:kern w:val="2"/>
          <w:sz w:val="21"/>
          <w:szCs w:val="28"/>
          <w:lang w:val="en-US" w:eastAsia="zh-CN" w:bidi="ar-SA"/>
        </w:rPr>
      </w:sdtEndPr>
      <w:sdtContent>
        <w:p w14:paraId="66422C58">
          <w:pPr>
            <w:spacing w:before="0" w:beforeLines="0" w:after="0" w:afterLines="0" w:line="600" w:lineRule="auto"/>
            <w:ind w:left="0" w:leftChars="0" w:right="0" w:rightChars="0" w:firstLine="0" w:firstLineChars="0"/>
            <w:jc w:val="center"/>
            <w:rPr>
              <w:b/>
              <w:bCs/>
              <w:sz w:val="32"/>
              <w:szCs w:val="28"/>
            </w:rPr>
          </w:pPr>
          <w:bookmarkStart w:id="1" w:name="_Toc193702467"/>
          <w:bookmarkStart w:id="2" w:name="_Toc465958085"/>
          <w:bookmarkStart w:id="3" w:name="_Toc246928891"/>
          <w:bookmarkStart w:id="4" w:name="_Toc6410"/>
          <w:bookmarkStart w:id="5" w:name="_Toc12260"/>
          <w:bookmarkStart w:id="6" w:name="_Toc22392"/>
          <w:bookmarkStart w:id="7" w:name="_Toc12011"/>
          <w:bookmarkStart w:id="8" w:name="OLE_LINK18"/>
          <w:r>
            <w:rPr>
              <w:rFonts w:ascii="宋体" w:hAnsi="宋体" w:eastAsia="宋体"/>
              <w:b/>
              <w:bCs/>
              <w:sz w:val="32"/>
              <w:szCs w:val="28"/>
            </w:rPr>
            <w:t>目</w:t>
          </w:r>
          <w:r>
            <w:rPr>
              <w:rFonts w:hint="eastAsia" w:ascii="宋体" w:hAnsi="宋体" w:eastAsia="宋体"/>
              <w:b/>
              <w:bCs/>
              <w:sz w:val="32"/>
              <w:szCs w:val="28"/>
              <w:lang w:val="en-US" w:eastAsia="zh-CN"/>
            </w:rPr>
            <w:t xml:space="preserve">    </w:t>
          </w:r>
          <w:r>
            <w:rPr>
              <w:rFonts w:ascii="宋体" w:hAnsi="宋体" w:eastAsia="宋体"/>
              <w:b/>
              <w:bCs/>
              <w:sz w:val="32"/>
              <w:szCs w:val="28"/>
            </w:rPr>
            <w:t>录</w:t>
          </w:r>
        </w:p>
        <w:p w14:paraId="03DBE2C6">
          <w:pPr>
            <w:pStyle w:val="17"/>
            <w:tabs>
              <w:tab w:val="right" w:leader="dot" w:pos="9025"/>
            </w:tabs>
            <w:spacing w:line="600" w:lineRule="auto"/>
            <w:rPr>
              <w:sz w:val="32"/>
              <w:szCs w:val="28"/>
            </w:rPr>
          </w:pPr>
          <w:r>
            <w:rPr>
              <w:rFonts w:hint="eastAsia" w:ascii="宋体" w:hAnsi="宋体" w:cs="宋体"/>
              <w:b/>
              <w:bCs/>
              <w:color w:val="auto"/>
              <w:sz w:val="44"/>
              <w:szCs w:val="44"/>
            </w:rPr>
            <w:fldChar w:fldCharType="begin"/>
          </w:r>
          <w:r>
            <w:rPr>
              <w:rFonts w:hint="eastAsia" w:ascii="宋体" w:hAnsi="宋体" w:cs="宋体"/>
              <w:b/>
              <w:bCs/>
              <w:color w:val="auto"/>
              <w:sz w:val="44"/>
              <w:szCs w:val="44"/>
            </w:rPr>
            <w:instrText xml:space="preserve">TOC \o "1-1" \h \u </w:instrText>
          </w:r>
          <w:r>
            <w:rPr>
              <w:rFonts w:hint="eastAsia" w:ascii="宋体" w:hAnsi="宋体" w:cs="宋体"/>
              <w:b/>
              <w:bCs/>
              <w:color w:val="auto"/>
              <w:sz w:val="44"/>
              <w:szCs w:val="44"/>
            </w:rPr>
            <w:fldChar w:fldCharType="separate"/>
          </w:r>
          <w:r>
            <w:rPr>
              <w:rFonts w:hint="eastAsia" w:ascii="宋体" w:hAnsi="宋体" w:cs="宋体"/>
              <w:bCs/>
              <w:color w:val="auto"/>
              <w:sz w:val="32"/>
              <w:szCs w:val="44"/>
            </w:rPr>
            <w:fldChar w:fldCharType="begin"/>
          </w:r>
          <w:r>
            <w:rPr>
              <w:rFonts w:hint="eastAsia" w:ascii="宋体" w:hAnsi="宋体" w:cs="宋体"/>
              <w:bCs/>
              <w:sz w:val="32"/>
              <w:szCs w:val="44"/>
            </w:rPr>
            <w:instrText xml:space="preserve"> HYPERLINK \l _Toc691 </w:instrText>
          </w:r>
          <w:r>
            <w:rPr>
              <w:rFonts w:hint="eastAsia" w:ascii="宋体" w:hAnsi="宋体" w:cs="宋体"/>
              <w:bCs/>
              <w:sz w:val="32"/>
              <w:szCs w:val="44"/>
            </w:rPr>
            <w:fldChar w:fldCharType="separate"/>
          </w:r>
          <w:r>
            <w:rPr>
              <w:rFonts w:hint="eastAsia" w:ascii="宋体" w:hAnsi="宋体" w:cs="宋体"/>
              <w:bCs/>
              <w:sz w:val="32"/>
              <w:szCs w:val="52"/>
            </w:rPr>
            <w:t>第</w:t>
          </w:r>
          <w:r>
            <w:rPr>
              <w:rFonts w:hint="eastAsia" w:ascii="宋体" w:hAnsi="宋体" w:cs="宋体"/>
              <w:bCs/>
              <w:sz w:val="32"/>
              <w:szCs w:val="52"/>
              <w:lang w:val="en-US" w:eastAsia="zh-CN"/>
            </w:rPr>
            <w:t xml:space="preserve">一章  </w:t>
          </w:r>
          <w:r>
            <w:rPr>
              <w:rFonts w:hint="eastAsia" w:ascii="宋体" w:hAnsi="宋体" w:cs="宋体"/>
              <w:bCs/>
              <w:sz w:val="32"/>
              <w:szCs w:val="52"/>
            </w:rPr>
            <w:t>竞争性谈判公告</w:t>
          </w:r>
          <w:r>
            <w:rPr>
              <w:sz w:val="32"/>
              <w:szCs w:val="28"/>
            </w:rPr>
            <w:tab/>
          </w:r>
          <w:r>
            <w:rPr>
              <w:sz w:val="32"/>
              <w:szCs w:val="28"/>
            </w:rPr>
            <w:fldChar w:fldCharType="begin"/>
          </w:r>
          <w:r>
            <w:rPr>
              <w:sz w:val="32"/>
              <w:szCs w:val="28"/>
            </w:rPr>
            <w:instrText xml:space="preserve"> PAGEREF _Toc691 \h </w:instrText>
          </w:r>
          <w:r>
            <w:rPr>
              <w:sz w:val="32"/>
              <w:szCs w:val="28"/>
            </w:rPr>
            <w:fldChar w:fldCharType="separate"/>
          </w:r>
          <w:r>
            <w:rPr>
              <w:sz w:val="32"/>
              <w:szCs w:val="28"/>
            </w:rPr>
            <w:t>1</w:t>
          </w:r>
          <w:r>
            <w:rPr>
              <w:sz w:val="32"/>
              <w:szCs w:val="28"/>
            </w:rPr>
            <w:fldChar w:fldCharType="end"/>
          </w:r>
          <w:r>
            <w:rPr>
              <w:rFonts w:hint="eastAsia" w:ascii="宋体" w:hAnsi="宋体" w:cs="宋体"/>
              <w:bCs/>
              <w:color w:val="auto"/>
              <w:sz w:val="32"/>
              <w:szCs w:val="44"/>
            </w:rPr>
            <w:fldChar w:fldCharType="end"/>
          </w:r>
        </w:p>
        <w:p w14:paraId="466D2584">
          <w:pPr>
            <w:pStyle w:val="17"/>
            <w:tabs>
              <w:tab w:val="right" w:leader="dot" w:pos="9025"/>
            </w:tabs>
            <w:spacing w:line="600" w:lineRule="auto"/>
            <w:rPr>
              <w:sz w:val="32"/>
              <w:szCs w:val="28"/>
            </w:rPr>
          </w:pPr>
          <w:r>
            <w:rPr>
              <w:rFonts w:hint="eastAsia" w:ascii="宋体" w:hAnsi="宋体" w:cs="宋体"/>
              <w:bCs/>
              <w:color w:val="auto"/>
              <w:sz w:val="32"/>
              <w:szCs w:val="44"/>
            </w:rPr>
            <w:fldChar w:fldCharType="begin"/>
          </w:r>
          <w:r>
            <w:rPr>
              <w:rFonts w:hint="eastAsia" w:ascii="宋体" w:hAnsi="宋体" w:cs="宋体"/>
              <w:bCs/>
              <w:sz w:val="32"/>
              <w:szCs w:val="44"/>
            </w:rPr>
            <w:instrText xml:space="preserve"> HYPERLINK \l _Toc13356 </w:instrText>
          </w:r>
          <w:r>
            <w:rPr>
              <w:rFonts w:hint="eastAsia" w:ascii="宋体" w:hAnsi="宋体" w:cs="宋体"/>
              <w:bCs/>
              <w:sz w:val="32"/>
              <w:szCs w:val="44"/>
            </w:rPr>
            <w:fldChar w:fldCharType="separate"/>
          </w:r>
          <w:r>
            <w:rPr>
              <w:rFonts w:hint="eastAsia" w:ascii="宋体" w:hAnsi="宋体" w:cs="宋体"/>
              <w:bCs/>
              <w:sz w:val="32"/>
              <w:szCs w:val="52"/>
            </w:rPr>
            <w:t>第二</w:t>
          </w:r>
          <w:r>
            <w:rPr>
              <w:rFonts w:hint="eastAsia" w:ascii="宋体" w:hAnsi="宋体" w:cs="宋体"/>
              <w:bCs/>
              <w:sz w:val="32"/>
              <w:szCs w:val="52"/>
              <w:lang w:eastAsia="zh-CN"/>
            </w:rPr>
            <w:t>章</w:t>
          </w:r>
          <w:r>
            <w:rPr>
              <w:rFonts w:hint="eastAsia" w:ascii="宋体" w:hAnsi="宋体" w:cs="宋体"/>
              <w:bCs/>
              <w:sz w:val="32"/>
              <w:szCs w:val="52"/>
              <w:lang w:val="en-US" w:eastAsia="zh-CN"/>
            </w:rPr>
            <w:t xml:space="preserve">  </w:t>
          </w:r>
          <w:r>
            <w:rPr>
              <w:rFonts w:hint="eastAsia" w:ascii="宋体" w:hAnsi="宋体" w:cs="宋体"/>
              <w:bCs/>
              <w:sz w:val="32"/>
              <w:szCs w:val="52"/>
            </w:rPr>
            <w:t>供应商须知前附表</w:t>
          </w:r>
          <w:r>
            <w:rPr>
              <w:sz w:val="32"/>
              <w:szCs w:val="28"/>
            </w:rPr>
            <w:tab/>
          </w:r>
          <w:r>
            <w:rPr>
              <w:sz w:val="32"/>
              <w:szCs w:val="28"/>
            </w:rPr>
            <w:fldChar w:fldCharType="begin"/>
          </w:r>
          <w:r>
            <w:rPr>
              <w:sz w:val="32"/>
              <w:szCs w:val="28"/>
            </w:rPr>
            <w:instrText xml:space="preserve"> PAGEREF _Toc13356 \h </w:instrText>
          </w:r>
          <w:r>
            <w:rPr>
              <w:sz w:val="32"/>
              <w:szCs w:val="28"/>
            </w:rPr>
            <w:fldChar w:fldCharType="separate"/>
          </w:r>
          <w:r>
            <w:rPr>
              <w:sz w:val="32"/>
              <w:szCs w:val="28"/>
            </w:rPr>
            <w:t>5</w:t>
          </w:r>
          <w:r>
            <w:rPr>
              <w:sz w:val="32"/>
              <w:szCs w:val="28"/>
            </w:rPr>
            <w:fldChar w:fldCharType="end"/>
          </w:r>
          <w:r>
            <w:rPr>
              <w:rFonts w:hint="eastAsia" w:ascii="宋体" w:hAnsi="宋体" w:cs="宋体"/>
              <w:bCs/>
              <w:color w:val="auto"/>
              <w:sz w:val="32"/>
              <w:szCs w:val="44"/>
            </w:rPr>
            <w:fldChar w:fldCharType="end"/>
          </w:r>
        </w:p>
        <w:p w14:paraId="0B2EDE97">
          <w:pPr>
            <w:pStyle w:val="17"/>
            <w:tabs>
              <w:tab w:val="right" w:leader="dot" w:pos="9025"/>
            </w:tabs>
            <w:spacing w:line="600" w:lineRule="auto"/>
            <w:rPr>
              <w:sz w:val="32"/>
              <w:szCs w:val="28"/>
            </w:rPr>
          </w:pPr>
          <w:r>
            <w:rPr>
              <w:rFonts w:hint="eastAsia" w:ascii="宋体" w:hAnsi="宋体" w:cs="宋体"/>
              <w:bCs/>
              <w:color w:val="auto"/>
              <w:sz w:val="32"/>
              <w:szCs w:val="44"/>
            </w:rPr>
            <w:fldChar w:fldCharType="begin"/>
          </w:r>
          <w:r>
            <w:rPr>
              <w:rFonts w:hint="eastAsia" w:ascii="宋体" w:hAnsi="宋体" w:cs="宋体"/>
              <w:bCs/>
              <w:sz w:val="32"/>
              <w:szCs w:val="44"/>
            </w:rPr>
            <w:instrText xml:space="preserve"> HYPERLINK \l _Toc10548 </w:instrText>
          </w:r>
          <w:r>
            <w:rPr>
              <w:rFonts w:hint="eastAsia" w:ascii="宋体" w:hAnsi="宋体" w:cs="宋体"/>
              <w:bCs/>
              <w:sz w:val="32"/>
              <w:szCs w:val="44"/>
            </w:rPr>
            <w:fldChar w:fldCharType="separate"/>
          </w:r>
          <w:r>
            <w:rPr>
              <w:rFonts w:hint="eastAsia" w:ascii="宋体" w:hAnsi="宋体" w:cs="宋体"/>
              <w:bCs/>
              <w:sz w:val="32"/>
              <w:szCs w:val="28"/>
            </w:rPr>
            <w:t>第三</w:t>
          </w:r>
          <w:r>
            <w:rPr>
              <w:rFonts w:hint="eastAsia" w:ascii="宋体" w:hAnsi="宋体" w:cs="宋体"/>
              <w:bCs/>
              <w:sz w:val="32"/>
              <w:szCs w:val="28"/>
              <w:lang w:eastAsia="zh-CN"/>
            </w:rPr>
            <w:t>章</w:t>
          </w:r>
          <w:r>
            <w:rPr>
              <w:rFonts w:hint="eastAsia" w:ascii="宋体" w:hAnsi="宋体" w:cs="宋体"/>
              <w:bCs/>
              <w:sz w:val="32"/>
              <w:szCs w:val="28"/>
              <w:lang w:val="en-US" w:eastAsia="zh-CN"/>
            </w:rPr>
            <w:t xml:space="preserve">  </w:t>
          </w:r>
          <w:r>
            <w:rPr>
              <w:rFonts w:hint="eastAsia" w:ascii="宋体" w:hAnsi="宋体" w:cs="宋体"/>
              <w:bCs/>
              <w:sz w:val="32"/>
              <w:szCs w:val="28"/>
            </w:rPr>
            <w:t>供应商须知</w:t>
          </w:r>
          <w:r>
            <w:rPr>
              <w:sz w:val="32"/>
              <w:szCs w:val="28"/>
            </w:rPr>
            <w:tab/>
          </w:r>
          <w:r>
            <w:rPr>
              <w:sz w:val="32"/>
              <w:szCs w:val="28"/>
            </w:rPr>
            <w:fldChar w:fldCharType="begin"/>
          </w:r>
          <w:r>
            <w:rPr>
              <w:sz w:val="32"/>
              <w:szCs w:val="28"/>
            </w:rPr>
            <w:instrText xml:space="preserve"> PAGEREF _Toc10548 \h </w:instrText>
          </w:r>
          <w:r>
            <w:rPr>
              <w:sz w:val="32"/>
              <w:szCs w:val="28"/>
            </w:rPr>
            <w:fldChar w:fldCharType="separate"/>
          </w:r>
          <w:r>
            <w:rPr>
              <w:sz w:val="32"/>
              <w:szCs w:val="28"/>
            </w:rPr>
            <w:t>8</w:t>
          </w:r>
          <w:r>
            <w:rPr>
              <w:sz w:val="32"/>
              <w:szCs w:val="28"/>
            </w:rPr>
            <w:fldChar w:fldCharType="end"/>
          </w:r>
          <w:r>
            <w:rPr>
              <w:rFonts w:hint="eastAsia" w:ascii="宋体" w:hAnsi="宋体" w:cs="宋体"/>
              <w:bCs/>
              <w:color w:val="auto"/>
              <w:sz w:val="32"/>
              <w:szCs w:val="44"/>
            </w:rPr>
            <w:fldChar w:fldCharType="end"/>
          </w:r>
        </w:p>
        <w:p w14:paraId="2A64EA3F">
          <w:pPr>
            <w:pStyle w:val="17"/>
            <w:tabs>
              <w:tab w:val="right" w:leader="dot" w:pos="9025"/>
            </w:tabs>
            <w:spacing w:line="600" w:lineRule="auto"/>
            <w:rPr>
              <w:sz w:val="32"/>
              <w:szCs w:val="28"/>
            </w:rPr>
          </w:pPr>
          <w:r>
            <w:rPr>
              <w:rFonts w:hint="eastAsia" w:ascii="宋体" w:hAnsi="宋体" w:cs="宋体"/>
              <w:bCs/>
              <w:color w:val="auto"/>
              <w:sz w:val="32"/>
              <w:szCs w:val="44"/>
            </w:rPr>
            <w:fldChar w:fldCharType="begin"/>
          </w:r>
          <w:r>
            <w:rPr>
              <w:rFonts w:hint="eastAsia" w:ascii="宋体" w:hAnsi="宋体" w:cs="宋体"/>
              <w:bCs/>
              <w:sz w:val="32"/>
              <w:szCs w:val="44"/>
            </w:rPr>
            <w:instrText xml:space="preserve"> HYPERLINK \l _Toc10742 </w:instrText>
          </w:r>
          <w:r>
            <w:rPr>
              <w:rFonts w:hint="eastAsia" w:ascii="宋体" w:hAnsi="宋体" w:cs="宋体"/>
              <w:bCs/>
              <w:sz w:val="32"/>
              <w:szCs w:val="44"/>
            </w:rPr>
            <w:fldChar w:fldCharType="separate"/>
          </w:r>
          <w:r>
            <w:rPr>
              <w:rFonts w:hint="eastAsia" w:ascii="宋体" w:hAnsi="宋体" w:cs="宋体"/>
              <w:sz w:val="32"/>
              <w:szCs w:val="28"/>
              <w:highlight w:val="none"/>
            </w:rPr>
            <w:t>第四</w:t>
          </w:r>
          <w:r>
            <w:rPr>
              <w:rFonts w:hint="eastAsia" w:ascii="宋体" w:hAnsi="宋体" w:cs="宋体"/>
              <w:sz w:val="32"/>
              <w:szCs w:val="28"/>
              <w:highlight w:val="none"/>
              <w:lang w:eastAsia="zh-CN"/>
            </w:rPr>
            <w:t>章</w:t>
          </w:r>
          <w:r>
            <w:rPr>
              <w:rFonts w:hint="eastAsia" w:cs="宋体"/>
              <w:sz w:val="32"/>
              <w:szCs w:val="28"/>
              <w:highlight w:val="none"/>
              <w:lang w:val="en-US" w:eastAsia="zh-CN"/>
            </w:rPr>
            <w:t xml:space="preserve">  </w:t>
          </w:r>
          <w:r>
            <w:rPr>
              <w:rFonts w:hint="eastAsia" w:ascii="宋体" w:hAnsi="宋体" w:cs="宋体"/>
              <w:sz w:val="32"/>
              <w:szCs w:val="28"/>
              <w:highlight w:val="none"/>
            </w:rPr>
            <w:t>政府采购合同</w:t>
          </w:r>
          <w:r>
            <w:rPr>
              <w:sz w:val="32"/>
              <w:szCs w:val="28"/>
            </w:rPr>
            <w:tab/>
          </w:r>
          <w:r>
            <w:rPr>
              <w:sz w:val="32"/>
              <w:szCs w:val="28"/>
            </w:rPr>
            <w:fldChar w:fldCharType="begin"/>
          </w:r>
          <w:r>
            <w:rPr>
              <w:sz w:val="32"/>
              <w:szCs w:val="28"/>
            </w:rPr>
            <w:instrText xml:space="preserve"> PAGEREF _Toc10742 \h </w:instrText>
          </w:r>
          <w:r>
            <w:rPr>
              <w:sz w:val="32"/>
              <w:szCs w:val="28"/>
            </w:rPr>
            <w:fldChar w:fldCharType="separate"/>
          </w:r>
          <w:r>
            <w:rPr>
              <w:sz w:val="32"/>
              <w:szCs w:val="28"/>
            </w:rPr>
            <w:t>28</w:t>
          </w:r>
          <w:r>
            <w:rPr>
              <w:sz w:val="32"/>
              <w:szCs w:val="28"/>
            </w:rPr>
            <w:fldChar w:fldCharType="end"/>
          </w:r>
          <w:r>
            <w:rPr>
              <w:rFonts w:hint="eastAsia" w:ascii="宋体" w:hAnsi="宋体" w:cs="宋体"/>
              <w:bCs/>
              <w:color w:val="auto"/>
              <w:sz w:val="32"/>
              <w:szCs w:val="44"/>
            </w:rPr>
            <w:fldChar w:fldCharType="end"/>
          </w:r>
        </w:p>
        <w:p w14:paraId="6AF0931E">
          <w:pPr>
            <w:pStyle w:val="17"/>
            <w:tabs>
              <w:tab w:val="right" w:leader="dot" w:pos="9025"/>
            </w:tabs>
            <w:spacing w:line="600" w:lineRule="auto"/>
            <w:rPr>
              <w:sz w:val="32"/>
              <w:szCs w:val="28"/>
            </w:rPr>
          </w:pPr>
          <w:r>
            <w:rPr>
              <w:rFonts w:hint="eastAsia" w:ascii="宋体" w:hAnsi="宋体" w:cs="宋体"/>
              <w:bCs/>
              <w:color w:val="auto"/>
              <w:sz w:val="32"/>
              <w:szCs w:val="44"/>
            </w:rPr>
            <w:fldChar w:fldCharType="begin"/>
          </w:r>
          <w:r>
            <w:rPr>
              <w:rFonts w:hint="eastAsia" w:ascii="宋体" w:hAnsi="宋体" w:cs="宋体"/>
              <w:bCs/>
              <w:sz w:val="32"/>
              <w:szCs w:val="44"/>
            </w:rPr>
            <w:instrText xml:space="preserve"> HYPERLINK \l _Toc21388 </w:instrText>
          </w:r>
          <w:r>
            <w:rPr>
              <w:rFonts w:hint="eastAsia" w:ascii="宋体" w:hAnsi="宋体" w:cs="宋体"/>
              <w:bCs/>
              <w:sz w:val="32"/>
              <w:szCs w:val="44"/>
            </w:rPr>
            <w:fldChar w:fldCharType="separate"/>
          </w:r>
          <w:r>
            <w:rPr>
              <w:rFonts w:hint="eastAsia" w:cs="宋体"/>
              <w:bCs/>
              <w:sz w:val="32"/>
              <w:szCs w:val="52"/>
              <w:lang w:val="en-US" w:eastAsia="zh-CN"/>
            </w:rPr>
            <w:t xml:space="preserve">第五章  </w:t>
          </w:r>
          <w:r>
            <w:rPr>
              <w:rFonts w:hint="eastAsia" w:ascii="宋体" w:hAnsi="宋体" w:eastAsia="宋体" w:cs="宋体"/>
              <w:bCs/>
              <w:sz w:val="32"/>
              <w:szCs w:val="52"/>
            </w:rPr>
            <w:t>采购内容及</w:t>
          </w:r>
          <w:r>
            <w:rPr>
              <w:rFonts w:hint="eastAsia" w:ascii="宋体" w:hAnsi="宋体" w:eastAsia="宋体" w:cs="宋体"/>
              <w:bCs/>
              <w:sz w:val="32"/>
              <w:szCs w:val="52"/>
              <w:lang w:eastAsia="zh-CN"/>
            </w:rPr>
            <w:t>商务</w:t>
          </w:r>
          <w:r>
            <w:rPr>
              <w:rFonts w:hint="eastAsia" w:ascii="宋体" w:hAnsi="宋体" w:eastAsia="宋体" w:cs="宋体"/>
              <w:bCs/>
              <w:sz w:val="32"/>
              <w:szCs w:val="52"/>
            </w:rPr>
            <w:t>要求</w:t>
          </w:r>
          <w:r>
            <w:rPr>
              <w:sz w:val="32"/>
              <w:szCs w:val="28"/>
            </w:rPr>
            <w:tab/>
          </w:r>
          <w:r>
            <w:rPr>
              <w:sz w:val="32"/>
              <w:szCs w:val="28"/>
            </w:rPr>
            <w:fldChar w:fldCharType="begin"/>
          </w:r>
          <w:r>
            <w:rPr>
              <w:sz w:val="32"/>
              <w:szCs w:val="28"/>
            </w:rPr>
            <w:instrText xml:space="preserve"> PAGEREF _Toc21388 \h </w:instrText>
          </w:r>
          <w:r>
            <w:rPr>
              <w:sz w:val="32"/>
              <w:szCs w:val="28"/>
            </w:rPr>
            <w:fldChar w:fldCharType="separate"/>
          </w:r>
          <w:r>
            <w:rPr>
              <w:sz w:val="32"/>
              <w:szCs w:val="28"/>
            </w:rPr>
            <w:t>32</w:t>
          </w:r>
          <w:r>
            <w:rPr>
              <w:sz w:val="32"/>
              <w:szCs w:val="28"/>
            </w:rPr>
            <w:fldChar w:fldCharType="end"/>
          </w:r>
          <w:r>
            <w:rPr>
              <w:rFonts w:hint="eastAsia" w:ascii="宋体" w:hAnsi="宋体" w:cs="宋体"/>
              <w:bCs/>
              <w:color w:val="auto"/>
              <w:sz w:val="32"/>
              <w:szCs w:val="44"/>
            </w:rPr>
            <w:fldChar w:fldCharType="end"/>
          </w:r>
        </w:p>
        <w:p w14:paraId="6FA17458">
          <w:pPr>
            <w:pStyle w:val="17"/>
            <w:tabs>
              <w:tab w:val="right" w:leader="dot" w:pos="9025"/>
            </w:tabs>
            <w:spacing w:line="600" w:lineRule="auto"/>
            <w:rPr>
              <w:sz w:val="32"/>
              <w:szCs w:val="28"/>
            </w:rPr>
          </w:pPr>
          <w:r>
            <w:rPr>
              <w:rFonts w:hint="eastAsia" w:ascii="宋体" w:hAnsi="宋体" w:cs="宋体"/>
              <w:bCs/>
              <w:color w:val="auto"/>
              <w:sz w:val="32"/>
              <w:szCs w:val="44"/>
            </w:rPr>
            <w:fldChar w:fldCharType="begin"/>
          </w:r>
          <w:r>
            <w:rPr>
              <w:rFonts w:hint="eastAsia" w:ascii="宋体" w:hAnsi="宋体" w:cs="宋体"/>
              <w:bCs/>
              <w:sz w:val="32"/>
              <w:szCs w:val="44"/>
            </w:rPr>
            <w:instrText xml:space="preserve"> HYPERLINK \l _Toc12520 </w:instrText>
          </w:r>
          <w:r>
            <w:rPr>
              <w:rFonts w:hint="eastAsia" w:ascii="宋体" w:hAnsi="宋体" w:cs="宋体"/>
              <w:bCs/>
              <w:sz w:val="32"/>
              <w:szCs w:val="44"/>
            </w:rPr>
            <w:fldChar w:fldCharType="separate"/>
          </w:r>
          <w:r>
            <w:rPr>
              <w:rFonts w:hint="eastAsia" w:ascii="Times New Roman" w:hAnsi="Times New Roman" w:cs="宋体"/>
              <w:bCs/>
              <w:sz w:val="32"/>
              <w:szCs w:val="52"/>
              <w:lang w:val="en-US" w:eastAsia="zh-CN"/>
            </w:rPr>
            <w:t>第六章  竞争性谈判响应文件格式</w:t>
          </w:r>
          <w:r>
            <w:rPr>
              <w:sz w:val="32"/>
              <w:szCs w:val="28"/>
            </w:rPr>
            <w:tab/>
          </w:r>
          <w:r>
            <w:rPr>
              <w:sz w:val="32"/>
              <w:szCs w:val="28"/>
            </w:rPr>
            <w:fldChar w:fldCharType="begin"/>
          </w:r>
          <w:r>
            <w:rPr>
              <w:sz w:val="32"/>
              <w:szCs w:val="28"/>
            </w:rPr>
            <w:instrText xml:space="preserve"> PAGEREF _Toc12520 \h </w:instrText>
          </w:r>
          <w:r>
            <w:rPr>
              <w:sz w:val="32"/>
              <w:szCs w:val="28"/>
            </w:rPr>
            <w:fldChar w:fldCharType="separate"/>
          </w:r>
          <w:r>
            <w:rPr>
              <w:sz w:val="32"/>
              <w:szCs w:val="28"/>
            </w:rPr>
            <w:t>33</w:t>
          </w:r>
          <w:r>
            <w:rPr>
              <w:sz w:val="32"/>
              <w:szCs w:val="28"/>
            </w:rPr>
            <w:fldChar w:fldCharType="end"/>
          </w:r>
          <w:r>
            <w:rPr>
              <w:rFonts w:hint="eastAsia" w:ascii="宋体" w:hAnsi="宋体" w:cs="宋体"/>
              <w:bCs/>
              <w:color w:val="auto"/>
              <w:sz w:val="32"/>
              <w:szCs w:val="44"/>
            </w:rPr>
            <w:fldChar w:fldCharType="end"/>
          </w:r>
        </w:p>
        <w:p w14:paraId="4150DF52">
          <w:pPr>
            <w:pStyle w:val="17"/>
            <w:tabs>
              <w:tab w:val="right" w:leader="dot" w:pos="8810"/>
            </w:tabs>
            <w:spacing w:line="600" w:lineRule="auto"/>
            <w:rPr>
              <w:rFonts w:hint="eastAsia" w:ascii="宋体" w:hAnsi="宋体" w:eastAsia="宋体" w:cs="宋体"/>
              <w:bCs/>
              <w:color w:val="auto"/>
              <w:kern w:val="2"/>
              <w:sz w:val="21"/>
              <w:szCs w:val="28"/>
              <w:lang w:val="en-US" w:eastAsia="zh-CN" w:bidi="ar-SA"/>
            </w:rPr>
          </w:pPr>
          <w:r>
            <w:rPr>
              <w:rFonts w:hint="eastAsia" w:ascii="宋体" w:hAnsi="宋体" w:cs="宋体"/>
              <w:bCs/>
              <w:color w:val="auto"/>
              <w:sz w:val="32"/>
              <w:szCs w:val="44"/>
            </w:rPr>
            <w:fldChar w:fldCharType="end"/>
          </w:r>
        </w:p>
      </w:sdtContent>
    </w:sdt>
    <w:p w14:paraId="0953C5DF">
      <w:pPr>
        <w:rPr>
          <w:rFonts w:hint="eastAsia"/>
        </w:rPr>
      </w:pPr>
    </w:p>
    <w:p w14:paraId="08F86515">
      <w:pPr>
        <w:tabs>
          <w:tab w:val="left" w:pos="2291"/>
        </w:tabs>
        <w:bidi w:val="0"/>
        <w:jc w:val="left"/>
        <w:rPr>
          <w:rFonts w:hint="eastAsia" w:eastAsia="宋体"/>
          <w:color w:val="auto"/>
          <w:lang w:eastAsia="zh-CN"/>
        </w:rPr>
        <w:sectPr>
          <w:footerReference r:id="rId7" w:type="default"/>
          <w:footnotePr>
            <w:pos w:val="beneathText"/>
          </w:footnotePr>
          <w:pgSz w:w="11905" w:h="16838"/>
          <w:pgMar w:top="1440" w:right="1440" w:bottom="1440" w:left="1440" w:header="1417" w:footer="992" w:gutter="0"/>
          <w:pgNumType w:fmt="decimal" w:start="1"/>
          <w:cols w:space="720" w:num="1"/>
          <w:rtlGutter w:val="0"/>
          <w:docGrid w:type="lines" w:linePitch="312" w:charSpace="0"/>
        </w:sectPr>
      </w:pPr>
    </w:p>
    <w:bookmarkEnd w:id="1"/>
    <w:bookmarkEnd w:id="2"/>
    <w:bookmarkEnd w:id="3"/>
    <w:bookmarkEnd w:id="4"/>
    <w:bookmarkEnd w:id="5"/>
    <w:bookmarkEnd w:id="6"/>
    <w:bookmarkEnd w:id="7"/>
    <w:bookmarkEnd w:id="8"/>
    <w:p w14:paraId="4ED9D42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right="0"/>
        <w:jc w:val="center"/>
        <w:textAlignment w:val="auto"/>
        <w:outlineLvl w:val="0"/>
        <w:rPr>
          <w:rFonts w:hint="eastAsia" w:ascii="宋体" w:hAnsi="宋体" w:cs="宋体"/>
          <w:b/>
          <w:bCs/>
          <w:color w:val="auto"/>
          <w:sz w:val="36"/>
          <w:szCs w:val="36"/>
        </w:rPr>
      </w:pPr>
      <w:bookmarkStart w:id="9" w:name="_Toc22933"/>
      <w:bookmarkStart w:id="10" w:name="_Toc14990"/>
      <w:bookmarkStart w:id="11" w:name="_Toc2546"/>
      <w:bookmarkStart w:id="12" w:name="_Toc4933"/>
      <w:bookmarkStart w:id="13" w:name="_Toc691"/>
      <w:bookmarkStart w:id="14" w:name="_Toc246928892"/>
      <w:r>
        <w:rPr>
          <w:rFonts w:hint="eastAsia" w:ascii="宋体" w:hAnsi="宋体" w:cs="宋体"/>
          <w:b/>
          <w:bCs/>
          <w:color w:val="auto"/>
          <w:sz w:val="36"/>
          <w:szCs w:val="36"/>
        </w:rPr>
        <w:t>第</w:t>
      </w:r>
      <w:bookmarkEnd w:id="9"/>
      <w:bookmarkEnd w:id="10"/>
      <w:bookmarkEnd w:id="11"/>
      <w:bookmarkEnd w:id="12"/>
      <w:r>
        <w:rPr>
          <w:rFonts w:hint="eastAsia" w:ascii="宋体" w:hAnsi="宋体" w:cs="宋体"/>
          <w:b/>
          <w:bCs/>
          <w:color w:val="auto"/>
          <w:sz w:val="36"/>
          <w:szCs w:val="36"/>
          <w:lang w:val="en-US" w:eastAsia="zh-CN"/>
        </w:rPr>
        <w:t xml:space="preserve">一章  </w:t>
      </w:r>
      <w:r>
        <w:rPr>
          <w:rFonts w:hint="eastAsia" w:ascii="宋体" w:hAnsi="宋体" w:cs="宋体"/>
          <w:b/>
          <w:bCs/>
          <w:color w:val="auto"/>
          <w:sz w:val="36"/>
          <w:szCs w:val="36"/>
        </w:rPr>
        <w:t>竞争性谈判公告</w:t>
      </w:r>
      <w:bookmarkEnd w:id="13"/>
    </w:p>
    <w:p w14:paraId="70AD0C8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N/>
        <w:bidi w:val="0"/>
        <w:adjustRightInd w:val="0"/>
        <w:snapToGrid w:val="0"/>
        <w:spacing w:beforeAutospacing="0" w:afterAutospacing="0" w:line="360" w:lineRule="auto"/>
        <w:ind w:right="0"/>
        <w:jc w:val="center"/>
        <w:textAlignment w:val="auto"/>
        <w:outlineLvl w:val="9"/>
        <w:rPr>
          <w:rFonts w:hint="eastAsia" w:ascii="宋体" w:hAnsi="宋体" w:cs="宋体"/>
          <w:b/>
          <w:color w:val="auto"/>
          <w:kern w:val="0"/>
          <w:sz w:val="32"/>
          <w:szCs w:val="32"/>
          <w:lang w:val="en-US" w:eastAsia="zh-CN" w:bidi="ar"/>
        </w:rPr>
      </w:pPr>
      <w:r>
        <w:rPr>
          <w:rFonts w:hint="eastAsia" w:ascii="宋体" w:hAnsi="宋体" w:cs="宋体"/>
          <w:b/>
          <w:color w:val="auto"/>
          <w:kern w:val="0"/>
          <w:sz w:val="32"/>
          <w:szCs w:val="32"/>
          <w:lang w:val="en-US" w:eastAsia="zh-CN" w:bidi="ar"/>
        </w:rPr>
        <w:t>府谷县2026年农村公路破损路(次差路)整治项目设计竞争性谈判公告</w:t>
      </w:r>
    </w:p>
    <w:p w14:paraId="3733277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eastAsia="宋体" w:cs="宋体"/>
          <w:b w:val="0"/>
          <w:color w:val="auto"/>
          <w:kern w:val="0"/>
          <w:sz w:val="22"/>
          <w:szCs w:val="22"/>
        </w:rPr>
      </w:pPr>
      <w:r>
        <w:rPr>
          <w:rStyle w:val="26"/>
          <w:rFonts w:hint="eastAsia" w:ascii="宋体" w:hAnsi="宋体" w:eastAsia="宋体" w:cs="宋体"/>
          <w:b/>
          <w:i w:val="0"/>
          <w:caps w:val="0"/>
          <w:color w:val="auto"/>
          <w:spacing w:val="0"/>
          <w:sz w:val="22"/>
          <w:szCs w:val="22"/>
          <w:shd w:val="clear" w:color="auto" w:fill="FFFFFF"/>
        </w:rPr>
        <w:t>项目概况</w:t>
      </w:r>
    </w:p>
    <w:p w14:paraId="2D10B5B8">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color w:val="auto"/>
          <w:kern w:val="0"/>
          <w:sz w:val="22"/>
          <w:szCs w:val="22"/>
        </w:rPr>
      </w:pPr>
      <w:r>
        <w:rPr>
          <w:rFonts w:hint="eastAsia" w:ascii="宋体" w:hAnsi="宋体" w:cs="宋体"/>
          <w:i w:val="0"/>
          <w:caps w:val="0"/>
          <w:color w:val="auto"/>
          <w:spacing w:val="0"/>
          <w:kern w:val="0"/>
          <w:sz w:val="22"/>
          <w:szCs w:val="22"/>
          <w:shd w:val="clear" w:color="auto" w:fill="FFFFFF"/>
          <w:lang w:val="en-US" w:eastAsia="zh-CN" w:bidi="ar"/>
        </w:rPr>
        <w:t>府谷县2026年农村公路破损路(次差路)整治项目设计</w:t>
      </w:r>
      <w:r>
        <w:rPr>
          <w:rFonts w:hint="eastAsia" w:ascii="宋体" w:hAnsi="宋体" w:eastAsia="宋体" w:cs="宋体"/>
          <w:i w:val="0"/>
          <w:caps w:val="0"/>
          <w:color w:val="auto"/>
          <w:spacing w:val="0"/>
          <w:kern w:val="0"/>
          <w:sz w:val="22"/>
          <w:szCs w:val="22"/>
          <w:shd w:val="clear" w:color="auto" w:fill="FFFFFF"/>
          <w:lang w:val="en-US" w:eastAsia="zh-CN" w:bidi="ar"/>
        </w:rPr>
        <w:t>的潜在供应商应在登录全国公共资源交易中心平台（陕西省）使用CA锁报名后自行下载获取采购文件，并于</w:t>
      </w:r>
      <w:r>
        <w:rPr>
          <w:rFonts w:hint="eastAsia" w:ascii="宋体" w:hAnsi="宋体" w:cs="宋体"/>
          <w:i w:val="0"/>
          <w:caps w:val="0"/>
          <w:color w:val="auto"/>
          <w:spacing w:val="0"/>
          <w:kern w:val="0"/>
          <w:sz w:val="22"/>
          <w:szCs w:val="22"/>
          <w:shd w:val="clear" w:color="auto"/>
          <w:lang w:val="en-US" w:eastAsia="zh-CN" w:bidi="ar"/>
        </w:rPr>
        <w:t>2026</w:t>
      </w:r>
      <w:r>
        <w:rPr>
          <w:rFonts w:hint="eastAsia" w:ascii="宋体" w:hAnsi="宋体" w:eastAsia="宋体" w:cs="宋体"/>
          <w:i w:val="0"/>
          <w:caps w:val="0"/>
          <w:color w:val="auto"/>
          <w:spacing w:val="0"/>
          <w:kern w:val="0"/>
          <w:sz w:val="22"/>
          <w:szCs w:val="22"/>
          <w:shd w:val="clear" w:color="auto"/>
          <w:lang w:val="en-US" w:eastAsia="zh-CN" w:bidi="ar"/>
        </w:rPr>
        <w:t>年</w:t>
      </w:r>
      <w:r>
        <w:rPr>
          <w:rFonts w:hint="eastAsia" w:ascii="宋体" w:hAnsi="宋体" w:cs="宋体"/>
          <w:i w:val="0"/>
          <w:caps w:val="0"/>
          <w:color w:val="auto"/>
          <w:spacing w:val="0"/>
          <w:kern w:val="0"/>
          <w:sz w:val="22"/>
          <w:szCs w:val="22"/>
          <w:shd w:val="clear" w:color="auto"/>
          <w:lang w:val="en-US" w:eastAsia="zh-CN" w:bidi="ar"/>
        </w:rPr>
        <w:t>07</w:t>
      </w:r>
      <w:r>
        <w:rPr>
          <w:rFonts w:hint="eastAsia" w:ascii="宋体" w:hAnsi="宋体" w:eastAsia="宋体" w:cs="宋体"/>
          <w:i w:val="0"/>
          <w:caps w:val="0"/>
          <w:color w:val="auto"/>
          <w:spacing w:val="0"/>
          <w:kern w:val="0"/>
          <w:sz w:val="22"/>
          <w:szCs w:val="22"/>
          <w:shd w:val="clear" w:color="auto"/>
          <w:lang w:val="en-US" w:eastAsia="zh-CN" w:bidi="ar"/>
        </w:rPr>
        <w:t>月</w:t>
      </w:r>
      <w:r>
        <w:rPr>
          <w:rFonts w:hint="eastAsia" w:ascii="宋体" w:hAnsi="宋体" w:cs="宋体"/>
          <w:i w:val="0"/>
          <w:caps w:val="0"/>
          <w:color w:val="auto"/>
          <w:spacing w:val="0"/>
          <w:kern w:val="0"/>
          <w:sz w:val="22"/>
          <w:szCs w:val="22"/>
          <w:shd w:val="clear" w:color="auto"/>
          <w:lang w:val="en-US" w:eastAsia="zh-CN" w:bidi="ar"/>
        </w:rPr>
        <w:t>14</w:t>
      </w:r>
      <w:r>
        <w:rPr>
          <w:rFonts w:hint="eastAsia" w:ascii="宋体" w:hAnsi="宋体" w:eastAsia="宋体" w:cs="宋体"/>
          <w:i w:val="0"/>
          <w:caps w:val="0"/>
          <w:color w:val="auto"/>
          <w:spacing w:val="0"/>
          <w:kern w:val="0"/>
          <w:sz w:val="22"/>
          <w:szCs w:val="22"/>
          <w:shd w:val="clear" w:color="auto"/>
          <w:lang w:val="en-US" w:eastAsia="zh-CN" w:bidi="ar"/>
        </w:rPr>
        <w:t>日</w:t>
      </w:r>
      <w:r>
        <w:rPr>
          <w:rFonts w:hint="eastAsia" w:ascii="宋体" w:hAnsi="宋体" w:cs="宋体"/>
          <w:i w:val="0"/>
          <w:caps w:val="0"/>
          <w:color w:val="auto"/>
          <w:spacing w:val="0"/>
          <w:kern w:val="0"/>
          <w:sz w:val="22"/>
          <w:szCs w:val="22"/>
          <w:shd w:val="clear" w:color="auto"/>
          <w:lang w:val="en-US" w:eastAsia="zh-CN" w:bidi="ar"/>
        </w:rPr>
        <w:t>09</w:t>
      </w:r>
      <w:r>
        <w:rPr>
          <w:rFonts w:hint="eastAsia" w:ascii="宋体" w:hAnsi="宋体" w:eastAsia="宋体" w:cs="宋体"/>
          <w:i w:val="0"/>
          <w:caps w:val="0"/>
          <w:color w:val="auto"/>
          <w:spacing w:val="0"/>
          <w:kern w:val="0"/>
          <w:sz w:val="22"/>
          <w:szCs w:val="22"/>
          <w:shd w:val="clear" w:color="auto"/>
          <w:lang w:val="en-US" w:eastAsia="zh-CN" w:bidi="ar"/>
        </w:rPr>
        <w:t>时</w:t>
      </w:r>
      <w:r>
        <w:rPr>
          <w:rFonts w:hint="eastAsia" w:ascii="宋体" w:hAnsi="宋体" w:cs="宋体"/>
          <w:i w:val="0"/>
          <w:caps w:val="0"/>
          <w:color w:val="auto"/>
          <w:spacing w:val="0"/>
          <w:kern w:val="0"/>
          <w:sz w:val="22"/>
          <w:szCs w:val="22"/>
          <w:shd w:val="clear" w:color="auto"/>
          <w:lang w:val="en-US" w:eastAsia="zh-CN" w:bidi="ar"/>
        </w:rPr>
        <w:t>30</w:t>
      </w:r>
      <w:r>
        <w:rPr>
          <w:rFonts w:hint="eastAsia" w:ascii="宋体" w:hAnsi="宋体" w:eastAsia="宋体" w:cs="宋体"/>
          <w:i w:val="0"/>
          <w:caps w:val="0"/>
          <w:color w:val="auto"/>
          <w:spacing w:val="0"/>
          <w:kern w:val="0"/>
          <w:sz w:val="22"/>
          <w:szCs w:val="22"/>
          <w:shd w:val="clear" w:color="auto"/>
          <w:lang w:val="en-US" w:eastAsia="zh-CN" w:bidi="ar"/>
        </w:rPr>
        <w:t>分</w:t>
      </w:r>
      <w:r>
        <w:rPr>
          <w:rFonts w:hint="eastAsia" w:ascii="宋体" w:hAnsi="宋体" w:eastAsia="宋体" w:cs="宋体"/>
          <w:i w:val="0"/>
          <w:caps w:val="0"/>
          <w:color w:val="auto"/>
          <w:spacing w:val="0"/>
          <w:kern w:val="0"/>
          <w:sz w:val="22"/>
          <w:szCs w:val="22"/>
          <w:shd w:val="clear" w:color="auto" w:fill="FFFFFF"/>
          <w:lang w:val="en-US" w:eastAsia="zh-CN" w:bidi="ar"/>
        </w:rPr>
        <w:t>（北京时间）前提交响应文件。</w:t>
      </w:r>
    </w:p>
    <w:p w14:paraId="4DCB955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eastAsia="宋体" w:cs="宋体"/>
          <w:b w:val="0"/>
          <w:i w:val="0"/>
          <w:caps w:val="0"/>
          <w:color w:val="auto"/>
          <w:spacing w:val="0"/>
          <w:kern w:val="0"/>
          <w:sz w:val="22"/>
          <w:szCs w:val="22"/>
          <w:shd w:val="clear" w:color="auto" w:fill="FFFFFF"/>
        </w:rPr>
      </w:pPr>
      <w:r>
        <w:rPr>
          <w:rStyle w:val="26"/>
          <w:rFonts w:hint="eastAsia" w:ascii="宋体" w:hAnsi="宋体" w:eastAsia="宋体" w:cs="宋体"/>
          <w:b/>
          <w:i w:val="0"/>
          <w:caps w:val="0"/>
          <w:color w:val="auto"/>
          <w:spacing w:val="0"/>
          <w:sz w:val="22"/>
          <w:szCs w:val="22"/>
          <w:shd w:val="clear" w:color="auto" w:fill="FFFFFF"/>
        </w:rPr>
        <w:t>一、项目基本情况</w:t>
      </w:r>
    </w:p>
    <w:p w14:paraId="4BD86FD4">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项目编号：ZCSP-府谷县-2026-00873</w:t>
      </w:r>
    </w:p>
    <w:p w14:paraId="59F9A99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项目名称：</w:t>
      </w:r>
      <w:r>
        <w:rPr>
          <w:rFonts w:hint="eastAsia" w:ascii="宋体" w:hAnsi="宋体" w:cs="宋体"/>
          <w:i w:val="0"/>
          <w:caps w:val="0"/>
          <w:color w:val="auto"/>
          <w:spacing w:val="0"/>
          <w:kern w:val="0"/>
          <w:sz w:val="22"/>
          <w:szCs w:val="22"/>
          <w:shd w:val="clear" w:color="auto" w:fill="FFFFFF"/>
          <w:lang w:val="en-US" w:eastAsia="zh-CN" w:bidi="ar"/>
        </w:rPr>
        <w:t>府谷县2026年农村公路破损路(次差路)整治项目设计</w:t>
      </w:r>
    </w:p>
    <w:p w14:paraId="05CA8D8D">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采购方式：竞争性谈判</w:t>
      </w:r>
    </w:p>
    <w:p w14:paraId="06F8D8D1">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预算金额：</w:t>
      </w:r>
      <w:r>
        <w:rPr>
          <w:rFonts w:hint="eastAsia" w:ascii="宋体" w:hAnsi="宋体" w:cs="宋体"/>
          <w:i w:val="0"/>
          <w:caps w:val="0"/>
          <w:color w:val="auto"/>
          <w:spacing w:val="0"/>
          <w:kern w:val="0"/>
          <w:sz w:val="22"/>
          <w:szCs w:val="22"/>
          <w:shd w:val="clear" w:color="auto" w:fill="FFFFFF"/>
          <w:lang w:val="en-US" w:eastAsia="zh-CN" w:bidi="ar"/>
        </w:rPr>
        <w:t>804700.00</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327D05A5">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采购需求：</w:t>
      </w:r>
    </w:p>
    <w:p w14:paraId="6DBC08AE">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府谷县2026年农村公路破损路(次差路)整治项目设计</w:t>
      </w:r>
      <w:r>
        <w:rPr>
          <w:rFonts w:hint="eastAsia" w:ascii="宋体" w:hAnsi="宋体" w:eastAsia="宋体" w:cs="宋体"/>
          <w:i w:val="0"/>
          <w:caps w:val="0"/>
          <w:color w:val="auto"/>
          <w:spacing w:val="0"/>
          <w:kern w:val="0"/>
          <w:sz w:val="22"/>
          <w:szCs w:val="22"/>
          <w:shd w:val="clear" w:color="auto" w:fill="FFFFFF"/>
          <w:lang w:val="en-US" w:eastAsia="zh-CN" w:bidi="ar"/>
        </w:rPr>
        <w:t>):</w:t>
      </w:r>
    </w:p>
    <w:p w14:paraId="5BF5FD53">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合同包预算金额：</w:t>
      </w:r>
      <w:r>
        <w:rPr>
          <w:rFonts w:hint="eastAsia" w:ascii="宋体" w:hAnsi="宋体" w:cs="宋体"/>
          <w:i w:val="0"/>
          <w:caps w:val="0"/>
          <w:color w:val="auto"/>
          <w:spacing w:val="0"/>
          <w:kern w:val="0"/>
          <w:sz w:val="22"/>
          <w:szCs w:val="22"/>
          <w:shd w:val="clear" w:color="auto" w:fill="FFFFFF"/>
          <w:lang w:val="en-US" w:eastAsia="zh-CN" w:bidi="ar"/>
        </w:rPr>
        <w:t>804700.00</w:t>
      </w:r>
      <w:r>
        <w:rPr>
          <w:rFonts w:hint="eastAsia" w:ascii="宋体" w:hAnsi="宋体" w:eastAsia="宋体" w:cs="宋体"/>
          <w:i w:val="0"/>
          <w:caps w:val="0"/>
          <w:color w:val="auto"/>
          <w:spacing w:val="0"/>
          <w:kern w:val="0"/>
          <w:sz w:val="22"/>
          <w:szCs w:val="22"/>
          <w:shd w:val="clear" w:color="auto" w:fill="FFFFFF"/>
          <w:lang w:val="en-US" w:eastAsia="zh-CN" w:bidi="ar"/>
        </w:rPr>
        <w:t>元</w:t>
      </w:r>
    </w:p>
    <w:p w14:paraId="08644633">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合同包最高限价：804700.00元</w:t>
      </w:r>
    </w:p>
    <w:tbl>
      <w:tblPr>
        <w:tblStyle w:val="21"/>
        <w:tblpPr w:leftFromText="180" w:rightFromText="180" w:vertAnchor="text" w:horzAnchor="page" w:tblpX="1919" w:tblpY="143"/>
        <w:tblOverlap w:val="never"/>
        <w:tblW w:w="846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10"/>
        <w:gridCol w:w="1350"/>
        <w:gridCol w:w="2201"/>
        <w:gridCol w:w="1006"/>
        <w:gridCol w:w="1618"/>
        <w:gridCol w:w="1375"/>
      </w:tblGrid>
      <w:tr w14:paraId="7C88ED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87" w:hRule="atLeast"/>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4C73F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品目号</w:t>
            </w:r>
          </w:p>
        </w:tc>
        <w:tc>
          <w:tcPr>
            <w:tcW w:w="135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03D013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品目名称</w:t>
            </w:r>
          </w:p>
        </w:tc>
        <w:tc>
          <w:tcPr>
            <w:tcW w:w="220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257A62A5">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采购标的</w:t>
            </w:r>
          </w:p>
        </w:tc>
        <w:tc>
          <w:tcPr>
            <w:tcW w:w="100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66F8FED">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color w:val="auto"/>
                <w:kern w:val="0"/>
                <w:sz w:val="22"/>
                <w:szCs w:val="22"/>
                <w:lang w:val="en-US" w:eastAsia="zh-CN" w:bidi="ar"/>
              </w:rPr>
            </w:pPr>
            <w:r>
              <w:rPr>
                <w:rFonts w:hint="eastAsia" w:ascii="宋体" w:hAnsi="宋体" w:eastAsia="宋体" w:cs="宋体"/>
                <w:b/>
                <w:color w:val="auto"/>
                <w:kern w:val="0"/>
                <w:sz w:val="22"/>
                <w:szCs w:val="22"/>
                <w:lang w:val="en-US" w:eastAsia="zh-CN" w:bidi="ar"/>
              </w:rPr>
              <w:t>数量</w:t>
            </w:r>
          </w:p>
          <w:p w14:paraId="7EF8D67E">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（单位）</w:t>
            </w:r>
          </w:p>
        </w:tc>
        <w:tc>
          <w:tcPr>
            <w:tcW w:w="16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D23CD5E">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技术规格、参数及要求</w:t>
            </w:r>
          </w:p>
        </w:tc>
        <w:tc>
          <w:tcPr>
            <w:tcW w:w="137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442870A">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b/>
                <w:color w:val="auto"/>
                <w:kern w:val="2"/>
                <w:sz w:val="22"/>
                <w:szCs w:val="22"/>
              </w:rPr>
            </w:pPr>
            <w:r>
              <w:rPr>
                <w:rFonts w:hint="eastAsia" w:ascii="宋体" w:hAnsi="宋体" w:eastAsia="宋体" w:cs="宋体"/>
                <w:b/>
                <w:color w:val="auto"/>
                <w:kern w:val="0"/>
                <w:sz w:val="22"/>
                <w:szCs w:val="22"/>
                <w:lang w:val="en-US" w:eastAsia="zh-CN" w:bidi="ar"/>
              </w:rPr>
              <w:t>品目预算(元)</w:t>
            </w:r>
          </w:p>
        </w:tc>
      </w:tr>
      <w:tr w14:paraId="4B89D48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04" w:hRule="atLeast"/>
        </w:trPr>
        <w:tc>
          <w:tcPr>
            <w:tcW w:w="91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8DCD4D">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1-1</w:t>
            </w:r>
          </w:p>
        </w:tc>
        <w:tc>
          <w:tcPr>
            <w:tcW w:w="1350"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88ECEB4">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2"/>
                <w:sz w:val="22"/>
                <w:szCs w:val="22"/>
              </w:rPr>
            </w:pPr>
            <w:r>
              <w:rPr>
                <w:rFonts w:hint="eastAsia" w:ascii="宋体" w:hAnsi="宋体" w:eastAsia="宋体" w:cs="宋体"/>
                <w:color w:val="auto"/>
                <w:kern w:val="2"/>
                <w:sz w:val="22"/>
                <w:szCs w:val="22"/>
                <w:lang w:val="en-US" w:eastAsia="zh-CN" w:bidi="ar"/>
              </w:rPr>
              <w:t>工程设计服务</w:t>
            </w:r>
          </w:p>
        </w:tc>
        <w:tc>
          <w:tcPr>
            <w:tcW w:w="2201"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19F3F114">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2"/>
                <w:sz w:val="22"/>
                <w:szCs w:val="22"/>
              </w:rPr>
            </w:pPr>
            <w:r>
              <w:rPr>
                <w:rFonts w:hint="eastAsia" w:ascii="宋体" w:hAnsi="宋体" w:cs="宋体"/>
                <w:color w:val="auto"/>
                <w:kern w:val="2"/>
                <w:sz w:val="22"/>
                <w:szCs w:val="22"/>
                <w:lang w:val="en-US" w:eastAsia="zh-CN"/>
              </w:rPr>
              <w:t>府谷县2026年农村公路破损路(次差路)整治项目设计</w:t>
            </w:r>
          </w:p>
        </w:tc>
        <w:tc>
          <w:tcPr>
            <w:tcW w:w="1006"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4AE7897F">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1(项)</w:t>
            </w:r>
          </w:p>
        </w:tc>
        <w:tc>
          <w:tcPr>
            <w:tcW w:w="1618"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5E4A9245">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eastAsia" w:ascii="宋体" w:hAnsi="宋体" w:eastAsia="宋体" w:cs="宋体"/>
                <w:color w:val="auto"/>
                <w:kern w:val="2"/>
                <w:sz w:val="22"/>
                <w:szCs w:val="22"/>
              </w:rPr>
            </w:pPr>
            <w:r>
              <w:rPr>
                <w:rFonts w:hint="eastAsia" w:ascii="宋体" w:hAnsi="宋体" w:eastAsia="宋体" w:cs="宋体"/>
                <w:color w:val="auto"/>
                <w:kern w:val="0"/>
                <w:sz w:val="22"/>
                <w:szCs w:val="22"/>
                <w:lang w:val="en-US" w:eastAsia="zh-CN" w:bidi="ar"/>
              </w:rPr>
              <w:t>详见采购文件</w:t>
            </w:r>
          </w:p>
        </w:tc>
        <w:tc>
          <w:tcPr>
            <w:tcW w:w="1375" w:type="dxa"/>
            <w:tcBorders>
              <w:top w:val="single" w:color="333333" w:sz="6" w:space="0"/>
              <w:left w:val="nil"/>
              <w:bottom w:val="single" w:color="333333" w:sz="6" w:space="0"/>
              <w:right w:val="single" w:color="333333" w:sz="6" w:space="0"/>
            </w:tcBorders>
            <w:noWrap w:val="0"/>
            <w:tcMar>
              <w:top w:w="75" w:type="dxa"/>
              <w:left w:w="120" w:type="dxa"/>
              <w:bottom w:w="75" w:type="dxa"/>
              <w:right w:w="120" w:type="dxa"/>
            </w:tcMar>
            <w:vAlign w:val="center"/>
          </w:tcPr>
          <w:p w14:paraId="636E952E">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right="0"/>
              <w:jc w:val="center"/>
              <w:textAlignment w:val="auto"/>
              <w:rPr>
                <w:rFonts w:hint="default" w:ascii="宋体" w:hAnsi="宋体" w:eastAsia="宋体" w:cs="宋体"/>
                <w:color w:val="auto"/>
                <w:kern w:val="2"/>
                <w:sz w:val="22"/>
                <w:szCs w:val="22"/>
                <w:lang w:val="en-US"/>
              </w:rPr>
            </w:pPr>
            <w:r>
              <w:rPr>
                <w:rFonts w:hint="eastAsia" w:ascii="宋体" w:hAnsi="宋体" w:cs="宋体"/>
                <w:i w:val="0"/>
                <w:caps w:val="0"/>
                <w:color w:val="auto"/>
                <w:spacing w:val="0"/>
                <w:kern w:val="2"/>
                <w:sz w:val="22"/>
                <w:szCs w:val="22"/>
                <w:shd w:val="clear" w:color="auto" w:fill="FFFFFF"/>
                <w:lang w:val="en-US" w:eastAsia="zh-CN" w:bidi="ar"/>
              </w:rPr>
              <w:t>804700.00</w:t>
            </w:r>
          </w:p>
        </w:tc>
      </w:tr>
    </w:tbl>
    <w:p w14:paraId="7FA92E0F">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本合同包不接受联合体投标</w:t>
      </w:r>
    </w:p>
    <w:p w14:paraId="5EDA376E">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合同履行期限：15日历天</w:t>
      </w:r>
    </w:p>
    <w:p w14:paraId="427DE549">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二、申请人的资格要求：</w:t>
      </w:r>
    </w:p>
    <w:p w14:paraId="1F845BFE">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1、满足《中华人民共和国政府采购法》第二十二条规定：</w:t>
      </w:r>
    </w:p>
    <w:p w14:paraId="7DEFC950">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2、落实政府采购政策需满足的资格要求：</w:t>
      </w:r>
    </w:p>
    <w:p w14:paraId="1E00CEBD">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合同包1(府谷县2026年农村公路破损路(次差路)整治项目设计)落实政府采购政策需满足的资格要求如下:</w:t>
      </w:r>
    </w:p>
    <w:p w14:paraId="130525FA">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①《政府采购促进中小企业发展管理办法》（财库〔2020〕46号）；</w:t>
      </w:r>
    </w:p>
    <w:p w14:paraId="7A9D6C2A">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②《三部门联合发布关于促进残疾人就业政府采购政策的通知》（财库[2017]141号）；</w:t>
      </w:r>
    </w:p>
    <w:p w14:paraId="6F84C4C5">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③《财政部司法部关于政府采购支持监狱企业发展有关问题的通知》（财库〔2014〕68号）；</w:t>
      </w:r>
    </w:p>
    <w:p w14:paraId="379939D2">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④《国务院办公厅关于建立政府强制采购节能产品制度的通知》（国办发[2007]51号）；</w:t>
      </w:r>
    </w:p>
    <w:p w14:paraId="3413A3DA">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⑤《环境标志产品政府采购实施的意见》（财库[2006]90号）；</w:t>
      </w:r>
    </w:p>
    <w:p w14:paraId="0142743B">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⑥《节能产品政府采购实施意见》（财库[2004]185号）；</w:t>
      </w:r>
    </w:p>
    <w:p w14:paraId="00989B41">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⑦《财政部发展改革委生态环境部市场监管总局关于调整优化节能产品、环境标志产品政府采购执行机制的通知》（财库〔2019〕9号）；</w:t>
      </w:r>
    </w:p>
    <w:p w14:paraId="79E435F1">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⑧《陕西省中小企业政府采购信用融资办法》（陕财办采〔2018〕23号）</w:t>
      </w:r>
    </w:p>
    <w:p w14:paraId="43BCCB9A">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⑨《关于进一步加大政府采购支持中小企业力度的通知》（财库〔2022〕19号）；</w:t>
      </w:r>
    </w:p>
    <w:p w14:paraId="107305B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⑩落实其它相关政策。</w:t>
      </w:r>
    </w:p>
    <w:p w14:paraId="37E888B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3</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本项目的特定资格要求：</w:t>
      </w:r>
    </w:p>
    <w:p w14:paraId="6F1ABA63">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合同包1(</w:t>
      </w:r>
      <w:r>
        <w:rPr>
          <w:rFonts w:hint="eastAsia" w:ascii="宋体" w:hAnsi="宋体" w:cs="宋体"/>
          <w:i w:val="0"/>
          <w:caps w:val="0"/>
          <w:color w:val="auto"/>
          <w:spacing w:val="0"/>
          <w:kern w:val="0"/>
          <w:sz w:val="22"/>
          <w:szCs w:val="22"/>
          <w:shd w:val="clear" w:color="auto" w:fill="FFFFFF"/>
          <w:lang w:val="en-US" w:eastAsia="zh-CN" w:bidi="ar"/>
        </w:rPr>
        <w:t>府谷县2026年农村公路破损路(次差路)整治项目设计</w:t>
      </w:r>
      <w:r>
        <w:rPr>
          <w:rFonts w:hint="eastAsia" w:ascii="宋体" w:hAnsi="宋体" w:eastAsia="宋体" w:cs="宋体"/>
          <w:i w:val="0"/>
          <w:caps w:val="0"/>
          <w:color w:val="auto"/>
          <w:spacing w:val="0"/>
          <w:kern w:val="0"/>
          <w:sz w:val="22"/>
          <w:szCs w:val="22"/>
          <w:shd w:val="clear" w:color="auto" w:fill="FFFFFF"/>
          <w:lang w:val="en-US" w:eastAsia="zh-CN" w:bidi="ar"/>
        </w:rPr>
        <w:t>)特定资格要求如下:</w:t>
      </w:r>
    </w:p>
    <w:p w14:paraId="59908963">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供应商具有独立承担民事责任能力的法人、其他组织或自然人，并出具合法有效的营业执照副本（附营业执照的2025年企业年度报告书）或事业单位法人证书等国家规定的相关证明，自然人参与的提供其身份证明；</w:t>
      </w:r>
    </w:p>
    <w:p w14:paraId="5F08D564">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2</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供应商须具备工程设计公路行业（公路）专业乙级及以上资质；其中拟派本项目负责人</w:t>
      </w:r>
      <w:r>
        <w:rPr>
          <w:rFonts w:hint="eastAsia" w:ascii="宋体" w:hAnsi="宋体" w:cs="宋体"/>
          <w:i w:val="0"/>
          <w:caps w:val="0"/>
          <w:color w:val="auto"/>
          <w:spacing w:val="0"/>
          <w:kern w:val="0"/>
          <w:sz w:val="22"/>
          <w:szCs w:val="22"/>
          <w:shd w:val="clear" w:color="auto" w:fill="FFFFFF"/>
          <w:lang w:val="en-US" w:eastAsia="zh-CN" w:bidi="ar"/>
        </w:rPr>
        <w:t>须</w:t>
      </w:r>
      <w:r>
        <w:rPr>
          <w:rFonts w:hint="eastAsia" w:ascii="宋体" w:hAnsi="宋体" w:eastAsia="宋体" w:cs="宋体"/>
          <w:i w:val="0"/>
          <w:caps w:val="0"/>
          <w:color w:val="auto"/>
          <w:spacing w:val="0"/>
          <w:kern w:val="0"/>
          <w:sz w:val="22"/>
          <w:szCs w:val="22"/>
          <w:shd w:val="clear" w:color="auto" w:fill="FFFFFF"/>
          <w:lang w:val="en-US" w:eastAsia="zh-CN" w:bidi="ar"/>
        </w:rPr>
        <w:t>具备公路工程相关专业中级及以上技术职称证书并提供2026年5月、6月、7月份至少一个月的社保经办机构出具的本单位社保缴纳证明材料（五险一金提供一项即可，应可查询）。</w:t>
      </w:r>
    </w:p>
    <w:p w14:paraId="0FC8B191">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3</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2506E648">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4</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税收缴纳证明：提供202</w:t>
      </w:r>
      <w:r>
        <w:rPr>
          <w:rFonts w:hint="eastAsia" w:ascii="宋体" w:hAnsi="宋体" w:cs="宋体"/>
          <w:i w:val="0"/>
          <w:caps w:val="0"/>
          <w:color w:val="auto"/>
          <w:spacing w:val="0"/>
          <w:kern w:val="0"/>
          <w:sz w:val="22"/>
          <w:szCs w:val="22"/>
          <w:shd w:val="clear" w:color="auto" w:fill="FFFFFF"/>
          <w:lang w:val="en-US" w:eastAsia="zh-CN" w:bidi="ar"/>
        </w:rPr>
        <w:t>6</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月至投标截止时间已缴纳的至少一个月的纳税证明或完税证明，依法免税的供应商应提供相关文件证明；</w:t>
      </w:r>
    </w:p>
    <w:p w14:paraId="4CDC4D28">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5</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社会保障资金缴纳证明：提供202</w:t>
      </w:r>
      <w:r>
        <w:rPr>
          <w:rFonts w:hint="eastAsia" w:ascii="宋体" w:hAnsi="宋体" w:cs="宋体"/>
          <w:i w:val="0"/>
          <w:caps w:val="0"/>
          <w:color w:val="auto"/>
          <w:spacing w:val="0"/>
          <w:kern w:val="0"/>
          <w:sz w:val="22"/>
          <w:szCs w:val="22"/>
          <w:shd w:val="clear" w:color="auto" w:fill="FFFFFF"/>
          <w:lang w:val="en-US" w:eastAsia="zh-CN" w:bidi="ar"/>
        </w:rPr>
        <w:t>6</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月至投标截止时间已缴纳的至少一个月的社会保障资金缴存单据或社保机构开具的社会保险参保缴费情况证明，依法不需要缴纳社会保障资金的应提供相关证明材料；</w:t>
      </w:r>
    </w:p>
    <w:p w14:paraId="75997FBA">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6</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信用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p>
    <w:p w14:paraId="164CFDFC">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7</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书面声明：参加本次政府采购活动前三年内在经营活动中没有重大违法记录的书面声明函；</w:t>
      </w:r>
    </w:p>
    <w:p w14:paraId="5D12BFB3">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8</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本项目不接受联合体投标，单位负责人为同一人或者存在直接控股、管理关系的不同供应商，不得同时参加本项目投标活动，提供《供应商企业关系关联承诺书》；</w:t>
      </w:r>
    </w:p>
    <w:p w14:paraId="24B926DD">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9</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提供榆林市政府采购服务类项目供应商信用承诺书及信用中国（陕西榆林）主动承诺网页截图；</w:t>
      </w:r>
    </w:p>
    <w:p w14:paraId="075EA93D">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10.投标保证金：用投标信用承诺书代替（提供投标信用承诺书及信用中国（陕西榆林）主动承诺网页截图）；</w:t>
      </w:r>
    </w:p>
    <w:p w14:paraId="11292174">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05455BD8">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注：本项目对应的中小企业划分标准所属行业：其他未列明行业</w:t>
      </w:r>
    </w:p>
    <w:p w14:paraId="64599B0A">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三、获取采购文件</w:t>
      </w:r>
    </w:p>
    <w:p w14:paraId="67AE0E6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时间：2026年07月06日至2026年07月08日，每天上午09:00:00至11:30:00，下午15:00:00至17:30:00（北京时间,法定节假日除外）</w:t>
      </w:r>
    </w:p>
    <w:p w14:paraId="431D6F46">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地点：登录全国公共资源交易中心平台（陕西省）使用CA锁报名后自行下载</w:t>
      </w:r>
    </w:p>
    <w:p w14:paraId="5BB0B212">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方式：在线获取</w:t>
      </w:r>
    </w:p>
    <w:p w14:paraId="48FFED74">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售价：免费获取</w:t>
      </w:r>
    </w:p>
    <w:p w14:paraId="0E4026F0">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四、响应文件提交</w:t>
      </w:r>
    </w:p>
    <w:p w14:paraId="1A395D7D">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截止时间：2026年07月14日09时30分00秒（北京时间）</w:t>
      </w:r>
    </w:p>
    <w:p w14:paraId="57B791A4">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地点：陕西省榆林市府谷县城投市场二楼</w:t>
      </w:r>
    </w:p>
    <w:p w14:paraId="4790D41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五、开启</w:t>
      </w:r>
    </w:p>
    <w:p w14:paraId="39B3B54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时间：</w:t>
      </w:r>
      <w:bookmarkStart w:id="152" w:name="_GoBack"/>
      <w:r>
        <w:rPr>
          <w:rFonts w:hint="eastAsia" w:ascii="宋体" w:hAnsi="宋体" w:cs="宋体"/>
          <w:i w:val="0"/>
          <w:caps w:val="0"/>
          <w:color w:val="auto"/>
          <w:spacing w:val="0"/>
          <w:kern w:val="0"/>
          <w:sz w:val="22"/>
          <w:szCs w:val="22"/>
          <w:shd w:val="clear" w:color="auto" w:fill="FFFFFF"/>
          <w:lang w:val="en-US" w:eastAsia="zh-CN" w:bidi="ar"/>
        </w:rPr>
        <w:t>2026年07月14日</w:t>
      </w:r>
      <w:bookmarkEnd w:id="152"/>
      <w:r>
        <w:rPr>
          <w:rFonts w:hint="eastAsia" w:ascii="宋体" w:hAnsi="宋体" w:cs="宋体"/>
          <w:i w:val="0"/>
          <w:caps w:val="0"/>
          <w:color w:val="auto"/>
          <w:spacing w:val="0"/>
          <w:kern w:val="0"/>
          <w:sz w:val="22"/>
          <w:szCs w:val="22"/>
          <w:shd w:val="clear" w:color="auto" w:fill="FFFFFF"/>
          <w:lang w:val="en-US" w:eastAsia="zh-CN" w:bidi="ar"/>
        </w:rPr>
        <w:t>09时30分00秒（北京时间）</w:t>
      </w:r>
    </w:p>
    <w:p w14:paraId="6B2F040B">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地点：陕西省榆林市府谷县城投市场二楼</w:t>
      </w:r>
    </w:p>
    <w:p w14:paraId="11FCE9BA">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六、公告期限</w:t>
      </w:r>
    </w:p>
    <w:p w14:paraId="1EA23D3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自本公告发布之日起3个工作日。</w:t>
      </w:r>
    </w:p>
    <w:p w14:paraId="6AC31F06">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七、其他补充事宜</w:t>
      </w:r>
    </w:p>
    <w:p w14:paraId="65A057AD">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1、公告期限：自本公告发布之日起3个工作日为准。</w:t>
      </w:r>
    </w:p>
    <w:p w14:paraId="172391CE">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2、供应商可登录全国公共资源交易中心平台（陕西省）（http://www.sxggzyjy.cn/）,选择“电子交易平台-政府采购交易系统-企业端进行登录，登录后选择“交易乙方”身份进入供应商界面进行投标确认并免费下载竞争性谈判文件。</w:t>
      </w:r>
    </w:p>
    <w:p w14:paraId="69A9F7C0">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3、办理CA锁方式（仅供参考）：榆林市市民大厦，联系电话：0912-3452148。</w:t>
      </w:r>
    </w:p>
    <w:p w14:paraId="3B6793AD">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4、请供应商按照陕西省财政厅关于政府采购供应商注册登记有关事项的通知中的要求，通过陕西省政府采购网（http://www.ccgp-shaanxi.gov.cn/）注册登记加入陕西省政府采购供应商库。</w:t>
      </w:r>
    </w:p>
    <w:p w14:paraId="22BF3A0D">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2" w:firstLineChars="200"/>
        <w:jc w:val="both"/>
        <w:textAlignment w:val="auto"/>
        <w:outlineLvl w:val="9"/>
        <w:rPr>
          <w:rFonts w:hint="eastAsia" w:ascii="宋体" w:hAnsi="宋体" w:cs="宋体"/>
          <w:b/>
          <w:bCs/>
          <w:i w:val="0"/>
          <w:caps w:val="0"/>
          <w:color w:val="auto"/>
          <w:spacing w:val="0"/>
          <w:kern w:val="0"/>
          <w:sz w:val="22"/>
          <w:szCs w:val="22"/>
          <w:shd w:val="clear" w:color="auto" w:fill="FFFFFF"/>
          <w:lang w:val="en-US" w:eastAsia="zh-CN" w:bidi="ar"/>
        </w:rPr>
      </w:pPr>
      <w:r>
        <w:rPr>
          <w:rFonts w:hint="eastAsia" w:ascii="宋体" w:hAnsi="宋体" w:cs="宋体"/>
          <w:b/>
          <w:bCs/>
          <w:i w:val="0"/>
          <w:caps w:val="0"/>
          <w:color w:val="auto"/>
          <w:spacing w:val="0"/>
          <w:kern w:val="0"/>
          <w:sz w:val="22"/>
          <w:szCs w:val="22"/>
          <w:shd w:val="clear" w:color="auto" w:fill="FFFFFF"/>
          <w:lang w:val="en-US" w:eastAsia="zh-CN" w:bidi="ar"/>
        </w:rPr>
        <w:t>八、凡对本次采购提出询问，请按以下方式联系。</w:t>
      </w:r>
    </w:p>
    <w:p w14:paraId="78C07A30">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1.采购人信息</w:t>
      </w:r>
    </w:p>
    <w:p w14:paraId="343B0ABB">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名称：府谷县农村公路养护中心</w:t>
      </w:r>
    </w:p>
    <w:p w14:paraId="32EECC23">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default"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地址：府谷县天化路</w:t>
      </w:r>
    </w:p>
    <w:p w14:paraId="2B9E5528">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联系方式：0912-8825485</w:t>
      </w:r>
    </w:p>
    <w:p w14:paraId="35D2E09C">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2.采购代理机构信息</w:t>
      </w:r>
    </w:p>
    <w:p w14:paraId="28F64564">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名称：陕西拓筑项目管理有限公司</w:t>
      </w:r>
    </w:p>
    <w:p w14:paraId="08C1EAA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地址：陕西省榆林市府谷县城投市场二楼</w:t>
      </w:r>
    </w:p>
    <w:p w14:paraId="6D2880ED">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联系方式：0912-8720433</w:t>
      </w:r>
    </w:p>
    <w:p w14:paraId="3B5518EF">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3.项目联系方式</w:t>
      </w:r>
    </w:p>
    <w:p w14:paraId="1FC0750B">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项目联系人：杨工</w:t>
      </w:r>
    </w:p>
    <w:p w14:paraId="34173F7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电话：0912-8720433</w:t>
      </w:r>
    </w:p>
    <w:p w14:paraId="4829635F">
      <w:pPr>
        <w:pStyle w:val="20"/>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cs="宋体"/>
          <w:i w:val="0"/>
          <w:caps w:val="0"/>
          <w:color w:val="auto"/>
          <w:spacing w:val="0"/>
          <w:kern w:val="0"/>
          <w:sz w:val="22"/>
          <w:szCs w:val="22"/>
          <w:shd w:val="clear" w:color="auto" w:fill="FFFFFF"/>
          <w:vertAlign w:val="baseline"/>
          <w:lang w:val="en-US" w:eastAsia="zh-CN" w:bidi="ar"/>
        </w:rPr>
      </w:pPr>
      <w:r>
        <w:rPr>
          <w:rFonts w:hint="eastAsia" w:ascii="宋体" w:hAnsi="宋体" w:cs="宋体"/>
          <w:i w:val="0"/>
          <w:caps w:val="0"/>
          <w:color w:val="auto"/>
          <w:spacing w:val="0"/>
          <w:kern w:val="0"/>
          <w:sz w:val="22"/>
          <w:szCs w:val="22"/>
          <w:shd w:val="clear" w:color="auto" w:fill="FFFFFF"/>
          <w:vertAlign w:val="baseline"/>
          <w:lang w:val="en-US" w:eastAsia="zh-CN" w:bidi="ar"/>
        </w:rPr>
        <w:t>陕西拓筑项目管理有限公司</w:t>
      </w:r>
    </w:p>
    <w:p w14:paraId="71B4A059">
      <w:pPr>
        <w:pStyle w:val="15"/>
        <w:spacing w:line="360" w:lineRule="auto"/>
        <w:jc w:val="right"/>
        <w:rPr>
          <w:rFonts w:hint="default"/>
          <w:lang w:val="en-US"/>
        </w:rPr>
      </w:pPr>
      <w:r>
        <w:rPr>
          <w:rFonts w:hint="eastAsia" w:ascii="宋体" w:hAnsi="宋体" w:cs="宋体"/>
          <w:i w:val="0"/>
          <w:caps w:val="0"/>
          <w:color w:val="auto"/>
          <w:spacing w:val="0"/>
          <w:kern w:val="0"/>
          <w:sz w:val="22"/>
          <w:szCs w:val="22"/>
          <w:shd w:val="clear" w:color="auto" w:fill="FFFFFF"/>
          <w:vertAlign w:val="baseline"/>
          <w:lang w:val="en-US" w:eastAsia="zh-CN" w:bidi="ar"/>
        </w:rPr>
        <w:t>2026年07月03日</w:t>
      </w:r>
    </w:p>
    <w:bookmarkEnd w:id="14"/>
    <w:p w14:paraId="67B41E94">
      <w:pPr>
        <w:pStyle w:val="2"/>
        <w:spacing w:line="360" w:lineRule="auto"/>
        <w:jc w:val="center"/>
        <w:rPr>
          <w:rFonts w:hint="eastAsia" w:ascii="宋体" w:hAnsi="宋体" w:cs="宋体"/>
          <w:color w:val="auto"/>
          <w:sz w:val="36"/>
        </w:rPr>
      </w:pPr>
      <w:bookmarkStart w:id="15" w:name="_Toc31543"/>
      <w:bookmarkStart w:id="16" w:name="_Toc12954"/>
      <w:bookmarkStart w:id="17" w:name="_Toc4367"/>
      <w:bookmarkStart w:id="18" w:name="_Toc15421"/>
      <w:bookmarkStart w:id="19" w:name="_Toc22083"/>
      <w:bookmarkStart w:id="20" w:name="_Toc246928893"/>
      <w:bookmarkStart w:id="21" w:name="_Toc465958086"/>
    </w:p>
    <w:p w14:paraId="7878D8BB">
      <w:pPr>
        <w:pStyle w:val="2"/>
        <w:spacing w:line="360" w:lineRule="auto"/>
        <w:jc w:val="both"/>
        <w:rPr>
          <w:rFonts w:hint="eastAsia" w:ascii="宋体" w:hAnsi="宋体" w:cs="宋体"/>
          <w:color w:val="auto"/>
          <w:sz w:val="36"/>
        </w:rPr>
      </w:pPr>
    </w:p>
    <w:p w14:paraId="1067E09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right="0"/>
        <w:jc w:val="center"/>
        <w:textAlignment w:val="auto"/>
        <w:outlineLvl w:val="0"/>
        <w:rPr>
          <w:rFonts w:hint="eastAsia" w:ascii="宋体" w:hAnsi="宋体" w:cs="宋体"/>
          <w:color w:val="auto"/>
          <w:sz w:val="36"/>
        </w:rPr>
        <w:sectPr>
          <w:footerReference r:id="rId8" w:type="default"/>
          <w:footnotePr>
            <w:pos w:val="beneathText"/>
          </w:footnotePr>
          <w:pgSz w:w="11905" w:h="16838"/>
          <w:pgMar w:top="1440" w:right="1440" w:bottom="1440" w:left="1440" w:header="1417" w:footer="992" w:gutter="0"/>
          <w:pgNumType w:fmt="decimal" w:start="1"/>
          <w:cols w:space="720" w:num="1"/>
          <w:rtlGutter w:val="0"/>
          <w:docGrid w:type="lines" w:linePitch="312" w:charSpace="0"/>
        </w:sectPr>
      </w:pPr>
      <w:r>
        <w:rPr>
          <w:rFonts w:hint="eastAsia" w:ascii="宋体" w:hAnsi="宋体" w:cs="宋体"/>
          <w:color w:val="auto"/>
          <w:sz w:val="36"/>
        </w:rPr>
        <w:br w:type="page"/>
      </w:r>
      <w:bookmarkStart w:id="22" w:name="_Toc13356"/>
      <w:r>
        <w:rPr>
          <w:rFonts w:hint="eastAsia" w:ascii="宋体" w:hAnsi="宋体" w:cs="宋体"/>
          <w:b/>
          <w:bCs/>
          <w:color w:val="auto"/>
          <w:sz w:val="36"/>
          <w:szCs w:val="36"/>
        </w:rPr>
        <w:t>第二</w:t>
      </w:r>
      <w:r>
        <w:rPr>
          <w:rFonts w:hint="eastAsia" w:ascii="宋体" w:hAnsi="宋体" w:cs="宋体"/>
          <w:b/>
          <w:bCs/>
          <w:color w:val="auto"/>
          <w:sz w:val="36"/>
          <w:szCs w:val="36"/>
          <w:lang w:eastAsia="zh-CN"/>
        </w:rPr>
        <w:t>章</w:t>
      </w:r>
      <w:r>
        <w:rPr>
          <w:rFonts w:hint="eastAsia" w:ascii="宋体" w:hAnsi="宋体" w:cs="宋体"/>
          <w:b/>
          <w:bCs/>
          <w:color w:val="auto"/>
          <w:sz w:val="36"/>
          <w:szCs w:val="36"/>
          <w:lang w:val="en-US" w:eastAsia="zh-CN"/>
        </w:rPr>
        <w:t xml:space="preserve">  </w:t>
      </w:r>
      <w:r>
        <w:rPr>
          <w:rFonts w:hint="eastAsia" w:ascii="宋体" w:hAnsi="宋体" w:cs="宋体"/>
          <w:b/>
          <w:bCs/>
          <w:color w:val="auto"/>
          <w:sz w:val="36"/>
          <w:szCs w:val="36"/>
        </w:rPr>
        <w:t>供应商须知前附表</w:t>
      </w:r>
      <w:bookmarkEnd w:id="22"/>
    </w:p>
    <w:tbl>
      <w:tblPr>
        <w:tblStyle w:val="21"/>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6"/>
        <w:gridCol w:w="8565"/>
      </w:tblGrid>
      <w:tr w14:paraId="65792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676" w:type="dxa"/>
            <w:shd w:val="clear" w:color="auto" w:fill="auto"/>
            <w:noWrap w:val="0"/>
            <w:tcMar>
              <w:top w:w="-1" w:type="dxa"/>
              <w:left w:w="-1" w:type="dxa"/>
              <w:bottom w:w="-1" w:type="dxa"/>
              <w:right w:w="-1" w:type="dxa"/>
            </w:tcMar>
            <w:vAlign w:val="center"/>
          </w:tcPr>
          <w:p w14:paraId="029D6940">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eastAsia" w:ascii="宋体" w:hAnsi="宋体" w:cs="宋体"/>
                <w:b/>
                <w:i w:val="0"/>
                <w:color w:val="000000" w:themeColor="text1"/>
                <w:kern w:val="2"/>
                <w:sz w:val="22"/>
                <w:szCs w:val="22"/>
                <w:lang w:val="en-US" w:eastAsia="zh-CN"/>
                <w14:textFill>
                  <w14:solidFill>
                    <w14:schemeClr w14:val="tx1"/>
                  </w14:solidFill>
                </w14:textFill>
              </w:rPr>
            </w:pPr>
            <w:r>
              <w:rPr>
                <w:rFonts w:hint="eastAsia" w:ascii="宋体" w:hAnsi="宋体" w:cs="宋体"/>
                <w:b/>
                <w:i w:val="0"/>
                <w:color w:val="000000" w:themeColor="text1"/>
                <w:kern w:val="2"/>
                <w:sz w:val="22"/>
                <w:szCs w:val="22"/>
                <w:lang w:val="en-US" w:eastAsia="zh-CN"/>
                <w14:textFill>
                  <w14:solidFill>
                    <w14:schemeClr w14:val="tx1"/>
                  </w14:solidFill>
                </w14:textFill>
              </w:rPr>
              <w:t>项号</w:t>
            </w:r>
          </w:p>
        </w:tc>
        <w:tc>
          <w:tcPr>
            <w:tcW w:w="8565" w:type="dxa"/>
            <w:shd w:val="clear" w:color="auto" w:fill="auto"/>
            <w:noWrap w:val="0"/>
            <w:tcMar>
              <w:top w:w="-1" w:type="dxa"/>
              <w:left w:w="-1" w:type="dxa"/>
              <w:bottom w:w="-1" w:type="dxa"/>
              <w:right w:w="-1" w:type="dxa"/>
            </w:tcMar>
            <w:vAlign w:val="center"/>
          </w:tcPr>
          <w:p w14:paraId="7F7E7F02">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eastAsia" w:ascii="宋体" w:hAnsi="宋体" w:cs="宋体"/>
                <w:b/>
                <w:i w:val="0"/>
                <w:color w:val="000000" w:themeColor="text1"/>
                <w:kern w:val="2"/>
                <w:sz w:val="22"/>
                <w:szCs w:val="22"/>
                <w:lang w:val="en-US" w:eastAsia="zh-CN"/>
                <w14:textFill>
                  <w14:solidFill>
                    <w14:schemeClr w14:val="tx1"/>
                  </w14:solidFill>
                </w14:textFill>
              </w:rPr>
            </w:pPr>
            <w:r>
              <w:rPr>
                <w:rFonts w:hint="eastAsia" w:ascii="宋体" w:hAnsi="宋体" w:cs="宋体"/>
                <w:b/>
                <w:i w:val="0"/>
                <w:color w:val="000000" w:themeColor="text1"/>
                <w:kern w:val="2"/>
                <w:sz w:val="22"/>
                <w:szCs w:val="22"/>
                <w:lang w:val="en-US" w:eastAsia="zh-CN"/>
                <w14:textFill>
                  <w14:solidFill>
                    <w14:schemeClr w14:val="tx1"/>
                  </w14:solidFill>
                </w14:textFill>
              </w:rPr>
              <w:t>编列内容</w:t>
            </w:r>
          </w:p>
        </w:tc>
      </w:tr>
      <w:tr w14:paraId="2E16A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5" w:hRule="exact"/>
          <w:jc w:val="center"/>
        </w:trPr>
        <w:tc>
          <w:tcPr>
            <w:tcW w:w="676" w:type="dxa"/>
            <w:shd w:val="clear" w:color="auto" w:fill="FFFFFF"/>
            <w:noWrap w:val="0"/>
            <w:tcMar>
              <w:top w:w="-1" w:type="dxa"/>
              <w:left w:w="-1" w:type="dxa"/>
              <w:bottom w:w="-1" w:type="dxa"/>
              <w:right w:w="-1" w:type="dxa"/>
            </w:tcMar>
            <w:vAlign w:val="center"/>
          </w:tcPr>
          <w:p w14:paraId="5ADD2D1D">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w:t>
            </w:r>
          </w:p>
        </w:tc>
        <w:tc>
          <w:tcPr>
            <w:tcW w:w="8565" w:type="dxa"/>
            <w:shd w:val="clear" w:color="auto" w:fill="FFFFFF"/>
            <w:noWrap w:val="0"/>
            <w:tcMar>
              <w:top w:w="-1" w:type="dxa"/>
              <w:left w:w="-1" w:type="dxa"/>
              <w:bottom w:w="-1" w:type="dxa"/>
              <w:right w:w="-1" w:type="dxa"/>
            </w:tcMar>
            <w:vAlign w:val="center"/>
          </w:tcPr>
          <w:p w14:paraId="47486405">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采购项目名称：府谷县2026年农村公路破损路(次差路)整治项目设计</w:t>
            </w:r>
          </w:p>
          <w:p w14:paraId="1EA86A6D">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采购项目编号：ZCSP-府谷县-2026-00873</w:t>
            </w:r>
          </w:p>
        </w:tc>
      </w:tr>
      <w:tr w14:paraId="1FAD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1" w:hRule="exact"/>
          <w:jc w:val="center"/>
        </w:trPr>
        <w:tc>
          <w:tcPr>
            <w:tcW w:w="676" w:type="dxa"/>
            <w:shd w:val="clear" w:color="auto" w:fill="FFFFFF"/>
            <w:noWrap w:val="0"/>
            <w:tcMar>
              <w:top w:w="-1" w:type="dxa"/>
              <w:left w:w="-1" w:type="dxa"/>
              <w:bottom w:w="-1" w:type="dxa"/>
              <w:right w:w="-1" w:type="dxa"/>
            </w:tcMar>
            <w:vAlign w:val="center"/>
          </w:tcPr>
          <w:p w14:paraId="552AF41A">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2</w:t>
            </w:r>
          </w:p>
        </w:tc>
        <w:tc>
          <w:tcPr>
            <w:tcW w:w="8565" w:type="dxa"/>
            <w:shd w:val="clear" w:color="auto" w:fill="FFFFFF"/>
            <w:noWrap w:val="0"/>
            <w:tcMar>
              <w:top w:w="-1" w:type="dxa"/>
              <w:left w:w="-1" w:type="dxa"/>
              <w:bottom w:w="-1" w:type="dxa"/>
              <w:right w:w="-1" w:type="dxa"/>
            </w:tcMar>
            <w:vAlign w:val="center"/>
          </w:tcPr>
          <w:p w14:paraId="09AE0703">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项目性质：财政资金</w:t>
            </w:r>
          </w:p>
          <w:p w14:paraId="77C0869E">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本项目采购预算：804700.00元</w:t>
            </w:r>
          </w:p>
          <w:p w14:paraId="050F44AC">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供应商报价超出采购预算，作为不实质响应竞争性谈判文件，按无效谈判响应处理。</w:t>
            </w:r>
          </w:p>
        </w:tc>
      </w:tr>
      <w:tr w14:paraId="51A8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4" w:hRule="exact"/>
          <w:jc w:val="center"/>
        </w:trPr>
        <w:tc>
          <w:tcPr>
            <w:tcW w:w="676" w:type="dxa"/>
            <w:shd w:val="clear" w:color="auto" w:fill="FFFFFF"/>
            <w:noWrap w:val="0"/>
            <w:tcMar>
              <w:top w:w="-1" w:type="dxa"/>
              <w:left w:w="-1" w:type="dxa"/>
              <w:bottom w:w="-1" w:type="dxa"/>
              <w:right w:w="-1" w:type="dxa"/>
            </w:tcMar>
            <w:vAlign w:val="center"/>
          </w:tcPr>
          <w:p w14:paraId="3FA54A28">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3</w:t>
            </w:r>
          </w:p>
        </w:tc>
        <w:tc>
          <w:tcPr>
            <w:tcW w:w="8565" w:type="dxa"/>
            <w:shd w:val="clear" w:color="auto" w:fill="FFFFFF"/>
            <w:noWrap w:val="0"/>
            <w:tcMar>
              <w:top w:w="-1" w:type="dxa"/>
              <w:left w:w="-1" w:type="dxa"/>
              <w:bottom w:w="-1" w:type="dxa"/>
              <w:right w:w="-1" w:type="dxa"/>
            </w:tcMar>
            <w:vAlign w:val="center"/>
          </w:tcPr>
          <w:p w14:paraId="14C757B0">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采购人：府谷县农村公路养护中心</w:t>
            </w:r>
          </w:p>
          <w:p w14:paraId="140AF526">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采购代理机构：陕西拓筑项目管理有限公司</w:t>
            </w:r>
          </w:p>
        </w:tc>
      </w:tr>
      <w:tr w14:paraId="5A532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1" w:hRule="exact"/>
          <w:jc w:val="center"/>
        </w:trPr>
        <w:tc>
          <w:tcPr>
            <w:tcW w:w="676" w:type="dxa"/>
            <w:shd w:val="clear" w:color="auto" w:fill="FFFFFF"/>
            <w:noWrap w:val="0"/>
            <w:tcMar>
              <w:top w:w="-1" w:type="dxa"/>
              <w:left w:w="-1" w:type="dxa"/>
              <w:bottom w:w="-1" w:type="dxa"/>
              <w:right w:w="-1" w:type="dxa"/>
            </w:tcMar>
            <w:vAlign w:val="center"/>
          </w:tcPr>
          <w:p w14:paraId="377425BA">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4</w:t>
            </w:r>
          </w:p>
        </w:tc>
        <w:tc>
          <w:tcPr>
            <w:tcW w:w="8565" w:type="dxa"/>
            <w:shd w:val="clear" w:color="auto" w:fill="FFFFFF"/>
            <w:noWrap w:val="0"/>
            <w:tcMar>
              <w:top w:w="-1" w:type="dxa"/>
              <w:left w:w="-1" w:type="dxa"/>
              <w:bottom w:w="-1" w:type="dxa"/>
              <w:right w:w="-1" w:type="dxa"/>
            </w:tcMar>
            <w:vAlign w:val="center"/>
          </w:tcPr>
          <w:p w14:paraId="566D3F9B">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采购内容具体见竞争性谈判文件第五章采购内容及要求</w:t>
            </w:r>
          </w:p>
          <w:p w14:paraId="34828D31">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本次采购、报价、谈判、评审和合同授予均以项目为单位，供应商必须就整个项目进行响应。</w:t>
            </w:r>
          </w:p>
        </w:tc>
      </w:tr>
      <w:tr w14:paraId="2A602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exact"/>
          <w:jc w:val="center"/>
        </w:trPr>
        <w:tc>
          <w:tcPr>
            <w:tcW w:w="676" w:type="dxa"/>
            <w:shd w:val="clear" w:color="auto" w:fill="FFFFFF"/>
            <w:noWrap w:val="0"/>
            <w:tcMar>
              <w:top w:w="-1" w:type="dxa"/>
              <w:left w:w="-1" w:type="dxa"/>
              <w:bottom w:w="-1" w:type="dxa"/>
              <w:right w:w="-1" w:type="dxa"/>
            </w:tcMar>
            <w:vAlign w:val="center"/>
          </w:tcPr>
          <w:p w14:paraId="31FCAEF6">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5</w:t>
            </w:r>
          </w:p>
        </w:tc>
        <w:tc>
          <w:tcPr>
            <w:tcW w:w="8565" w:type="dxa"/>
            <w:shd w:val="clear" w:color="auto" w:fill="FFFFFF"/>
            <w:noWrap w:val="0"/>
            <w:tcMar>
              <w:top w:w="-1" w:type="dxa"/>
              <w:left w:w="-1" w:type="dxa"/>
              <w:bottom w:w="-1" w:type="dxa"/>
              <w:right w:w="-1" w:type="dxa"/>
            </w:tcMar>
            <w:vAlign w:val="center"/>
          </w:tcPr>
          <w:p w14:paraId="1A5AA37D">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谈判报价：投标报价应为本次投标所包含的一切相关费用</w:t>
            </w:r>
          </w:p>
        </w:tc>
      </w:tr>
      <w:tr w14:paraId="10D8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18" w:hRule="exact"/>
          <w:jc w:val="center"/>
        </w:trPr>
        <w:tc>
          <w:tcPr>
            <w:tcW w:w="676" w:type="dxa"/>
            <w:shd w:val="clear" w:color="auto" w:fill="FFFFFF"/>
            <w:noWrap w:val="0"/>
            <w:tcMar>
              <w:top w:w="-1" w:type="dxa"/>
              <w:left w:w="-1" w:type="dxa"/>
              <w:bottom w:w="-1" w:type="dxa"/>
              <w:right w:w="-1" w:type="dxa"/>
            </w:tcMar>
            <w:vAlign w:val="center"/>
          </w:tcPr>
          <w:p w14:paraId="3204B656">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6</w:t>
            </w:r>
          </w:p>
        </w:tc>
        <w:tc>
          <w:tcPr>
            <w:tcW w:w="8565" w:type="dxa"/>
            <w:shd w:val="clear" w:color="auto" w:fill="FFFFFF"/>
            <w:noWrap w:val="0"/>
            <w:tcMar>
              <w:top w:w="-1" w:type="dxa"/>
              <w:left w:w="-1" w:type="dxa"/>
              <w:bottom w:w="-1" w:type="dxa"/>
              <w:right w:w="-1" w:type="dxa"/>
            </w:tcMar>
            <w:vAlign w:val="center"/>
          </w:tcPr>
          <w:p w14:paraId="4F72B00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竞争性谈判响应文件递交截止时间及谈判时间和地点：</w:t>
            </w:r>
          </w:p>
          <w:p w14:paraId="6E741412">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竞争性谈判响应文件递交截止时间：</w:t>
            </w:r>
            <w:r>
              <w:rPr>
                <w:rFonts w:hint="eastAsia" w:ascii="宋体" w:hAnsi="宋体" w:cs="宋体"/>
                <w:i w:val="0"/>
                <w:caps w:val="0"/>
                <w:color w:val="auto"/>
                <w:spacing w:val="0"/>
                <w:kern w:val="0"/>
                <w:sz w:val="22"/>
                <w:szCs w:val="22"/>
                <w:shd w:val="clear" w:color="auto" w:fill="FFFFFF"/>
                <w:lang w:val="en-US" w:eastAsia="zh-CN" w:bidi="ar"/>
              </w:rPr>
              <w:t>2026年07月14日09时30分00秒</w:t>
            </w:r>
            <w:r>
              <w:rPr>
                <w:rFonts w:hint="eastAsia" w:ascii="宋体" w:hAnsi="宋体" w:cs="宋体"/>
                <w:b w:val="0"/>
                <w:i w:val="0"/>
                <w:color w:val="000000"/>
                <w:kern w:val="2"/>
                <w:sz w:val="22"/>
                <w:szCs w:val="22"/>
                <w:lang w:val="en-US" w:eastAsia="zh-CN"/>
              </w:rPr>
              <w:t>（北京时间）</w:t>
            </w:r>
          </w:p>
          <w:p w14:paraId="66CE1EB4">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谈判时间：</w:t>
            </w:r>
            <w:r>
              <w:rPr>
                <w:rFonts w:hint="eastAsia" w:ascii="宋体" w:hAnsi="宋体" w:cs="宋体"/>
                <w:i w:val="0"/>
                <w:caps w:val="0"/>
                <w:color w:val="auto"/>
                <w:spacing w:val="0"/>
                <w:kern w:val="0"/>
                <w:sz w:val="22"/>
                <w:szCs w:val="22"/>
                <w:shd w:val="clear" w:color="auto" w:fill="FFFFFF"/>
                <w:lang w:val="en-US" w:eastAsia="zh-CN" w:bidi="ar"/>
              </w:rPr>
              <w:t>2026年07月14日09时30分00秒</w:t>
            </w:r>
            <w:r>
              <w:rPr>
                <w:rFonts w:hint="eastAsia" w:ascii="宋体" w:hAnsi="宋体" w:cs="宋体"/>
                <w:b w:val="0"/>
                <w:i w:val="0"/>
                <w:color w:val="000000"/>
                <w:kern w:val="2"/>
                <w:sz w:val="22"/>
                <w:szCs w:val="22"/>
                <w:lang w:val="en-US" w:eastAsia="zh-CN"/>
              </w:rPr>
              <w:t>（北京时间）</w:t>
            </w:r>
          </w:p>
          <w:p w14:paraId="2A0DE79E">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谈判地点：陕西省榆林市府谷县城投市场二楼</w:t>
            </w:r>
          </w:p>
        </w:tc>
      </w:tr>
      <w:tr w14:paraId="10E3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exact"/>
          <w:jc w:val="center"/>
        </w:trPr>
        <w:tc>
          <w:tcPr>
            <w:tcW w:w="676" w:type="dxa"/>
            <w:shd w:val="clear" w:color="auto" w:fill="FFFFFF"/>
            <w:noWrap w:val="0"/>
            <w:tcMar>
              <w:top w:w="-1" w:type="dxa"/>
              <w:left w:w="-1" w:type="dxa"/>
              <w:bottom w:w="-1" w:type="dxa"/>
              <w:right w:w="-1" w:type="dxa"/>
            </w:tcMar>
            <w:vAlign w:val="center"/>
          </w:tcPr>
          <w:p w14:paraId="13773735">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7</w:t>
            </w:r>
          </w:p>
        </w:tc>
        <w:tc>
          <w:tcPr>
            <w:tcW w:w="8565" w:type="dxa"/>
            <w:shd w:val="clear" w:color="auto" w:fill="FFFFFF"/>
            <w:noWrap w:val="0"/>
            <w:tcMar>
              <w:top w:w="-1" w:type="dxa"/>
              <w:left w:w="-1" w:type="dxa"/>
              <w:bottom w:w="-1" w:type="dxa"/>
              <w:right w:w="-1" w:type="dxa"/>
            </w:tcMar>
            <w:vAlign w:val="center"/>
          </w:tcPr>
          <w:p w14:paraId="7C4D3614">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服务期：15日历天</w:t>
            </w:r>
          </w:p>
        </w:tc>
      </w:tr>
      <w:tr w14:paraId="5B989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4" w:hRule="exact"/>
          <w:jc w:val="center"/>
        </w:trPr>
        <w:tc>
          <w:tcPr>
            <w:tcW w:w="676" w:type="dxa"/>
            <w:shd w:val="clear" w:color="auto" w:fill="FFFFFF"/>
            <w:noWrap w:val="0"/>
            <w:tcMar>
              <w:top w:w="-1" w:type="dxa"/>
              <w:left w:w="-1" w:type="dxa"/>
              <w:bottom w:w="-1" w:type="dxa"/>
              <w:right w:w="-1" w:type="dxa"/>
            </w:tcMar>
            <w:vAlign w:val="center"/>
          </w:tcPr>
          <w:p w14:paraId="12B47C7B">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8</w:t>
            </w:r>
          </w:p>
        </w:tc>
        <w:tc>
          <w:tcPr>
            <w:tcW w:w="8565" w:type="dxa"/>
            <w:shd w:val="clear" w:color="auto" w:fill="FFFFFF"/>
            <w:noWrap w:val="0"/>
            <w:tcMar>
              <w:top w:w="-1" w:type="dxa"/>
              <w:left w:w="-1" w:type="dxa"/>
              <w:bottom w:w="-1" w:type="dxa"/>
              <w:right w:w="-1" w:type="dxa"/>
            </w:tcMar>
            <w:vAlign w:val="center"/>
          </w:tcPr>
          <w:p w14:paraId="722F137F">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付款方式：本项目无预付款，按合同要求经甲方检查合格后支付。</w:t>
            </w:r>
          </w:p>
        </w:tc>
      </w:tr>
      <w:tr w14:paraId="68487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exact"/>
          <w:jc w:val="center"/>
        </w:trPr>
        <w:tc>
          <w:tcPr>
            <w:tcW w:w="676" w:type="dxa"/>
            <w:shd w:val="clear" w:color="auto" w:fill="FFFFFF"/>
            <w:noWrap w:val="0"/>
            <w:tcMar>
              <w:top w:w="-1" w:type="dxa"/>
              <w:left w:w="-1" w:type="dxa"/>
              <w:bottom w:w="-1" w:type="dxa"/>
              <w:right w:w="-1" w:type="dxa"/>
            </w:tcMar>
            <w:vAlign w:val="center"/>
          </w:tcPr>
          <w:p w14:paraId="77194F2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9</w:t>
            </w:r>
          </w:p>
        </w:tc>
        <w:tc>
          <w:tcPr>
            <w:tcW w:w="8565" w:type="dxa"/>
            <w:shd w:val="clear" w:color="auto" w:fill="FFFFFF"/>
            <w:noWrap w:val="0"/>
            <w:tcMar>
              <w:top w:w="-1" w:type="dxa"/>
              <w:left w:w="-1" w:type="dxa"/>
              <w:bottom w:w="-1" w:type="dxa"/>
              <w:right w:w="-1" w:type="dxa"/>
            </w:tcMar>
            <w:vAlign w:val="center"/>
          </w:tcPr>
          <w:p w14:paraId="5416D3A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服务地点：采购人指定地点</w:t>
            </w:r>
          </w:p>
        </w:tc>
      </w:tr>
      <w:tr w14:paraId="62D7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exact"/>
          <w:jc w:val="center"/>
        </w:trPr>
        <w:tc>
          <w:tcPr>
            <w:tcW w:w="676" w:type="dxa"/>
            <w:shd w:val="clear" w:color="auto" w:fill="FFFFFF"/>
            <w:noWrap w:val="0"/>
            <w:tcMar>
              <w:top w:w="-1" w:type="dxa"/>
              <w:left w:w="-1" w:type="dxa"/>
              <w:bottom w:w="-1" w:type="dxa"/>
              <w:right w:w="-1" w:type="dxa"/>
            </w:tcMar>
            <w:vAlign w:val="center"/>
          </w:tcPr>
          <w:p w14:paraId="449015B1">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10</w:t>
            </w:r>
          </w:p>
        </w:tc>
        <w:tc>
          <w:tcPr>
            <w:tcW w:w="8565" w:type="dxa"/>
            <w:shd w:val="clear" w:color="auto" w:fill="FFFFFF"/>
            <w:noWrap w:val="0"/>
            <w:tcMar>
              <w:top w:w="-1" w:type="dxa"/>
              <w:left w:w="-1" w:type="dxa"/>
              <w:bottom w:w="-1" w:type="dxa"/>
              <w:right w:w="-1" w:type="dxa"/>
            </w:tcMar>
            <w:vAlign w:val="center"/>
          </w:tcPr>
          <w:p w14:paraId="593067FA">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谈判有效期：竞争性谈判响应文件从开标之日起，谈判有效期为90日历天。</w:t>
            </w:r>
          </w:p>
        </w:tc>
      </w:tr>
      <w:tr w14:paraId="2C31D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1" w:hRule="exact"/>
          <w:jc w:val="center"/>
        </w:trPr>
        <w:tc>
          <w:tcPr>
            <w:tcW w:w="676" w:type="dxa"/>
            <w:shd w:val="clear" w:color="auto" w:fill="FFFFFF"/>
            <w:noWrap w:val="0"/>
            <w:tcMar>
              <w:top w:w="-1" w:type="dxa"/>
              <w:left w:w="-1" w:type="dxa"/>
              <w:bottom w:w="-1" w:type="dxa"/>
              <w:right w:w="-1" w:type="dxa"/>
            </w:tcMar>
            <w:vAlign w:val="center"/>
          </w:tcPr>
          <w:p w14:paraId="78D65EE5">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11</w:t>
            </w:r>
          </w:p>
        </w:tc>
        <w:tc>
          <w:tcPr>
            <w:tcW w:w="8565" w:type="dxa"/>
            <w:shd w:val="clear" w:color="auto" w:fill="FFFFFF"/>
            <w:noWrap w:val="0"/>
            <w:tcMar>
              <w:top w:w="-1" w:type="dxa"/>
              <w:left w:w="-1" w:type="dxa"/>
              <w:bottom w:w="-1" w:type="dxa"/>
              <w:right w:w="-1" w:type="dxa"/>
            </w:tcMar>
            <w:vAlign w:val="center"/>
          </w:tcPr>
          <w:p w14:paraId="2BDFBF9F">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竞争性谈判响应文件：正本壹份、副本贰份、电子版U盘贰份、资格证明文件复印件壹套。竞争性谈判响应文件正、副本须各自装订成册，统一编码（要求胶装、不得出现活页）。</w:t>
            </w:r>
          </w:p>
        </w:tc>
      </w:tr>
      <w:tr w14:paraId="4A9C1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76" w:type="dxa"/>
            <w:shd w:val="clear" w:color="auto" w:fill="FFFFFF"/>
            <w:noWrap w:val="0"/>
            <w:tcMar>
              <w:top w:w="-1" w:type="dxa"/>
              <w:left w:w="-1" w:type="dxa"/>
              <w:bottom w:w="-1" w:type="dxa"/>
              <w:right w:w="-1" w:type="dxa"/>
            </w:tcMar>
            <w:vAlign w:val="center"/>
          </w:tcPr>
          <w:p w14:paraId="564CFDF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12</w:t>
            </w:r>
          </w:p>
        </w:tc>
        <w:tc>
          <w:tcPr>
            <w:tcW w:w="8565" w:type="dxa"/>
            <w:shd w:val="clear" w:color="auto" w:fill="FFFFFF"/>
            <w:noWrap w:val="0"/>
            <w:tcMar>
              <w:top w:w="-1" w:type="dxa"/>
              <w:left w:w="-1" w:type="dxa"/>
              <w:bottom w:w="-1" w:type="dxa"/>
              <w:right w:w="-1" w:type="dxa"/>
            </w:tcMar>
            <w:vAlign w:val="center"/>
          </w:tcPr>
          <w:p w14:paraId="2B0F64F3">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投标供应商的法定代表人或其授权人参加谈判，谈判现场须提交以下资质及竞争性谈判文件要求的其他证明材料，并单独密封（密封同竞争性谈判响应文件）且与竞争性谈判响应文件同时递交。</w:t>
            </w:r>
          </w:p>
          <w:p w14:paraId="4155030B">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（一）基本资格条件：符合《中华人民共和国政府采购法》第二十二条的规定。</w:t>
            </w:r>
          </w:p>
          <w:p w14:paraId="2335A204">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（二）特定资格条件：</w:t>
            </w:r>
          </w:p>
          <w:p w14:paraId="40E42C7E">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供应商具有独立承担民事责任能力的法人、其他组织或自然人，并出具合法有效的营业执照副本（附营业执照的2025年企业年度报告书）或事业单位法人证书等国家规定的相关证明，自然人参与的提供其身份证明；</w:t>
            </w:r>
          </w:p>
          <w:p w14:paraId="371CBB42">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2</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供应商须具备工程设计公路行业（公路）专业乙级及以上资质；其中拟派本项目负责人</w:t>
            </w:r>
            <w:r>
              <w:rPr>
                <w:rFonts w:hint="eastAsia" w:ascii="宋体" w:hAnsi="宋体" w:cs="宋体"/>
                <w:i w:val="0"/>
                <w:caps w:val="0"/>
                <w:color w:val="auto"/>
                <w:spacing w:val="0"/>
                <w:kern w:val="0"/>
                <w:sz w:val="22"/>
                <w:szCs w:val="22"/>
                <w:shd w:val="clear" w:color="auto" w:fill="FFFFFF"/>
                <w:lang w:val="en-US" w:eastAsia="zh-CN" w:bidi="ar"/>
              </w:rPr>
              <w:t>须</w:t>
            </w:r>
            <w:r>
              <w:rPr>
                <w:rFonts w:hint="eastAsia" w:ascii="宋体" w:hAnsi="宋体" w:eastAsia="宋体" w:cs="宋体"/>
                <w:i w:val="0"/>
                <w:caps w:val="0"/>
                <w:color w:val="auto"/>
                <w:spacing w:val="0"/>
                <w:kern w:val="0"/>
                <w:sz w:val="22"/>
                <w:szCs w:val="22"/>
                <w:shd w:val="clear" w:color="auto" w:fill="FFFFFF"/>
                <w:lang w:val="en-US" w:eastAsia="zh-CN" w:bidi="ar"/>
              </w:rPr>
              <w:t>具备公路工程相关专业中级及以上技术职称证书并提供2026年5月、6月、7月份至少一个月的社保经办机构出具的本单位社保缴纳证明材料（五险一金提供一项即可，应可查询）。</w:t>
            </w:r>
          </w:p>
          <w:p w14:paraId="62DD74ED">
            <w:pPr>
              <w:keepNext w:val="0"/>
              <w:keepLines w:val="0"/>
              <w:pageBreakBefore w:val="0"/>
              <w:widowControl w:val="0"/>
              <w:numPr>
                <w:ilvl w:val="0"/>
                <w:numId w:val="1"/>
              </w:numPr>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cs="宋体"/>
                <w:b w:val="0"/>
                <w:i w:val="0"/>
                <w:color w:val="000000"/>
                <w:kern w:val="2"/>
                <w:sz w:val="22"/>
                <w:szCs w:val="22"/>
                <w:lang w:val="en-US" w:eastAsia="zh-CN"/>
              </w:rPr>
              <w:t>财务状况报告：</w:t>
            </w:r>
            <w:r>
              <w:rPr>
                <w:rFonts w:hint="eastAsia" w:ascii="宋体" w:hAnsi="宋体" w:eastAsia="宋体" w:cs="宋体"/>
                <w:i w:val="0"/>
                <w:caps w:val="0"/>
                <w:color w:val="auto"/>
                <w:spacing w:val="0"/>
                <w:kern w:val="0"/>
                <w:sz w:val="22"/>
                <w:szCs w:val="22"/>
                <w:shd w:val="clear" w:color="auto" w:fill="FFFFFF"/>
                <w:lang w:val="en-US" w:eastAsia="zh-CN" w:bidi="ar"/>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429D903D">
            <w:pPr>
              <w:keepNext w:val="0"/>
              <w:keepLines w:val="0"/>
              <w:pageBreakBefore w:val="0"/>
              <w:widowControl w:val="0"/>
              <w:numPr>
                <w:ilvl w:val="0"/>
                <w:numId w:val="0"/>
              </w:numPr>
              <w:suppressLineNumbers w:val="0"/>
              <w:kinsoku/>
              <w:wordWrap/>
              <w:overflowPunct/>
              <w:topLinePunct/>
              <w:autoSpaceDE w:val="0"/>
              <w:autoSpaceDN/>
              <w:bidi w:val="0"/>
              <w:adjustRightInd w:val="0"/>
              <w:snapToGrid w:val="0"/>
              <w:spacing w:before="0" w:beforeAutospacing="0" w:after="0" w:afterAutospacing="0" w:line="360" w:lineRule="auto"/>
              <w:ind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4.税收缴纳证明：提供2026年1月至投标截止时间已缴纳的至少一个月的纳税证明或完税证明，依法免税的供应商应提供相关文件证明；</w:t>
            </w:r>
          </w:p>
          <w:p w14:paraId="4C5345FC">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5.社会保障资金缴纳证明：提供2026年1月至投标截止时间已缴纳的至少一个月的社会保障资金缴存单据或社保机构开具的社会保险参保缴费情况证明，依法不需要缴纳社会保障资金的应提供相关证明材料；</w:t>
            </w:r>
          </w:p>
          <w:p w14:paraId="0C0D52C3">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6.信用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p>
          <w:p w14:paraId="25EB794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7.书面声明：参加本次政府采购活动前三年内在经营活动中没有重大违法记录的书面声明函；</w:t>
            </w:r>
          </w:p>
          <w:p w14:paraId="7C7051F6">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8.本项目不接受联合体投标，单位负责人为同一人或者存在直接控股、管理关系的不同供应商，不得同时参加本项目投标活动，提供《供应商企业关系关联承诺书》；</w:t>
            </w:r>
          </w:p>
          <w:p w14:paraId="4D6A26AC">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9.提供榆林市政府采购服务类项目供应商信用承诺书及信用中国（陕西榆林）主动承诺网页截图；</w:t>
            </w:r>
          </w:p>
          <w:p w14:paraId="38EA61E3">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10.投标保证金：用投标信用承诺书代替（提供投标信用承诺书及信用中国（陕西榆林）主动承诺网页截图）；</w:t>
            </w:r>
          </w:p>
          <w:p w14:paraId="6DF6310C">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20AA3E0">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440" w:firstLineChars="20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注：上述资质为必备资质，须在谈判截止时间之前提供上述资质的复印件单独递交，并与竞争性谈判响应文件密封方式一致，欠缺其中任何一项或未按要求密封的，按无效响应文件处理。</w:t>
            </w:r>
          </w:p>
        </w:tc>
      </w:tr>
      <w:tr w14:paraId="32D51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exact"/>
          <w:jc w:val="center"/>
        </w:trPr>
        <w:tc>
          <w:tcPr>
            <w:tcW w:w="676" w:type="dxa"/>
            <w:shd w:val="clear" w:color="auto" w:fill="FFFFFF"/>
            <w:noWrap w:val="0"/>
            <w:tcMar>
              <w:top w:w="-1" w:type="dxa"/>
              <w:left w:w="-1" w:type="dxa"/>
              <w:bottom w:w="-1" w:type="dxa"/>
              <w:right w:w="-1" w:type="dxa"/>
            </w:tcMar>
            <w:vAlign w:val="center"/>
          </w:tcPr>
          <w:p w14:paraId="1D3BDA26">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13</w:t>
            </w:r>
          </w:p>
        </w:tc>
        <w:tc>
          <w:tcPr>
            <w:tcW w:w="8565" w:type="dxa"/>
            <w:shd w:val="clear" w:color="auto" w:fill="FFFFFF"/>
            <w:noWrap w:val="0"/>
            <w:tcMar>
              <w:top w:w="-1" w:type="dxa"/>
              <w:left w:w="-1" w:type="dxa"/>
              <w:bottom w:w="-1" w:type="dxa"/>
              <w:right w:w="-1" w:type="dxa"/>
            </w:tcMar>
            <w:vAlign w:val="center"/>
          </w:tcPr>
          <w:p w14:paraId="5C735446">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合同签订：成交供应商和采购人签订合同。</w:t>
            </w:r>
          </w:p>
        </w:tc>
      </w:tr>
      <w:tr w14:paraId="3CDB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76" w:type="dxa"/>
            <w:shd w:val="clear" w:color="auto" w:fill="FFFFFF"/>
            <w:noWrap w:val="0"/>
            <w:tcMar>
              <w:top w:w="-1" w:type="dxa"/>
              <w:left w:w="-1" w:type="dxa"/>
              <w:bottom w:w="-1" w:type="dxa"/>
              <w:right w:w="-1" w:type="dxa"/>
            </w:tcMar>
            <w:vAlign w:val="center"/>
          </w:tcPr>
          <w:p w14:paraId="5E4AF160">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14</w:t>
            </w:r>
          </w:p>
        </w:tc>
        <w:tc>
          <w:tcPr>
            <w:tcW w:w="8565" w:type="dxa"/>
            <w:shd w:val="clear" w:color="auto" w:fill="FFFFFF"/>
            <w:noWrap w:val="0"/>
            <w:tcMar>
              <w:top w:w="-1" w:type="dxa"/>
              <w:left w:w="-1" w:type="dxa"/>
              <w:bottom w:w="-1" w:type="dxa"/>
              <w:right w:w="-1" w:type="dxa"/>
            </w:tcMar>
            <w:vAlign w:val="center"/>
          </w:tcPr>
          <w:p w14:paraId="1B9768AA">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其他：供应商若对竞争性谈判文件有疑问的，应当在谈判截止时间3日前以书面形式向代理机构提出。在此之后提出的疑问无效。</w:t>
            </w:r>
          </w:p>
        </w:tc>
      </w:tr>
      <w:tr w14:paraId="3B34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76" w:type="dxa"/>
            <w:shd w:val="clear" w:color="auto" w:fill="FFFFFF"/>
            <w:noWrap w:val="0"/>
            <w:tcMar>
              <w:top w:w="-1" w:type="dxa"/>
              <w:left w:w="-1" w:type="dxa"/>
              <w:bottom w:w="-1" w:type="dxa"/>
              <w:right w:w="-1" w:type="dxa"/>
            </w:tcMar>
            <w:vAlign w:val="center"/>
          </w:tcPr>
          <w:p w14:paraId="39FCA40F">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15</w:t>
            </w:r>
          </w:p>
        </w:tc>
        <w:tc>
          <w:tcPr>
            <w:tcW w:w="8565" w:type="dxa"/>
            <w:shd w:val="clear" w:color="auto" w:fill="FFFFFF"/>
            <w:noWrap w:val="0"/>
            <w:tcMar>
              <w:top w:w="-1" w:type="dxa"/>
              <w:left w:w="-1" w:type="dxa"/>
              <w:bottom w:w="-1" w:type="dxa"/>
              <w:right w:w="-1" w:type="dxa"/>
            </w:tcMar>
            <w:vAlign w:val="center"/>
          </w:tcPr>
          <w:p w14:paraId="55E2E2F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招标代理服务费：</w:t>
            </w:r>
          </w:p>
          <w:p w14:paraId="4F4F4490">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本项目招标代理服务费参照国家及陕西省、榆林市现行收费政策，遵循市场化、公开透明原则。参考本项目招标代理服务费根据《国家发展改革委关于进一步放开建设项目专业服务价格的通知》（发改价格〔2015〕299号）规定。</w:t>
            </w:r>
          </w:p>
        </w:tc>
      </w:tr>
      <w:tr w14:paraId="04B20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76" w:type="dxa"/>
            <w:shd w:val="clear" w:color="auto" w:fill="FFFFFF"/>
            <w:noWrap w:val="0"/>
            <w:tcMar>
              <w:top w:w="-1" w:type="dxa"/>
              <w:left w:w="-1" w:type="dxa"/>
              <w:bottom w:w="-1" w:type="dxa"/>
              <w:right w:w="-1" w:type="dxa"/>
            </w:tcMar>
            <w:vAlign w:val="center"/>
          </w:tcPr>
          <w:p w14:paraId="339D9CAE">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16</w:t>
            </w:r>
          </w:p>
        </w:tc>
        <w:tc>
          <w:tcPr>
            <w:tcW w:w="8565" w:type="dxa"/>
            <w:shd w:val="clear" w:color="auto" w:fill="FFFFFF"/>
            <w:noWrap w:val="0"/>
            <w:tcMar>
              <w:top w:w="-1" w:type="dxa"/>
              <w:left w:w="-1" w:type="dxa"/>
              <w:bottom w:w="-1" w:type="dxa"/>
              <w:right w:w="-1" w:type="dxa"/>
            </w:tcMar>
            <w:vAlign w:val="center"/>
          </w:tcPr>
          <w:p w14:paraId="3B71F932">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该项目采取线下开标的形式，供应商必须到达开标现场，直接参与开标活动。</w:t>
            </w:r>
          </w:p>
          <w:p w14:paraId="366F1040">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相关注意事项如下：</w:t>
            </w:r>
          </w:p>
          <w:p w14:paraId="610C7469">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1、开标当日，请各供应商在开标截止时间前至少提前半小时进入开标现场；</w:t>
            </w:r>
          </w:p>
          <w:p w14:paraId="4FDAEFF5">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2、投标人代表现场资格核验：</w:t>
            </w:r>
          </w:p>
          <w:p w14:paraId="2D30AA77">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开标时投标人应携带下列材料：</w:t>
            </w:r>
          </w:p>
          <w:p w14:paraId="2FE5BF30">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法定代表人直接参加，须提交法定代表人身份证明书原件、身份证原件及复印件。</w:t>
            </w:r>
          </w:p>
          <w:p w14:paraId="29BA2FB3">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法定代表人授权代表参加的，须出具法定代表人授权书原件、法定代表人身份证复印件、授权代表身份证原件及复印件，被授权人的社保经办机构出具的2026年05月、06月、07月份至少一个月的本企业社保缴纳证明材料（五险一金其中一项即可，应可查询）复印件加盖公章。由监标人查验确认投标人代表是否到场。若投标人未派代表出席开标会议或提供的证件不全或不能确认其代表身份的，则可宣布其已放弃投标或按无效标处理。</w:t>
            </w:r>
          </w:p>
        </w:tc>
      </w:tr>
      <w:tr w14:paraId="2757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76" w:type="dxa"/>
            <w:shd w:val="clear" w:color="auto" w:fill="FFFFFF"/>
            <w:noWrap w:val="0"/>
            <w:tcMar>
              <w:top w:w="-1" w:type="dxa"/>
              <w:left w:w="-1" w:type="dxa"/>
              <w:bottom w:w="-1" w:type="dxa"/>
              <w:right w:w="-1" w:type="dxa"/>
            </w:tcMar>
            <w:vAlign w:val="center"/>
          </w:tcPr>
          <w:p w14:paraId="2D9253F3">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center"/>
              <w:textAlignment w:val="auto"/>
              <w:rPr>
                <w:rFonts w:hint="default"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17</w:t>
            </w:r>
          </w:p>
        </w:tc>
        <w:tc>
          <w:tcPr>
            <w:tcW w:w="8565" w:type="dxa"/>
            <w:shd w:val="clear" w:color="auto" w:fill="FFFFFF"/>
            <w:noWrap w:val="0"/>
            <w:tcMar>
              <w:top w:w="-1" w:type="dxa"/>
              <w:left w:w="-1" w:type="dxa"/>
              <w:bottom w:w="-1" w:type="dxa"/>
              <w:right w:w="-1" w:type="dxa"/>
            </w:tcMar>
            <w:vAlign w:val="center"/>
          </w:tcPr>
          <w:p w14:paraId="6555A8E4">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支持中小企业发展：</w:t>
            </w:r>
          </w:p>
          <w:p w14:paraId="42F70A32">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根据《政府采购促进中小企业发展管理办法》（财库〔2020〕46号）和《关于进一步加大政府采购支持中小企业力度的通知》（财库〔2022〕19号）规定，本项目专门面向中小企业采购，故不再执行价格评审优惠的扶持政策。</w:t>
            </w:r>
          </w:p>
          <w:p w14:paraId="6AE41241">
            <w:pPr>
              <w:keepNext w:val="0"/>
              <w:keepLines w:val="0"/>
              <w:pageBreakBefore w:val="0"/>
              <w:widowControl w:val="0"/>
              <w:suppressLineNumbers w:val="0"/>
              <w:kinsoku/>
              <w:wordWrap/>
              <w:overflowPunct/>
              <w:topLinePunct/>
              <w:autoSpaceDE w:val="0"/>
              <w:autoSpaceDN/>
              <w:bidi w:val="0"/>
              <w:adjustRightInd w:val="0"/>
              <w:snapToGrid w:val="0"/>
              <w:spacing w:before="0" w:beforeAutospacing="0" w:after="0" w:afterAutospacing="0" w:line="360" w:lineRule="auto"/>
              <w:ind w:left="0" w:leftChars="0" w:right="0" w:rightChars="0" w:firstLine="0" w:firstLineChars="0"/>
              <w:jc w:val="left"/>
              <w:textAlignment w:val="auto"/>
              <w:rPr>
                <w:rFonts w:hint="eastAsia" w:ascii="宋体" w:hAnsi="宋体" w:cs="宋体"/>
                <w:b w:val="0"/>
                <w:i w:val="0"/>
                <w:color w:val="000000"/>
                <w:kern w:val="2"/>
                <w:sz w:val="22"/>
                <w:szCs w:val="22"/>
                <w:lang w:val="en-US" w:eastAsia="zh-CN"/>
              </w:rPr>
            </w:pPr>
            <w:r>
              <w:rPr>
                <w:rFonts w:hint="eastAsia" w:ascii="宋体" w:hAnsi="宋体" w:cs="宋体"/>
                <w:b w:val="0"/>
                <w:i w:val="0"/>
                <w:color w:val="000000"/>
                <w:kern w:val="2"/>
                <w:sz w:val="22"/>
                <w:szCs w:val="22"/>
                <w:lang w:val="en-US" w:eastAsia="zh-CN"/>
              </w:rPr>
              <w:t>对应的中小企业划分标准所属行业：其他未列明行业（</w:t>
            </w:r>
            <w:r>
              <w:rPr>
                <w:rFonts w:hint="eastAsia" w:ascii="宋体" w:hAnsi="宋体" w:eastAsia="宋体" w:cs="宋体"/>
                <w:color w:val="auto"/>
                <w:sz w:val="22"/>
                <w:szCs w:val="22"/>
                <w:lang w:val="en-US" w:eastAsia="zh-CN"/>
              </w:rPr>
              <w:t>从业人员300人以下的为中小微型企业。其中，从业人员100人及以上的为中型企业；从业人员10人及以上的为小型企业；从业人员10人以下的为微型企业。</w:t>
            </w:r>
            <w:r>
              <w:rPr>
                <w:rFonts w:hint="eastAsia" w:ascii="宋体" w:hAnsi="宋体" w:cs="宋体"/>
                <w:b w:val="0"/>
                <w:i w:val="0"/>
                <w:color w:val="000000"/>
                <w:kern w:val="2"/>
                <w:sz w:val="22"/>
                <w:szCs w:val="22"/>
                <w:lang w:val="en-US" w:eastAsia="zh-CN"/>
              </w:rPr>
              <w:t>）</w:t>
            </w:r>
          </w:p>
        </w:tc>
      </w:tr>
      <w:bookmarkEnd w:id="15"/>
      <w:bookmarkEnd w:id="16"/>
      <w:bookmarkEnd w:id="17"/>
      <w:bookmarkEnd w:id="18"/>
      <w:bookmarkEnd w:id="19"/>
      <w:bookmarkEnd w:id="20"/>
      <w:bookmarkEnd w:id="21"/>
    </w:tbl>
    <w:p w14:paraId="5244C81C">
      <w:pPr>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right="0" w:rightChars="0"/>
        <w:jc w:val="center"/>
        <w:textAlignment w:val="auto"/>
        <w:outlineLvl w:val="0"/>
        <w:rPr>
          <w:rFonts w:hint="eastAsia" w:ascii="宋体" w:hAnsi="宋体" w:cs="宋体"/>
          <w:b/>
          <w:bCs/>
          <w:color w:val="auto"/>
        </w:rPr>
      </w:pPr>
      <w:bookmarkStart w:id="23" w:name="_Toc10548"/>
      <w:bookmarkStart w:id="24" w:name="_Toc7743"/>
      <w:bookmarkStart w:id="25" w:name="_Toc7587"/>
      <w:bookmarkStart w:id="26" w:name="_Toc13194"/>
      <w:bookmarkStart w:id="27" w:name="_Toc31417"/>
      <w:bookmarkStart w:id="28" w:name="_Toc4811"/>
      <w:bookmarkStart w:id="29" w:name="_Toc246928896"/>
      <w:bookmarkStart w:id="30" w:name="_Toc21639"/>
      <w:bookmarkStart w:id="31" w:name="_Toc465958089"/>
      <w:r>
        <w:rPr>
          <w:rFonts w:hint="eastAsia" w:ascii="宋体" w:hAnsi="宋体" w:cs="宋体"/>
          <w:b/>
          <w:bCs/>
          <w:color w:val="auto"/>
          <w:sz w:val="36"/>
        </w:rPr>
        <w:t>第三</w:t>
      </w:r>
      <w:r>
        <w:rPr>
          <w:rFonts w:hint="eastAsia" w:ascii="宋体" w:hAnsi="宋体" w:cs="宋体"/>
          <w:b/>
          <w:bCs/>
          <w:color w:val="auto"/>
          <w:sz w:val="36"/>
          <w:lang w:eastAsia="zh-CN"/>
        </w:rPr>
        <w:t>章</w:t>
      </w:r>
      <w:r>
        <w:rPr>
          <w:rFonts w:hint="eastAsia" w:ascii="宋体" w:hAnsi="宋体" w:cs="宋体"/>
          <w:b/>
          <w:bCs/>
          <w:color w:val="auto"/>
          <w:sz w:val="36"/>
          <w:lang w:val="en-US" w:eastAsia="zh-CN"/>
        </w:rPr>
        <w:t xml:space="preserve">  </w:t>
      </w:r>
      <w:r>
        <w:rPr>
          <w:rFonts w:hint="eastAsia" w:ascii="宋体" w:hAnsi="宋体" w:cs="宋体"/>
          <w:b/>
          <w:bCs/>
          <w:color w:val="auto"/>
          <w:sz w:val="36"/>
        </w:rPr>
        <w:t>供应商须知</w:t>
      </w:r>
      <w:bookmarkEnd w:id="23"/>
      <w:bookmarkEnd w:id="24"/>
    </w:p>
    <w:bookmarkEnd w:id="25"/>
    <w:bookmarkEnd w:id="26"/>
    <w:bookmarkEnd w:id="27"/>
    <w:bookmarkEnd w:id="28"/>
    <w:bookmarkEnd w:id="29"/>
    <w:bookmarkEnd w:id="30"/>
    <w:bookmarkEnd w:id="31"/>
    <w:p w14:paraId="22B35B57">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bCs w:val="0"/>
          <w:color w:val="auto"/>
          <w:sz w:val="24"/>
          <w:szCs w:val="24"/>
        </w:rPr>
      </w:pPr>
      <w:bookmarkStart w:id="32" w:name="_Toc215"/>
      <w:bookmarkStart w:id="33" w:name="_Toc56066539"/>
      <w:r>
        <w:rPr>
          <w:rStyle w:val="27"/>
          <w:rFonts w:hint="eastAsia" w:ascii="宋体" w:hAnsi="宋体" w:eastAsia="宋体" w:cs="宋体"/>
          <w:b/>
          <w:bCs w:val="0"/>
          <w:color w:val="auto"/>
          <w:sz w:val="24"/>
          <w:szCs w:val="24"/>
        </w:rPr>
        <w:t>一、定义</w:t>
      </w:r>
      <w:bookmarkEnd w:id="32"/>
      <w:bookmarkEnd w:id="33"/>
    </w:p>
    <w:p w14:paraId="3EB2F7C8">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采购人：</w:t>
      </w:r>
      <w:r>
        <w:rPr>
          <w:rFonts w:hint="eastAsia" w:ascii="宋体" w:hAnsi="宋体" w:cs="宋体"/>
          <w:color w:val="auto"/>
          <w:sz w:val="24"/>
          <w:szCs w:val="24"/>
          <w:lang w:eastAsia="zh-CN"/>
        </w:rPr>
        <w:t>府谷县农村公路养护中心</w:t>
      </w:r>
    </w:p>
    <w:p w14:paraId="01D6D83B">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w:t>
      </w:r>
      <w:r>
        <w:rPr>
          <w:rFonts w:hint="eastAsia" w:ascii="宋体" w:hAnsi="宋体" w:eastAsia="宋体" w:cs="宋体"/>
          <w:color w:val="auto"/>
          <w:sz w:val="24"/>
          <w:szCs w:val="24"/>
          <w:lang w:eastAsia="zh-CN"/>
        </w:rPr>
        <w:t>代理</w:t>
      </w:r>
      <w:r>
        <w:rPr>
          <w:rFonts w:hint="eastAsia" w:ascii="宋体" w:hAnsi="宋体" w:eastAsia="宋体" w:cs="宋体"/>
          <w:color w:val="auto"/>
          <w:sz w:val="24"/>
          <w:szCs w:val="24"/>
        </w:rPr>
        <w:t>机构：</w:t>
      </w:r>
      <w:r>
        <w:rPr>
          <w:rFonts w:hint="eastAsia" w:ascii="宋体" w:hAnsi="宋体" w:cs="宋体"/>
          <w:color w:val="auto"/>
          <w:sz w:val="24"/>
          <w:szCs w:val="24"/>
          <w:lang w:eastAsia="zh-CN"/>
        </w:rPr>
        <w:t>陕西拓筑项目管理有限公司</w:t>
      </w:r>
    </w:p>
    <w:p w14:paraId="64AEE2F1">
      <w:pPr>
        <w:keepNext w:val="0"/>
        <w:keepLines w:val="0"/>
        <w:pageBreakBefore w:val="0"/>
        <w:widowControl w:val="0"/>
        <w:kinsoku/>
        <w:wordWrap/>
        <w:overflowPunct/>
        <w:topLinePunct w:val="0"/>
        <w:autoSpaceDE w:val="0"/>
        <w:autoSpaceDN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lang w:val="zh-CN"/>
        </w:rPr>
      </w:pPr>
      <w:r>
        <w:rPr>
          <w:rFonts w:hint="eastAsia" w:ascii="宋体" w:hAnsi="宋体" w:eastAsia="宋体" w:cs="宋体"/>
          <w:color w:val="auto"/>
          <w:sz w:val="24"/>
          <w:szCs w:val="24"/>
        </w:rPr>
        <w:t>谈判供应商：响应谈判并且符合谈判文件规定资格条件的谈判供应商</w:t>
      </w:r>
    </w:p>
    <w:p w14:paraId="31CC3199">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Style w:val="27"/>
          <w:rFonts w:hint="eastAsia" w:ascii="宋体" w:hAnsi="宋体" w:eastAsia="宋体" w:cs="宋体"/>
          <w:b/>
          <w:bCs w:val="0"/>
          <w:color w:val="auto"/>
          <w:sz w:val="24"/>
          <w:szCs w:val="24"/>
        </w:rPr>
      </w:pPr>
      <w:bookmarkStart w:id="34" w:name="_Toc29946"/>
      <w:bookmarkStart w:id="35" w:name="_Toc56066540"/>
      <w:bookmarkStart w:id="36" w:name="_Toc11437"/>
      <w:bookmarkStart w:id="37" w:name="_Toc30316"/>
      <w:r>
        <w:rPr>
          <w:rStyle w:val="27"/>
          <w:rFonts w:hint="eastAsia" w:ascii="宋体" w:hAnsi="宋体" w:eastAsia="宋体" w:cs="宋体"/>
          <w:b/>
          <w:bCs w:val="0"/>
          <w:color w:val="auto"/>
          <w:sz w:val="24"/>
          <w:szCs w:val="24"/>
        </w:rPr>
        <w:t>二、供应商注意事项</w:t>
      </w:r>
      <w:bookmarkEnd w:id="34"/>
      <w:bookmarkEnd w:id="35"/>
      <w:bookmarkEnd w:id="36"/>
      <w:bookmarkEnd w:id="37"/>
    </w:p>
    <w:p w14:paraId="6263FB3E">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2.1询问</w:t>
      </w:r>
    </w:p>
    <w:p w14:paraId="18CD1DEF">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供应商对政府采购活动事项有疑问的，可以向采购人或</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提出询问。采购人或</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将在3个工作日内对供应商依法提出的询问做出答复。询问内容超出采购人对</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委托授权范围的，供应商应当向采购人提出。</w:t>
      </w:r>
    </w:p>
    <w:p w14:paraId="296E874A">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2.2现场踏勘及标前答疑会</w:t>
      </w:r>
    </w:p>
    <w:p w14:paraId="65E9E656">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对于有计划举行项目现场踏勘和标前答疑会的，潜在供应商的项目主要负责人等须按时出席。需要答疑的问题各供应商可以口头或书面形式做出。采购代理机构、采购人将共同对各供应商提出的问题进行答复，并对供应商书面提出的问题形成答疑纪要，在网上发布公告。答疑纪要与招标文件中不一致的内容，以答疑纪要为准。凡未参加现场踏勘和标前答疑的供应商，由此造成的偏差由各供应商自行负责。</w:t>
      </w:r>
    </w:p>
    <w:p w14:paraId="33FD3869">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Cs/>
          <w:color w:val="auto"/>
          <w:sz w:val="24"/>
          <w:szCs w:val="24"/>
        </w:rPr>
      </w:pPr>
      <w:r>
        <w:rPr>
          <w:rFonts w:hint="eastAsia" w:ascii="宋体" w:hAnsi="宋体" w:eastAsia="宋体" w:cs="宋体"/>
          <w:b/>
          <w:color w:val="auto"/>
          <w:sz w:val="24"/>
          <w:szCs w:val="24"/>
        </w:rPr>
        <w:t>本项目不组织集中踏勘和答疑。</w:t>
      </w:r>
    </w:p>
    <w:p w14:paraId="3FC23375">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color w:val="auto"/>
          <w:sz w:val="24"/>
          <w:szCs w:val="24"/>
        </w:rPr>
      </w:pPr>
      <w:r>
        <w:rPr>
          <w:rFonts w:hint="eastAsia" w:ascii="宋体" w:hAnsi="宋体" w:eastAsia="宋体" w:cs="宋体"/>
          <w:b/>
          <w:bCs/>
          <w:color w:val="auto"/>
          <w:sz w:val="24"/>
          <w:szCs w:val="24"/>
        </w:rPr>
        <w:t>2.3</w:t>
      </w:r>
      <w:r>
        <w:rPr>
          <w:rFonts w:hint="eastAsia" w:ascii="宋体" w:hAnsi="宋体" w:eastAsia="宋体" w:cs="宋体"/>
          <w:b/>
          <w:color w:val="auto"/>
          <w:sz w:val="24"/>
          <w:szCs w:val="24"/>
        </w:rPr>
        <w:t>质疑和投诉</w:t>
      </w:r>
    </w:p>
    <w:p w14:paraId="1F46F325">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2.3.1供应商如果认为谈判文件中涉及的采购需求（包括供应商资格条件、采购内容和要求、合同条款等）使自身的合法权益受到损害，可以在谈判文件公告期限届满之日起</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个工作日内，以书面形式向采购人或</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提出质疑；供应商如果认为采购程序、采购过程或成交结果使自身的合法权益受到损害，可以在知道或者应知其权益受到损害之日起</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个工作日内，以书面形式向采购人或</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提出质疑。</w:t>
      </w:r>
    </w:p>
    <w:p w14:paraId="2F2CCB2D">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2.3.2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0AD041EC">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2.3.3在法定质疑期内，针对同一采购程序环节的质疑应当一次性提出。采购代理机构或采购人将在收到书面质疑后7个工作日内做出答复，并以书面形式通知质疑人和其他有关供应商。</w:t>
      </w:r>
    </w:p>
    <w:p w14:paraId="2D292F4B">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2.3.4有下列情形之一的，属于无效质疑，</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和采购人不予受理：</w:t>
      </w:r>
    </w:p>
    <w:p w14:paraId="012EDA48">
      <w:pPr>
        <w:keepNext w:val="0"/>
        <w:keepLines w:val="0"/>
        <w:pageBreakBefore w:val="0"/>
        <w:widowControl w:val="0"/>
        <w:numPr>
          <w:ilvl w:val="0"/>
          <w:numId w:val="0"/>
        </w:numPr>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eastAsia" w:ascii="宋体" w:hAnsi="宋体" w:eastAsia="宋体" w:cs="宋体"/>
          <w:color w:val="auto"/>
          <w:sz w:val="24"/>
          <w:szCs w:val="24"/>
        </w:rPr>
        <w:t>质疑人不是参与本次政府采购项目的供应商或潜在供应商；</w:t>
      </w:r>
    </w:p>
    <w:p w14:paraId="6F812409">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（2）质疑人与质疑事项不存在利害关系的；</w:t>
      </w:r>
    </w:p>
    <w:p w14:paraId="241D4334">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（3）未在法定期限内提出质疑的；</w:t>
      </w:r>
    </w:p>
    <w:p w14:paraId="151FA51F">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（4）质疑未以书面形式提出，或质疑函主要内容构成不完整的，或缺乏必要的证明材料及证明材料不完整的；</w:t>
      </w:r>
    </w:p>
    <w:p w14:paraId="4B64C186">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（5）质疑函没有合法有效的签字、盖章或授权的；</w:t>
      </w:r>
    </w:p>
    <w:p w14:paraId="60D84A3E">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（6）以非法手段取得证据、材料的；</w:t>
      </w:r>
    </w:p>
    <w:p w14:paraId="72DF5498">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（7）质疑答复后，同一质疑人就同一事项再次提出质疑的；</w:t>
      </w:r>
    </w:p>
    <w:p w14:paraId="2B987E98">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（8）不符合法律、法规、规章和政府采购监管机构规定的其他条件的。</w:t>
      </w:r>
    </w:p>
    <w:p w14:paraId="40416EB4">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2.3.5质疑人对</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或采购人的答复不满意，以及</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或采购人未在规定时间内做出答复的，可以在答复期满后15个工作日内向政府采购监管机构提出投诉。</w:t>
      </w:r>
    </w:p>
    <w:p w14:paraId="5B245726">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2.4关于信用记录的查询和使用</w:t>
      </w:r>
    </w:p>
    <w:p w14:paraId="42E96BA4">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2.4.1供应商信用记录查询渠道：“信用中国”（www.creditchina.gov.cn）网站、“中国政府采购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网(www.ccgp.gov.cn)。</w:t>
      </w:r>
    </w:p>
    <w:p w14:paraId="369CDB05">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2.4.2供应商提供的信用证明材料应与网上查询结果一致，如有不一致的，以现场查询结果为准。由此造成的一切后果由供应商承担。</w:t>
      </w:r>
    </w:p>
    <w:p w14:paraId="108A01BC">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2.4.3供应商在参加政府采购活动前3年内因违法经营被禁止在一定期限内参加政府采购活动，期限届满的，可以参加政府采购活动的，供应商应提供相关证明材料。</w:t>
      </w:r>
    </w:p>
    <w:p w14:paraId="54E3532D">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2.5落实的政府采购政策</w:t>
      </w:r>
    </w:p>
    <w:p w14:paraId="4A3AA15C">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bookmarkStart w:id="38" w:name="_Toc18387"/>
      <w:bookmarkStart w:id="39" w:name="_Toc2340"/>
      <w:bookmarkStart w:id="40" w:name="_Toc24866"/>
      <w:bookmarkStart w:id="41" w:name="_Toc19023"/>
      <w:r>
        <w:rPr>
          <w:rFonts w:hint="eastAsia" w:ascii="宋体" w:hAnsi="宋体" w:eastAsia="宋体" w:cs="宋体"/>
          <w:color w:val="auto"/>
          <w:sz w:val="24"/>
          <w:szCs w:val="24"/>
        </w:rPr>
        <w:t>对于中小企业（含中型、小型、微型企业）、监狱企业、残疾人福利性单位参与本次投标，以及节能产品、环保产品的采购，执行国务院办公厅以及国家部委有关文件。</w:t>
      </w:r>
    </w:p>
    <w:p w14:paraId="1F24DF00">
      <w:pPr>
        <w:keepNext w:val="0"/>
        <w:keepLines w:val="0"/>
        <w:pageBreakBefore w:val="0"/>
        <w:widowControl w:val="0"/>
        <w:numPr>
          <w:ilvl w:val="0"/>
          <w:numId w:val="2"/>
        </w:numPr>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《政府采购促进中小企业发展管理办法》（财库〔2020〕46号）</w:t>
      </w:r>
      <w:r>
        <w:rPr>
          <w:rFonts w:hint="eastAsia" w:ascii="宋体" w:hAnsi="宋体" w:eastAsia="宋体" w:cs="宋体"/>
          <w:color w:val="auto"/>
          <w:sz w:val="24"/>
          <w:szCs w:val="24"/>
          <w:lang w:eastAsia="zh-CN"/>
        </w:rPr>
        <w:t>（</w:t>
      </w:r>
      <w:r>
        <w:rPr>
          <w:rFonts w:hint="eastAsia" w:ascii="宋体" w:hAnsi="宋体" w:eastAsia="宋体" w:cs="宋体"/>
          <w:b/>
          <w:bCs/>
          <w:color w:val="auto"/>
          <w:sz w:val="24"/>
          <w:highlight w:val="none"/>
          <w:lang w:val="en-US" w:eastAsia="zh-CN"/>
        </w:rPr>
        <w:t>第七条：采购限额标准以上，200万元以下的货物和服务采购项目、400万元以下的工程采购项目，适宜由中小企业提供的，采购人应当专门面向中小企业采购</w:t>
      </w:r>
      <w:r>
        <w:rPr>
          <w:rFonts w:hint="eastAsia" w:ascii="宋体" w:hAnsi="宋体" w:eastAsia="宋体" w:cs="宋体"/>
          <w:color w:val="auto"/>
          <w:sz w:val="24"/>
          <w:szCs w:val="24"/>
          <w:lang w:eastAsia="zh-CN"/>
        </w:rPr>
        <w:t>）。</w:t>
      </w:r>
    </w:p>
    <w:p w14:paraId="02B5BF74">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本项目专门面向中小企业采购。</w:t>
      </w:r>
    </w:p>
    <w:p w14:paraId="652D2C7C">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、《关于政府采购支持监狱企业发展有关问题的通知》（财库〔2014〕68号）以及《关于促进残疾人就业政府采购政策的通知》（财库〔2017〕141号）。</w:t>
      </w:r>
    </w:p>
    <w:p w14:paraId="040A9ED4">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p w14:paraId="296ACAB5">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2.6供应商的谈判费用自理</w:t>
      </w:r>
      <w:bookmarkEnd w:id="38"/>
      <w:bookmarkEnd w:id="39"/>
      <w:bookmarkEnd w:id="40"/>
      <w:bookmarkEnd w:id="41"/>
    </w:p>
    <w:p w14:paraId="254DF9F1">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contextualSpacing/>
        <w:jc w:val="both"/>
        <w:outlineLvl w:val="9"/>
        <w:rPr>
          <w:rFonts w:hint="eastAsia" w:ascii="宋体" w:hAnsi="宋体" w:eastAsia="宋体" w:cs="宋体"/>
          <w:b/>
          <w:bCs w:val="0"/>
          <w:color w:val="auto"/>
          <w:sz w:val="24"/>
          <w:szCs w:val="24"/>
        </w:rPr>
      </w:pPr>
      <w:bookmarkStart w:id="42" w:name="_Toc56066541"/>
      <w:bookmarkStart w:id="43" w:name="_Toc4943"/>
      <w:r>
        <w:rPr>
          <w:rStyle w:val="27"/>
          <w:rFonts w:hint="eastAsia" w:ascii="宋体" w:hAnsi="宋体" w:eastAsia="宋体" w:cs="宋体"/>
          <w:b/>
          <w:bCs w:val="0"/>
          <w:color w:val="auto"/>
          <w:sz w:val="24"/>
          <w:szCs w:val="24"/>
        </w:rPr>
        <w:t>三、谈判文件</w:t>
      </w:r>
      <w:bookmarkEnd w:id="42"/>
      <w:bookmarkEnd w:id="43"/>
    </w:p>
    <w:p w14:paraId="6C3AB81D">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contextualSpacing/>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3.1谈判文件包括下列内容</w:t>
      </w:r>
    </w:p>
    <w:p w14:paraId="121EED90">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第一章　</w:t>
      </w:r>
      <w:r>
        <w:rPr>
          <w:rFonts w:hint="eastAsia" w:ascii="宋体" w:hAnsi="宋体" w:eastAsia="宋体" w:cs="宋体"/>
          <w:color w:val="auto"/>
          <w:sz w:val="24"/>
          <w:szCs w:val="24"/>
          <w:lang w:eastAsia="zh-CN"/>
        </w:rPr>
        <w:t>竞争性谈判</w:t>
      </w:r>
      <w:r>
        <w:rPr>
          <w:rFonts w:hint="eastAsia" w:ascii="宋体" w:hAnsi="宋体" w:eastAsia="宋体" w:cs="宋体"/>
          <w:color w:val="auto"/>
          <w:sz w:val="24"/>
          <w:szCs w:val="24"/>
        </w:rPr>
        <w:t>公告</w:t>
      </w:r>
    </w:p>
    <w:p w14:paraId="5DAFF1C9">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第二章　</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供应商须知</w:t>
      </w:r>
      <w:r>
        <w:rPr>
          <w:rFonts w:hint="eastAsia" w:ascii="宋体" w:hAnsi="宋体" w:eastAsia="宋体" w:cs="宋体"/>
          <w:color w:val="auto"/>
          <w:sz w:val="24"/>
          <w:szCs w:val="24"/>
          <w:lang w:eastAsia="zh-CN"/>
        </w:rPr>
        <w:t>前附表</w:t>
      </w:r>
    </w:p>
    <w:p w14:paraId="127099EC">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第三章　</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供应商须知</w:t>
      </w:r>
    </w:p>
    <w:p w14:paraId="3D636A68">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第四章　</w:t>
      </w:r>
      <w:r>
        <w:rPr>
          <w:rFonts w:hint="eastAsia" w:ascii="宋体" w:hAnsi="宋体" w:eastAsia="宋体" w:cs="宋体"/>
          <w:color w:val="auto"/>
          <w:sz w:val="24"/>
          <w:szCs w:val="24"/>
          <w:lang w:eastAsia="zh-CN"/>
        </w:rPr>
        <w:t>政府采购合同</w:t>
      </w:r>
    </w:p>
    <w:p w14:paraId="29A0C530">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第五章　采购内容及</w:t>
      </w:r>
      <w:r>
        <w:rPr>
          <w:rFonts w:hint="eastAsia" w:ascii="宋体" w:hAnsi="宋体" w:eastAsia="宋体" w:cs="宋体"/>
          <w:color w:val="auto"/>
          <w:sz w:val="24"/>
          <w:szCs w:val="24"/>
          <w:lang w:eastAsia="zh-CN"/>
        </w:rPr>
        <w:t>商务</w:t>
      </w:r>
      <w:r>
        <w:rPr>
          <w:rFonts w:hint="eastAsia" w:ascii="宋体" w:hAnsi="宋体" w:eastAsia="宋体" w:cs="宋体"/>
          <w:color w:val="auto"/>
          <w:sz w:val="24"/>
          <w:szCs w:val="24"/>
        </w:rPr>
        <w:t>要求</w:t>
      </w:r>
    </w:p>
    <w:p w14:paraId="0424AFCE">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第六章</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竞争性谈判响应文件格式</w:t>
      </w:r>
    </w:p>
    <w:p w14:paraId="3BAD2572">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contextualSpacing/>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3.2谈判文件的检查及阅读</w:t>
      </w:r>
    </w:p>
    <w:p w14:paraId="2E5F5352">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3.2.1供应商获取谈判文件后应仔细阅读检查谈判文件中的所有内容，按照谈判文件中所列事项、条款、规范要求及格式，在响应文件中对谈判文件做出实质性的响应，并按谈判文件的要求提交全部资料。</w:t>
      </w:r>
    </w:p>
    <w:p w14:paraId="79D4EA22">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3.2.2项目废标后重新组织谈判的，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将重新编制、发布新版谈判文件，供应商应按新版谈判文件重新编制响应文件。原谈判文件及响应文件失效。</w:t>
      </w:r>
    </w:p>
    <w:p w14:paraId="62F68CC9">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3.2.3响应文件封面、响应函以及法定代表人授权委托书三处的项目名称、项目编号、标段（如有）应当与最新发布的谈判文件保持一致，否则将被视为无效响应文件。</w:t>
      </w:r>
    </w:p>
    <w:p w14:paraId="64D6C6BC">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contextualSpacing/>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3.3谈判文件的修改、澄清</w:t>
      </w:r>
    </w:p>
    <w:p w14:paraId="75A44135">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3.3.1提交响应文件截止之日前，</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可对已发出的谈判文件进行必要的澄清或者修改，澄清或者修改的内容作为谈判文件的组成部分。澄清或修改的内容可能影响响应文件编制的，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将在提交响应文件截止之日</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个工作日前，在财政部门指定的政府采购信息发布媒体上发布更正公告，并以书面形式通知所有谈判文件收受人；不足</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个工作日的，</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将顺延提交响应文件截止时间。</w:t>
      </w:r>
    </w:p>
    <w:p w14:paraId="223BF8CC">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3.3.2</w:t>
      </w:r>
      <w:r>
        <w:rPr>
          <w:rFonts w:hint="eastAsia" w:ascii="宋体" w:hAnsi="宋体" w:eastAsia="宋体" w:cs="宋体"/>
          <w:color w:val="auto"/>
          <w:sz w:val="24"/>
        </w:rPr>
        <w:t>供应商认为采购文件、采购过程、中标或者成交结果使自己的权益受到损害的，可以在知道或者应知其权益受到损害之日起7个工作日内，以书面形式向采购人、采购代理机构提出质疑，供应商应在法定质疑期内一次性提出针对同一采购程序环节的质疑</w:t>
      </w:r>
      <w:r>
        <w:rPr>
          <w:rFonts w:hint="eastAsia" w:ascii="宋体" w:hAnsi="宋体" w:cs="宋体"/>
          <w:color w:val="auto"/>
          <w:sz w:val="24"/>
          <w:lang w:eastAsia="zh-CN"/>
        </w:rPr>
        <w:t>，</w:t>
      </w:r>
      <w:r>
        <w:rPr>
          <w:rFonts w:hint="eastAsia" w:ascii="宋体" w:hAnsi="宋体" w:eastAsia="宋体" w:cs="宋体"/>
          <w:color w:val="auto"/>
          <w:sz w:val="24"/>
          <w:szCs w:val="24"/>
        </w:rPr>
        <w:t>采购人或</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将以书面形式予以答复；在此之后提出的针对谈判文件的质疑为无效质疑。答复的内容可能影响响应文件编制的，将在财政部门指定的政府采购信息发布媒体上发布更正公告，并以书面形式通知所有谈判文件收受人，且作为谈判文件的组成部分。</w:t>
      </w:r>
    </w:p>
    <w:p w14:paraId="4BD73F77">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contextualSpacing/>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3.4谈判文件的解释权归</w:t>
      </w:r>
      <w:r>
        <w:rPr>
          <w:rFonts w:hint="eastAsia" w:ascii="宋体" w:hAnsi="宋体" w:eastAsia="宋体" w:cs="宋体"/>
          <w:b/>
          <w:color w:val="auto"/>
          <w:sz w:val="24"/>
          <w:szCs w:val="24"/>
          <w:lang w:eastAsia="zh-CN"/>
        </w:rPr>
        <w:t>采购人及</w:t>
      </w:r>
      <w:r>
        <w:rPr>
          <w:rFonts w:hint="eastAsia" w:ascii="宋体" w:hAnsi="宋体" w:cs="宋体"/>
          <w:b/>
          <w:color w:val="auto"/>
          <w:sz w:val="24"/>
          <w:szCs w:val="24"/>
          <w:lang w:eastAsia="zh-CN"/>
        </w:rPr>
        <w:t>陕西拓筑项目管理有限公司</w:t>
      </w:r>
      <w:r>
        <w:rPr>
          <w:rFonts w:hint="eastAsia" w:ascii="宋体" w:hAnsi="宋体" w:eastAsia="宋体" w:cs="宋体"/>
          <w:b/>
          <w:color w:val="auto"/>
          <w:sz w:val="24"/>
          <w:szCs w:val="24"/>
        </w:rPr>
        <w:t>。</w:t>
      </w:r>
    </w:p>
    <w:p w14:paraId="6D212B31">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四</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谈判要求</w:t>
      </w:r>
    </w:p>
    <w:p w14:paraId="2FF79C27">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contextualSpacing/>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4.1谈判内容</w:t>
      </w:r>
    </w:p>
    <w:p w14:paraId="6A9916BF">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本次谈判为：</w:t>
      </w:r>
      <w:r>
        <w:rPr>
          <w:rFonts w:hint="eastAsia" w:ascii="宋体" w:hAnsi="宋体" w:cs="宋体"/>
          <w:color w:val="auto"/>
          <w:sz w:val="24"/>
          <w:szCs w:val="24"/>
          <w:lang w:eastAsia="zh-CN"/>
        </w:rPr>
        <w:t>府谷县2026年农村公路破损路(次差路)整治项目设计</w:t>
      </w:r>
      <w:r>
        <w:rPr>
          <w:rFonts w:hint="eastAsia" w:ascii="宋体" w:hAnsi="宋体" w:eastAsia="宋体" w:cs="宋体"/>
          <w:color w:val="auto"/>
          <w:sz w:val="24"/>
          <w:szCs w:val="24"/>
        </w:rPr>
        <w:t>。</w:t>
      </w:r>
    </w:p>
    <w:p w14:paraId="7B7E1156">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谈判供应商可根据自身的资格情况和经营范围对项目进行谈判，不得将其子目再行分解或只响应其中的一部分内容。</w:t>
      </w:r>
    </w:p>
    <w:p w14:paraId="76F4C12F">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b/>
          <w:color w:val="auto"/>
          <w:sz w:val="24"/>
          <w:szCs w:val="24"/>
        </w:rPr>
      </w:pPr>
      <w:r>
        <w:rPr>
          <w:rFonts w:hint="eastAsia" w:ascii="宋体" w:hAnsi="宋体" w:eastAsia="宋体" w:cs="宋体"/>
          <w:color w:val="auto"/>
          <w:sz w:val="24"/>
          <w:szCs w:val="24"/>
        </w:rPr>
        <w:t>谈判供应商应详细阅读谈判文件中所有的事项、格式、条款和规范要求,对谈判文件提出的要求和条件做出实质性的响应，并按谈判文件的要求提交全部资料。如果谈判供应商未按谈判文件要求提交全部资料，本次谈判将被拒绝；谈判、澄清、成交、签订合同均以项目为单位进行。</w:t>
      </w:r>
    </w:p>
    <w:p w14:paraId="2BB112A5">
      <w:pPr>
        <w:keepNext w:val="0"/>
        <w:keepLines w:val="0"/>
        <w:pageBreakBefore w:val="0"/>
        <w:widowControl w:val="0"/>
        <w:numPr>
          <w:ilvl w:val="0"/>
          <w:numId w:val="0"/>
        </w:numPr>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4.2谈判供应商须提交的资格证明文件：</w:t>
      </w:r>
    </w:p>
    <w:p w14:paraId="3341AD11">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供应商具有独立承担民事责任能力的法人、其他组织或自然人，并出具合法有效的营业执照副本（附营业执照的2025年企业年度报告书）或事业单位法人证书等国家规定的相关证明，自然人参与的提供其身份证明；</w:t>
      </w:r>
    </w:p>
    <w:p w14:paraId="56F02168">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2</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供应商须具备工程设计公路行业（公路）专业乙级及以上资质； 其中拟派本项目负责人</w:t>
      </w:r>
      <w:r>
        <w:rPr>
          <w:rFonts w:hint="eastAsia" w:ascii="宋体" w:hAnsi="宋体" w:cs="宋体"/>
          <w:i w:val="0"/>
          <w:caps w:val="0"/>
          <w:color w:val="auto"/>
          <w:spacing w:val="0"/>
          <w:kern w:val="0"/>
          <w:sz w:val="22"/>
          <w:szCs w:val="22"/>
          <w:shd w:val="clear" w:color="auto" w:fill="FFFFFF"/>
          <w:lang w:val="en-US" w:eastAsia="zh-CN" w:bidi="ar"/>
        </w:rPr>
        <w:t>须</w:t>
      </w:r>
      <w:r>
        <w:rPr>
          <w:rFonts w:hint="eastAsia" w:ascii="宋体" w:hAnsi="宋体" w:eastAsia="宋体" w:cs="宋体"/>
          <w:i w:val="0"/>
          <w:caps w:val="0"/>
          <w:color w:val="auto"/>
          <w:spacing w:val="0"/>
          <w:kern w:val="0"/>
          <w:sz w:val="22"/>
          <w:szCs w:val="22"/>
          <w:shd w:val="clear" w:color="auto" w:fill="FFFFFF"/>
          <w:lang w:val="en-US" w:eastAsia="zh-CN" w:bidi="ar"/>
        </w:rPr>
        <w:t>具备公路工程相关专业中级及以上技术职称证书并提供2026年5月、6月、7月份至少一个月的社保经办机构出具的本单位社保缴纳证明材料（五险一金提供一项即可，应可查询）。</w:t>
      </w:r>
    </w:p>
    <w:p w14:paraId="3CF29E13">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30A0E370">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4.税收缴纳证明：提供2026年1月至投标截止时间已缴纳的至少一个月的纳税证明或完税证明，依法免税的供应商应提供相关文件证明；</w:t>
      </w:r>
    </w:p>
    <w:p w14:paraId="5A269C77">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5.社会保障资金缴纳证明：提供2026年1月至投标截止时间已缴纳的至少一个月的社会保障资金缴存单据或社保机构开具的社会保险参保缴费情况证明，依法不需要缴纳社会保障资金的应提供相关证明材料；</w:t>
      </w:r>
    </w:p>
    <w:p w14:paraId="6B9987F2">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信用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p>
    <w:p w14:paraId="350D94D4">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7.书面声明：参加本次政府采购活动前三年内在经营活动中没有重大违法记录的书面声明函；</w:t>
      </w:r>
    </w:p>
    <w:p w14:paraId="16A3B556">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8.本项目不接受联合体投标，单位负责人为同一人或者存在直接控股、管理关系的不同供应商，不得同时参加本项目投标活动，提供《供应商企业关系关联承诺书》；</w:t>
      </w:r>
    </w:p>
    <w:p w14:paraId="1F97A6E8">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9.提供榆林市政府采购服务类项目供应商信用承诺书及信用中国（陕西榆林）主动承诺网页截图；</w:t>
      </w:r>
    </w:p>
    <w:p w14:paraId="1E9F1DAB">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10.投标保证金：用投标信用承诺书代替（提供投标信用承诺书及信用中国（陕西榆林）主动承诺网页截图）；</w:t>
      </w:r>
    </w:p>
    <w:p w14:paraId="6A0B40E0">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70B3A982">
      <w:pPr>
        <w:pStyle w:val="28"/>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p w14:paraId="6391C149">
      <w:pPr>
        <w:pStyle w:val="28"/>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sz w:val="24"/>
          <w:szCs w:val="24"/>
        </w:rPr>
        <w:t>（</w:t>
      </w:r>
      <w:r>
        <w:rPr>
          <w:rFonts w:hint="eastAsia" w:ascii="宋体" w:hAnsi="宋体" w:eastAsia="宋体" w:cs="宋体"/>
          <w:color w:val="auto"/>
          <w:kern w:val="0"/>
          <w:sz w:val="24"/>
          <w:szCs w:val="24"/>
        </w:rPr>
        <w:t>1</w:t>
      </w:r>
      <w:r>
        <w:rPr>
          <w:rFonts w:hint="eastAsia" w:ascii="宋体" w:hAnsi="宋体" w:eastAsia="宋体" w:cs="宋体"/>
          <w:color w:val="auto"/>
          <w:sz w:val="24"/>
          <w:szCs w:val="24"/>
        </w:rPr>
        <w:t>）</w:t>
      </w:r>
      <w:r>
        <w:rPr>
          <w:rFonts w:hint="eastAsia" w:ascii="宋体" w:hAnsi="宋体" w:eastAsia="宋体" w:cs="宋体"/>
          <w:color w:val="auto"/>
          <w:kern w:val="0"/>
          <w:sz w:val="24"/>
          <w:szCs w:val="24"/>
        </w:rPr>
        <w:t>以上为必备资格，缺一项或某项达不到要求，按无效文件处理；响应文件递交截至时间前，供应商须将上述必备资格原件</w:t>
      </w:r>
      <w:r>
        <w:rPr>
          <w:rFonts w:hint="eastAsia" w:ascii="宋体" w:hAnsi="宋体" w:cs="宋体"/>
          <w:color w:val="auto"/>
          <w:kern w:val="0"/>
          <w:sz w:val="24"/>
          <w:szCs w:val="24"/>
          <w:lang w:val="en-US" w:eastAsia="zh-CN"/>
        </w:rPr>
        <w:t>复印件</w:t>
      </w:r>
      <w:r>
        <w:rPr>
          <w:rFonts w:hint="eastAsia" w:ascii="宋体" w:hAnsi="宋体" w:eastAsia="宋体" w:cs="宋体"/>
          <w:color w:val="auto"/>
          <w:kern w:val="0"/>
          <w:sz w:val="24"/>
          <w:szCs w:val="24"/>
        </w:rPr>
        <w:t>递交至谈判地点，进行资格审查，过时不接受任何补充资料；</w:t>
      </w:r>
    </w:p>
    <w:p w14:paraId="4F25F751">
      <w:pPr>
        <w:pStyle w:val="28"/>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（2）以上资格除提供一套</w:t>
      </w:r>
      <w:r>
        <w:rPr>
          <w:rFonts w:hint="eastAsia" w:ascii="宋体" w:hAnsi="宋体" w:eastAsia="宋体" w:cs="宋体"/>
          <w:color w:val="auto"/>
          <w:kern w:val="0"/>
          <w:sz w:val="24"/>
          <w:szCs w:val="24"/>
          <w:lang w:val="en-US" w:eastAsia="zh-CN"/>
        </w:rPr>
        <w:t>复印件</w:t>
      </w:r>
      <w:r>
        <w:rPr>
          <w:rFonts w:hint="eastAsia" w:ascii="宋体" w:hAnsi="宋体" w:eastAsia="宋体" w:cs="宋体"/>
          <w:color w:val="auto"/>
          <w:kern w:val="0"/>
          <w:sz w:val="24"/>
          <w:szCs w:val="24"/>
        </w:rPr>
        <w:t>外，还应将其装订在“</w:t>
      </w:r>
      <w:r>
        <w:rPr>
          <w:rFonts w:hint="eastAsia" w:ascii="宋体" w:hAnsi="宋体" w:eastAsia="宋体" w:cs="宋体"/>
          <w:color w:val="auto"/>
          <w:kern w:val="0"/>
          <w:sz w:val="24"/>
          <w:szCs w:val="24"/>
          <w:lang w:eastAsia="zh-CN"/>
        </w:rPr>
        <w:t>竞争性谈判</w:t>
      </w:r>
      <w:r>
        <w:rPr>
          <w:rFonts w:hint="eastAsia" w:ascii="宋体" w:hAnsi="宋体" w:eastAsia="宋体" w:cs="宋体"/>
          <w:color w:val="auto"/>
          <w:kern w:val="0"/>
          <w:sz w:val="24"/>
          <w:szCs w:val="24"/>
        </w:rPr>
        <w:t>响应文件”中，作为资格证明文件一并递交。</w:t>
      </w:r>
    </w:p>
    <w:p w14:paraId="7C5FB371">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contextualSpacing/>
        <w:jc w:val="both"/>
        <w:outlineLvl w:val="9"/>
        <w:rPr>
          <w:rFonts w:hint="eastAsia" w:ascii="宋体" w:hAnsi="宋体" w:eastAsia="宋体" w:cs="宋体"/>
          <w:b/>
          <w:bCs w:val="0"/>
          <w:color w:val="auto"/>
          <w:sz w:val="24"/>
          <w:szCs w:val="24"/>
        </w:rPr>
      </w:pPr>
      <w:bookmarkStart w:id="44" w:name="_Toc56066544"/>
      <w:bookmarkStart w:id="45" w:name="_Toc28900"/>
      <w:r>
        <w:rPr>
          <w:rStyle w:val="27"/>
          <w:rFonts w:hint="eastAsia" w:ascii="宋体" w:hAnsi="宋体" w:eastAsia="宋体" w:cs="宋体"/>
          <w:b/>
          <w:bCs w:val="0"/>
          <w:color w:val="auto"/>
          <w:sz w:val="24"/>
          <w:szCs w:val="24"/>
        </w:rPr>
        <w:t>五、响应文件</w:t>
      </w:r>
      <w:bookmarkEnd w:id="44"/>
      <w:bookmarkEnd w:id="45"/>
    </w:p>
    <w:p w14:paraId="5572D472">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5.1响应文件语言及有效期</w:t>
      </w:r>
    </w:p>
    <w:p w14:paraId="4D60A4E7">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谈判活动的所有文件、资料、函电文均使用</w:t>
      </w:r>
      <w:r>
        <w:rPr>
          <w:rFonts w:hint="eastAsia" w:ascii="宋体" w:hAnsi="宋体" w:eastAsia="宋体" w:cs="宋体"/>
          <w:b/>
          <w:bCs/>
          <w:color w:val="auto"/>
          <w:sz w:val="24"/>
          <w:szCs w:val="24"/>
        </w:rPr>
        <w:t>简体中文</w:t>
      </w:r>
      <w:r>
        <w:rPr>
          <w:rFonts w:hint="eastAsia" w:ascii="宋体" w:hAnsi="宋体" w:eastAsia="宋体" w:cs="宋体"/>
          <w:color w:val="auto"/>
          <w:sz w:val="24"/>
          <w:szCs w:val="24"/>
        </w:rPr>
        <w:t>，确需提交用其他语言形成的资料，必须翻译成简体中文，并加盖谈判供应商公章，如有差异，以简体中文为准，其准确性由谈判供应商负责。</w:t>
      </w:r>
    </w:p>
    <w:p w14:paraId="5CF8B895">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响应文件有效期为</w:t>
      </w:r>
      <w:r>
        <w:rPr>
          <w:rFonts w:hint="eastAsia" w:ascii="宋体" w:hAnsi="宋体" w:eastAsia="宋体" w:cs="宋体"/>
          <w:b/>
          <w:bCs/>
          <w:color w:val="auto"/>
          <w:sz w:val="24"/>
          <w:szCs w:val="24"/>
        </w:rPr>
        <w:t>自谈判之日起90个日历日</w:t>
      </w:r>
      <w:r>
        <w:rPr>
          <w:rFonts w:hint="eastAsia" w:ascii="宋体" w:hAnsi="宋体" w:eastAsia="宋体" w:cs="宋体"/>
          <w:color w:val="auto"/>
          <w:sz w:val="24"/>
          <w:szCs w:val="24"/>
        </w:rPr>
        <w:t>。如成交，延长至合同执行完毕时止。</w:t>
      </w:r>
    </w:p>
    <w:p w14:paraId="3D62B092">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5.2响应文件的编制</w:t>
      </w:r>
    </w:p>
    <w:p w14:paraId="32B8D6CF">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rPr>
        <w:t>5.2.1纸质响应文件应用不褪色的材料书写或打印并逐页标注连续页码，响应文件必须根据谈判文件提供的内容及格式编制，并对谈判文件做出实质性响应。</w:t>
      </w:r>
      <w:r>
        <w:rPr>
          <w:rFonts w:hint="eastAsia" w:ascii="宋体" w:hAnsi="宋体" w:eastAsia="宋体" w:cs="宋体"/>
          <w:color w:val="auto"/>
          <w:sz w:val="24"/>
          <w:szCs w:val="24"/>
          <w:highlight w:val="none"/>
        </w:rPr>
        <w:t>响应文件包括资格原件</w:t>
      </w:r>
      <w:r>
        <w:rPr>
          <w:rFonts w:hint="eastAsia" w:ascii="宋体" w:hAnsi="宋体" w:eastAsia="宋体" w:cs="宋体"/>
          <w:color w:val="auto"/>
          <w:sz w:val="24"/>
          <w:szCs w:val="24"/>
          <w:highlight w:val="none"/>
          <w:lang w:eastAsia="zh-CN"/>
        </w:rPr>
        <w:t>、竞争性</w:t>
      </w:r>
      <w:r>
        <w:rPr>
          <w:rFonts w:hint="eastAsia" w:ascii="宋体" w:hAnsi="宋体" w:eastAsia="宋体" w:cs="宋体"/>
          <w:color w:val="auto"/>
          <w:sz w:val="24"/>
          <w:szCs w:val="24"/>
          <w:highlight w:val="none"/>
        </w:rPr>
        <w:t>谈判响应文件和电子响应文件。</w:t>
      </w:r>
    </w:p>
    <w:p w14:paraId="6C070301">
      <w:pPr>
        <w:pStyle w:val="7"/>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5.2.2资格原件内容见本章4.2条款</w:t>
      </w:r>
    </w:p>
    <w:p w14:paraId="5305A300">
      <w:pPr>
        <w:keepNext w:val="0"/>
        <w:keepLines w:val="0"/>
        <w:pageBreakBefore w:val="0"/>
        <w:widowControl w:val="0"/>
        <w:tabs>
          <w:tab w:val="right" w:leader="hyphen" w:pos="8504"/>
        </w:tabs>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竞争性</w:t>
      </w:r>
      <w:r>
        <w:rPr>
          <w:rFonts w:hint="eastAsia" w:ascii="宋体" w:hAnsi="宋体" w:eastAsia="宋体" w:cs="宋体"/>
          <w:color w:val="auto"/>
          <w:sz w:val="24"/>
          <w:szCs w:val="24"/>
        </w:rPr>
        <w:t>谈判响应文件内容包括</w:t>
      </w:r>
    </w:p>
    <w:p w14:paraId="52440164">
      <w:pPr>
        <w:keepNext w:val="0"/>
        <w:keepLines w:val="0"/>
        <w:pageBreakBefore w:val="0"/>
        <w:widowControl w:val="0"/>
        <w:tabs>
          <w:tab w:val="right" w:leader="hyphen" w:pos="8504"/>
        </w:tabs>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响应函</w:t>
      </w:r>
    </w:p>
    <w:p w14:paraId="1DB0C3B0">
      <w:pPr>
        <w:keepNext w:val="0"/>
        <w:keepLines w:val="0"/>
        <w:pageBreakBefore w:val="0"/>
        <w:widowControl w:val="0"/>
        <w:tabs>
          <w:tab w:val="right" w:leader="hyphen" w:pos="8504"/>
        </w:tabs>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法定代表人证明书及法定代表人授权委托书</w:t>
      </w:r>
    </w:p>
    <w:p w14:paraId="24B44169">
      <w:pPr>
        <w:keepNext w:val="0"/>
        <w:keepLines w:val="0"/>
        <w:pageBreakBefore w:val="0"/>
        <w:widowControl w:val="0"/>
        <w:tabs>
          <w:tab w:val="right" w:leader="hyphen" w:pos="8504"/>
        </w:tabs>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第一次谈判报价表</w:t>
      </w:r>
    </w:p>
    <w:p w14:paraId="1A6FD465">
      <w:pPr>
        <w:keepNext w:val="0"/>
        <w:keepLines w:val="0"/>
        <w:pageBreakBefore w:val="0"/>
        <w:widowControl w:val="0"/>
        <w:tabs>
          <w:tab w:val="right" w:leader="hyphen" w:pos="8504"/>
        </w:tabs>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资格审查资料</w:t>
      </w:r>
    </w:p>
    <w:p w14:paraId="44621E6E">
      <w:pPr>
        <w:keepNext w:val="0"/>
        <w:keepLines w:val="0"/>
        <w:pageBreakBefore w:val="0"/>
        <w:widowControl w:val="0"/>
        <w:tabs>
          <w:tab w:val="right" w:leader="hyphen" w:pos="8504"/>
        </w:tabs>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服务方案</w:t>
      </w:r>
    </w:p>
    <w:p w14:paraId="7F02F3C3">
      <w:pPr>
        <w:keepNext w:val="0"/>
        <w:keepLines w:val="0"/>
        <w:pageBreakBefore w:val="0"/>
        <w:widowControl w:val="0"/>
        <w:tabs>
          <w:tab w:val="right" w:leader="hyphen" w:pos="8504"/>
        </w:tabs>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eastAsia="zh-CN"/>
        </w:rPr>
        <w:t>供应商承诺书</w:t>
      </w:r>
    </w:p>
    <w:p w14:paraId="08BBDB9A">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电子响应文件内容包括：（U盘）</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w:t>
      </w:r>
    </w:p>
    <w:p w14:paraId="6843A86E">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5.3谈判报价</w:t>
      </w:r>
    </w:p>
    <w:p w14:paraId="5E3B7AC3">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5.3.1谈判报价是供应商响应谈判项目要求的全部工作内容的价格体现，包括完成采购所需的直接费、间接费、利润、税金及其它相关的一切费用。供应商在报价时应充分考虑所有可能发生的费用，谈判文件未列明，而供应商认为应当计取的费用均应列入报价中。报价时不论是否计取，采购人均按已计取对待。</w:t>
      </w:r>
    </w:p>
    <w:p w14:paraId="7B382426">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5.3.2供应商应按照《响应文件构成及格式》中《</w:t>
      </w:r>
      <w:r>
        <w:rPr>
          <w:rFonts w:hint="eastAsia" w:ascii="宋体" w:hAnsi="宋体" w:eastAsia="宋体" w:cs="宋体"/>
          <w:color w:val="auto"/>
          <w:sz w:val="24"/>
          <w:szCs w:val="24"/>
          <w:lang w:val="en-US" w:eastAsia="zh-CN"/>
        </w:rPr>
        <w:t>第一次谈判报价表</w:t>
      </w:r>
      <w:r>
        <w:rPr>
          <w:rFonts w:hint="eastAsia" w:ascii="宋体" w:hAnsi="宋体" w:eastAsia="宋体" w:cs="宋体"/>
          <w:color w:val="auto"/>
          <w:sz w:val="24"/>
          <w:szCs w:val="24"/>
        </w:rPr>
        <w:t>》的相关要求填写需要响应的内容。</w:t>
      </w:r>
    </w:p>
    <w:p w14:paraId="2AF1D495">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contextualSpacing/>
        <w:jc w:val="both"/>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5.3.3</w:t>
      </w:r>
      <w:r>
        <w:rPr>
          <w:rFonts w:hint="eastAsia" w:ascii="宋体" w:hAnsi="宋体" w:eastAsia="宋体" w:cs="宋体"/>
          <w:color w:val="auto"/>
          <w:sz w:val="24"/>
          <w:szCs w:val="24"/>
        </w:rPr>
        <w:t>谈判报价采取原则上采取二次报价的办法，二次报价作为最后报价，</w:t>
      </w:r>
      <w:r>
        <w:rPr>
          <w:rFonts w:hint="eastAsia" w:ascii="宋体" w:hAnsi="宋体" w:eastAsia="宋体" w:cs="宋体"/>
          <w:bCs/>
          <w:color w:val="auto"/>
          <w:sz w:val="24"/>
          <w:szCs w:val="24"/>
        </w:rPr>
        <w:t>最后报价作为评审的依据。供应商应在谈判当天，谈判小组规定的报价时间内，填写最后报价表并提交。如所有供应商的二次报价仍不能满足采购人的需要，确需进行多次报价的，采购人须报</w:t>
      </w:r>
      <w:r>
        <w:rPr>
          <w:rFonts w:hint="eastAsia" w:ascii="宋体" w:hAnsi="宋体" w:eastAsia="宋体" w:cs="宋体"/>
          <w:color w:val="auto"/>
          <w:sz w:val="24"/>
          <w:szCs w:val="24"/>
        </w:rPr>
        <w:t>政府采购监管机构</w:t>
      </w:r>
      <w:r>
        <w:rPr>
          <w:rFonts w:hint="eastAsia" w:ascii="宋体" w:hAnsi="宋体" w:eastAsia="宋体" w:cs="宋体"/>
          <w:bCs/>
          <w:color w:val="auto"/>
          <w:sz w:val="24"/>
          <w:szCs w:val="24"/>
        </w:rPr>
        <w:t>批准后，方可进行多次报价。</w:t>
      </w:r>
    </w:p>
    <w:p w14:paraId="4F422AE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b/>
          <w:bCs/>
          <w:color w:val="auto"/>
          <w:sz w:val="24"/>
          <w:szCs w:val="24"/>
        </w:rPr>
      </w:pPr>
      <w:r>
        <w:rPr>
          <w:rFonts w:hint="eastAsia" w:ascii="宋体" w:hAnsi="宋体" w:eastAsia="宋体" w:cs="宋体"/>
          <w:bCs/>
          <w:color w:val="auto"/>
          <w:sz w:val="24"/>
          <w:szCs w:val="24"/>
        </w:rPr>
        <w:t>5.3.4如采购内容无实质性变更，各供应商的报价应逐次降低。本次报价超过采购预算或谈判文件规定的最高限价的，按无效谈判处理；本次报价超过上次报价但未超过采购预算或谈判文件规定的最高限价的，或未在规定时间内提交最后报价的均为无效报价，谈判小组将使用上一轮有效报价作为最后评审的依据。</w:t>
      </w:r>
    </w:p>
    <w:p w14:paraId="4FF334AB">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bCs/>
          <w:color w:val="auto"/>
          <w:sz w:val="24"/>
          <w:szCs w:val="24"/>
        </w:rPr>
        <w:t>5.3.5</w:t>
      </w:r>
      <w:r>
        <w:rPr>
          <w:rFonts w:hint="eastAsia" w:ascii="宋体" w:hAnsi="宋体" w:eastAsia="宋体" w:cs="宋体"/>
          <w:color w:val="auto"/>
          <w:sz w:val="24"/>
          <w:szCs w:val="24"/>
        </w:rPr>
        <w:t>谈判报价</w:t>
      </w:r>
      <w:r>
        <w:rPr>
          <w:rFonts w:hint="eastAsia" w:ascii="宋体" w:hAnsi="宋体" w:eastAsia="宋体" w:cs="宋体"/>
          <w:b/>
          <w:bCs/>
          <w:color w:val="auto"/>
          <w:sz w:val="24"/>
          <w:szCs w:val="24"/>
          <w:lang w:eastAsia="zh-CN"/>
        </w:rPr>
        <w:t>总价</w:t>
      </w:r>
      <w:r>
        <w:rPr>
          <w:rFonts w:hint="eastAsia" w:ascii="宋体" w:hAnsi="宋体" w:eastAsia="宋体" w:cs="宋体"/>
          <w:color w:val="auto"/>
          <w:sz w:val="24"/>
          <w:szCs w:val="24"/>
        </w:rPr>
        <w:t>。</w:t>
      </w:r>
    </w:p>
    <w:p w14:paraId="5720E816">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contextualSpacing/>
        <w:jc w:val="both"/>
        <w:outlineLvl w:val="9"/>
        <w:rPr>
          <w:rFonts w:hint="eastAsia" w:eastAsia="宋体"/>
          <w:color w:val="auto"/>
          <w:lang w:eastAsia="zh-CN"/>
        </w:rPr>
      </w:pPr>
      <w:r>
        <w:rPr>
          <w:rFonts w:hint="eastAsia" w:ascii="宋体" w:hAnsi="宋体" w:eastAsia="宋体" w:cs="宋体"/>
          <w:bCs/>
          <w:color w:val="auto"/>
          <w:sz w:val="24"/>
          <w:szCs w:val="24"/>
        </w:rPr>
        <w:t>5.3.</w:t>
      </w:r>
      <w:r>
        <w:rPr>
          <w:rFonts w:hint="eastAsia" w:ascii="宋体" w:hAnsi="宋体" w:eastAsia="宋体" w:cs="宋体"/>
          <w:bCs/>
          <w:color w:val="auto"/>
          <w:sz w:val="24"/>
          <w:szCs w:val="24"/>
          <w:lang w:val="en-US" w:eastAsia="zh-CN"/>
        </w:rPr>
        <w:t>6</w:t>
      </w:r>
      <w:r>
        <w:rPr>
          <w:rFonts w:hint="eastAsia" w:ascii="宋体" w:hAnsi="宋体" w:eastAsia="宋体" w:cs="宋体"/>
          <w:color w:val="auto"/>
          <w:sz w:val="24"/>
          <w:szCs w:val="24"/>
        </w:rPr>
        <w:t>因供应商对谈判文件理解不透、误解、疏漏或对市场行情了解不清造成的后果和风险，均由供应商自己负责。</w:t>
      </w:r>
    </w:p>
    <w:p w14:paraId="000E8AA4">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响应文件的签署及规定</w:t>
      </w:r>
    </w:p>
    <w:p w14:paraId="6E188F3E">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.1谈判供应商在响应文件中指定的页面落款处，须按谈判文件要求加盖公章或签字。</w:t>
      </w:r>
    </w:p>
    <w:p w14:paraId="1656349D">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.2由被</w:t>
      </w:r>
      <w:r>
        <w:rPr>
          <w:rFonts w:hint="eastAsia" w:ascii="宋体" w:hAnsi="宋体" w:eastAsia="宋体" w:cs="宋体"/>
          <w:color w:val="auto"/>
          <w:sz w:val="24"/>
          <w:szCs w:val="24"/>
          <w:lang w:eastAsia="zh-CN"/>
        </w:rPr>
        <w:t>委托代理人</w:t>
      </w:r>
      <w:r>
        <w:rPr>
          <w:rFonts w:hint="eastAsia" w:ascii="宋体" w:hAnsi="宋体" w:eastAsia="宋体" w:cs="宋体"/>
          <w:color w:val="auto"/>
          <w:sz w:val="24"/>
          <w:szCs w:val="24"/>
        </w:rPr>
        <w:t>签字的响应文件需同时提交经谈判供应商法定代表人签署的授权委托书，格式、内容均应符合谈判文件要求，否则授权委托书无效。</w:t>
      </w:r>
    </w:p>
    <w:p w14:paraId="4405B593">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.3谈判供应商名称应填写全称。</w:t>
      </w:r>
    </w:p>
    <w:p w14:paraId="7C0CF241">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.4响应文件的任何行间插字、涂改和增删，须有法定代表人或被授权人在改动处签字并加盖公章方为有效。</w:t>
      </w:r>
    </w:p>
    <w:p w14:paraId="69C2C804">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.5响应文件因字迹潦草或表达不清所引起的后果由谈判供应商负责。</w:t>
      </w:r>
    </w:p>
    <w:p w14:paraId="51AC5E54">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响应文件的密封及标记</w:t>
      </w:r>
    </w:p>
    <w:p w14:paraId="0D3E8D39">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.1响应文件应按以下要求封装</w:t>
      </w:r>
      <w:r>
        <w:rPr>
          <w:rFonts w:hint="eastAsia" w:ascii="宋体" w:hAnsi="宋体" w:eastAsia="宋体" w:cs="宋体"/>
          <w:color w:val="auto"/>
          <w:sz w:val="24"/>
          <w:szCs w:val="24"/>
        </w:rPr>
        <w:t>：</w:t>
      </w:r>
    </w:p>
    <w:p w14:paraId="02C229A0">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（1）</w:t>
      </w:r>
      <w:r>
        <w:rPr>
          <w:rFonts w:hint="eastAsia" w:ascii="宋体" w:hAnsi="宋体" w:eastAsia="宋体" w:cs="宋体"/>
          <w:color w:val="auto"/>
          <w:sz w:val="24"/>
          <w:szCs w:val="24"/>
        </w:rPr>
        <w:t>本次谈判需提交响应文件包括</w:t>
      </w:r>
      <w:r>
        <w:rPr>
          <w:rFonts w:hint="eastAsia" w:ascii="宋体" w:hAnsi="宋体" w:eastAsia="宋体" w:cs="宋体"/>
          <w:b/>
          <w:color w:val="auto"/>
          <w:sz w:val="24"/>
          <w:szCs w:val="24"/>
        </w:rPr>
        <w:t>3</w:t>
      </w:r>
      <w:r>
        <w:rPr>
          <w:rFonts w:hint="eastAsia" w:ascii="宋体" w:hAnsi="宋体" w:eastAsia="宋体" w:cs="宋体"/>
          <w:color w:val="auto"/>
          <w:sz w:val="24"/>
          <w:szCs w:val="24"/>
        </w:rPr>
        <w:t>部分：</w:t>
      </w:r>
    </w:p>
    <w:p w14:paraId="1F569858">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cs="宋体"/>
          <w:color w:val="auto"/>
          <w:sz w:val="24"/>
          <w:szCs w:val="24"/>
          <w:lang w:val="en-US" w:eastAsia="zh-CN"/>
        </w:rPr>
      </w:pPr>
      <w:r>
        <w:rPr>
          <w:rFonts w:hint="eastAsia" w:ascii="宋体" w:hAnsi="宋体" w:eastAsia="宋体" w:cs="宋体"/>
          <w:b/>
          <w:color w:val="auto"/>
          <w:sz w:val="24"/>
          <w:szCs w:val="24"/>
        </w:rPr>
        <w:t>A资格</w:t>
      </w:r>
      <w:r>
        <w:rPr>
          <w:rFonts w:hint="eastAsia" w:ascii="宋体" w:hAnsi="宋体" w:eastAsia="宋体" w:cs="宋体"/>
          <w:b/>
          <w:color w:val="auto"/>
          <w:sz w:val="24"/>
          <w:szCs w:val="24"/>
          <w:lang w:val="en-US" w:eastAsia="zh-CN"/>
        </w:rPr>
        <w:t>证明</w:t>
      </w:r>
      <w:r>
        <w:rPr>
          <w:rFonts w:hint="eastAsia" w:ascii="宋体" w:hAnsi="宋体" w:eastAsia="宋体" w:cs="宋体"/>
          <w:b/>
          <w:color w:val="auto"/>
          <w:sz w:val="24"/>
          <w:szCs w:val="24"/>
        </w:rPr>
        <w:t>文件</w:t>
      </w:r>
      <w:r>
        <w:rPr>
          <w:rFonts w:hint="eastAsia" w:ascii="宋体" w:hAnsi="宋体" w:cs="宋体"/>
          <w:b/>
          <w:color w:val="auto"/>
          <w:sz w:val="24"/>
          <w:szCs w:val="24"/>
          <w:lang w:eastAsia="zh-CN"/>
        </w:rPr>
        <w:t>：</w:t>
      </w:r>
      <w:r>
        <w:rPr>
          <w:rFonts w:hint="eastAsia" w:ascii="宋体" w:hAnsi="宋体" w:eastAsia="宋体" w:cs="宋体"/>
          <w:color w:val="auto"/>
          <w:sz w:val="24"/>
          <w:szCs w:val="24"/>
        </w:rPr>
        <w:t>资格</w:t>
      </w:r>
      <w:r>
        <w:rPr>
          <w:rFonts w:hint="eastAsia" w:ascii="宋体" w:hAnsi="宋体" w:eastAsia="宋体" w:cs="宋体"/>
          <w:color w:val="auto"/>
          <w:sz w:val="24"/>
          <w:szCs w:val="24"/>
          <w:lang w:val="en-US" w:eastAsia="zh-CN"/>
        </w:rPr>
        <w:t>证件</w:t>
      </w:r>
      <w:r>
        <w:rPr>
          <w:rFonts w:hint="eastAsia" w:ascii="宋体" w:hAnsi="宋体" w:eastAsia="宋体" w:cs="宋体"/>
          <w:color w:val="auto"/>
          <w:sz w:val="24"/>
          <w:szCs w:val="24"/>
        </w:rPr>
        <w:t>1份；</w:t>
      </w:r>
      <w:r>
        <w:rPr>
          <w:rFonts w:hint="eastAsia" w:ascii="宋体" w:hAnsi="宋体" w:cs="宋体"/>
          <w:color w:val="auto"/>
          <w:sz w:val="24"/>
          <w:szCs w:val="24"/>
          <w:lang w:val="en-US" w:eastAsia="zh-CN"/>
        </w:rPr>
        <w:t xml:space="preserve">     </w:t>
      </w:r>
    </w:p>
    <w:p w14:paraId="493B570F">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B谈判响应文件：</w:t>
      </w:r>
      <w:r>
        <w:rPr>
          <w:rFonts w:hint="eastAsia" w:ascii="宋体" w:hAnsi="宋体" w:eastAsia="宋体" w:cs="宋体"/>
          <w:color w:val="auto"/>
          <w:sz w:val="24"/>
          <w:szCs w:val="24"/>
        </w:rPr>
        <w:t>正本1份、副本</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p w14:paraId="2E93C78E">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C电子响应文件：</w:t>
      </w:r>
      <w:r>
        <w:rPr>
          <w:rFonts w:hint="eastAsia" w:ascii="宋体" w:hAnsi="宋体" w:eastAsia="宋体" w:cs="宋体"/>
          <w:color w:val="auto"/>
          <w:sz w:val="24"/>
          <w:szCs w:val="24"/>
        </w:rPr>
        <w:t>（U盘）</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份</w:t>
      </w:r>
    </w:p>
    <w:p w14:paraId="27BC86F6">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（2）</w:t>
      </w:r>
      <w:r>
        <w:rPr>
          <w:rFonts w:hint="eastAsia" w:ascii="宋体" w:hAnsi="宋体" w:eastAsia="宋体" w:cs="宋体"/>
          <w:color w:val="auto"/>
          <w:sz w:val="24"/>
          <w:szCs w:val="24"/>
        </w:rPr>
        <w:t>谈判响应文件均应单独胶装，正、副本分别装订成册，每册采用胶装方式装订，装订应牢固、不易拆散和换页且逐页标注连续页码，不得采用活页装订。活页装订的谈判文件无效。</w:t>
      </w:r>
    </w:p>
    <w:p w14:paraId="1DBDEBD9">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（3）</w:t>
      </w:r>
      <w:r>
        <w:rPr>
          <w:rFonts w:hint="eastAsia" w:ascii="宋体" w:hAnsi="宋体" w:eastAsia="宋体" w:cs="宋体"/>
          <w:color w:val="auto"/>
          <w:sz w:val="24"/>
          <w:szCs w:val="24"/>
        </w:rPr>
        <w:t>资格</w:t>
      </w:r>
      <w:r>
        <w:rPr>
          <w:rFonts w:hint="eastAsia" w:ascii="宋体" w:hAnsi="宋体" w:eastAsia="宋体" w:cs="宋体"/>
          <w:color w:val="auto"/>
          <w:sz w:val="24"/>
          <w:szCs w:val="24"/>
          <w:lang w:val="en-US" w:eastAsia="zh-CN"/>
        </w:rPr>
        <w:t>证明</w:t>
      </w:r>
      <w:r>
        <w:rPr>
          <w:rFonts w:hint="eastAsia" w:ascii="宋体" w:hAnsi="宋体" w:eastAsia="宋体" w:cs="宋体"/>
          <w:color w:val="auto"/>
          <w:sz w:val="24"/>
          <w:szCs w:val="24"/>
        </w:rPr>
        <w:t>文件（</w:t>
      </w:r>
      <w:r>
        <w:rPr>
          <w:rFonts w:hint="eastAsia" w:ascii="宋体" w:hAnsi="宋体" w:eastAsia="宋体" w:cs="宋体"/>
          <w:b/>
          <w:color w:val="auto"/>
          <w:sz w:val="24"/>
          <w:szCs w:val="24"/>
        </w:rPr>
        <w:t>资格</w:t>
      </w:r>
      <w:r>
        <w:rPr>
          <w:rFonts w:hint="eastAsia" w:ascii="宋体" w:hAnsi="宋体" w:eastAsia="宋体" w:cs="宋体"/>
          <w:b/>
          <w:color w:val="auto"/>
          <w:sz w:val="24"/>
          <w:szCs w:val="24"/>
          <w:lang w:val="en-US" w:eastAsia="zh-CN"/>
        </w:rPr>
        <w:t>复印件</w:t>
      </w:r>
      <w:r>
        <w:rPr>
          <w:rFonts w:hint="eastAsia" w:ascii="宋体" w:hAnsi="宋体" w:eastAsia="宋体" w:cs="宋体"/>
          <w:b/>
          <w:color w:val="auto"/>
          <w:sz w:val="24"/>
          <w:szCs w:val="24"/>
        </w:rPr>
        <w:t>1份封装在一个密封袋内</w:t>
      </w:r>
      <w:r>
        <w:rPr>
          <w:rFonts w:hint="eastAsia" w:ascii="宋体" w:hAnsi="宋体" w:eastAsia="宋体" w:cs="宋体"/>
          <w:color w:val="auto"/>
          <w:sz w:val="24"/>
          <w:szCs w:val="24"/>
        </w:rPr>
        <w:t>）、谈判响应文件、电子响应文件分别装袋密封，（封袋不得有破损）。封线处加盖谈判供应商公章</w:t>
      </w:r>
      <w:r>
        <w:rPr>
          <w:rFonts w:hint="eastAsia" w:ascii="宋体" w:hAnsi="宋体" w:eastAsia="宋体" w:cs="宋体"/>
          <w:color w:val="auto"/>
          <w:sz w:val="24"/>
          <w:szCs w:val="24"/>
          <w:lang w:val="en-US" w:eastAsia="zh-CN"/>
        </w:rPr>
        <w:t>和法定代表人印章</w:t>
      </w:r>
      <w:r>
        <w:rPr>
          <w:rFonts w:hint="eastAsia" w:ascii="宋体" w:hAnsi="宋体" w:eastAsia="宋体" w:cs="宋体"/>
          <w:color w:val="auto"/>
          <w:sz w:val="24"/>
          <w:szCs w:val="24"/>
        </w:rPr>
        <w:t>，封袋正面粘贴标识（封袋正面标识式样参见封袋格式A、B、C）。</w:t>
      </w:r>
    </w:p>
    <w:p w14:paraId="134824BA">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（4）</w:t>
      </w:r>
      <w:r>
        <w:rPr>
          <w:rFonts w:hint="eastAsia" w:ascii="宋体" w:hAnsi="宋体" w:eastAsia="宋体" w:cs="宋体"/>
          <w:color w:val="auto"/>
          <w:sz w:val="24"/>
          <w:szCs w:val="24"/>
        </w:rPr>
        <w:t>由于编排混乱导致响应文件被误读或查找不到的，属谈判供应商的责任。</w:t>
      </w:r>
    </w:p>
    <w:p w14:paraId="588A0723">
      <w:pPr>
        <w:pStyle w:val="7"/>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.2如果谈判供应商未按上述要求封装及加写标记，误投或过早启封的响应文件，采购代理机构将拒绝接收，并退回谈判供应商。采购代理机构对响应文件的误投和提前启封概不负责。</w:t>
      </w:r>
    </w:p>
    <w:p w14:paraId="1BEA597A">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响应文件的递交</w:t>
      </w:r>
    </w:p>
    <w:p w14:paraId="558DCC72">
      <w:pPr>
        <w:pStyle w:val="7"/>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bookmarkStart w:id="46" w:name="_Toc9816"/>
      <w:bookmarkStart w:id="47" w:name="_Toc22977"/>
      <w:bookmarkStart w:id="48" w:name="_Toc19646"/>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.1谈判供应商必须在谈判文件规定的时间和地点，将全部响应文件递交至谈判现场；</w:t>
      </w:r>
    </w:p>
    <w:p w14:paraId="31DD14F2">
      <w:pPr>
        <w:pStyle w:val="7"/>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.2采购代理机构在宣布递交响应文件时间截止后，拒绝接收任何人送达、递交的响应文件；</w:t>
      </w:r>
    </w:p>
    <w:p w14:paraId="0697B6E2">
      <w:pPr>
        <w:pStyle w:val="7"/>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.3无论谈判供应商成交与否或者废标，其响应文件恕不退还。</w:t>
      </w:r>
    </w:p>
    <w:p w14:paraId="7F12975C">
      <w:pPr>
        <w:pStyle w:val="7"/>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7</w:t>
      </w:r>
      <w:r>
        <w:rPr>
          <w:rFonts w:hint="eastAsia" w:ascii="宋体" w:hAnsi="宋体" w:eastAsia="宋体" w:cs="宋体"/>
          <w:b/>
          <w:color w:val="auto"/>
          <w:sz w:val="24"/>
          <w:szCs w:val="24"/>
        </w:rPr>
        <w:t>谈判截止时间</w:t>
      </w:r>
    </w:p>
    <w:p w14:paraId="0B831C73">
      <w:pPr>
        <w:pStyle w:val="7"/>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.1谈判供应商必须在谈判文件规定的递交截止时间之前递交响应文件，采购代理机构在截止时间后拒绝接收任何响应文件。</w:t>
      </w:r>
    </w:p>
    <w:p w14:paraId="21333F48">
      <w:pPr>
        <w:pStyle w:val="7"/>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.2因采购人推迟谈判截止时间时，采购代理机构应以书面（或传真）的形式，通知所有谈判供应商；在这种情况下，采购代理机构和谈判供应商的权利和义务将受到新的截止期的约束。</w:t>
      </w:r>
    </w:p>
    <w:p w14:paraId="6C2F839C">
      <w:pPr>
        <w:pStyle w:val="7"/>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5.</w:t>
      </w:r>
      <w:r>
        <w:rPr>
          <w:rFonts w:hint="eastAsia" w:ascii="宋体" w:hAnsi="宋体" w:eastAsia="宋体" w:cs="宋体"/>
          <w:b/>
          <w:color w:val="auto"/>
          <w:sz w:val="24"/>
          <w:szCs w:val="24"/>
          <w:lang w:val="en-US" w:eastAsia="zh-CN"/>
        </w:rPr>
        <w:t>8</w:t>
      </w:r>
      <w:r>
        <w:rPr>
          <w:rFonts w:hint="eastAsia" w:ascii="宋体" w:hAnsi="宋体" w:eastAsia="宋体" w:cs="宋体"/>
          <w:b/>
          <w:color w:val="auto"/>
          <w:sz w:val="24"/>
          <w:szCs w:val="24"/>
        </w:rPr>
        <w:t>响应文件的补充、修改和撤回</w:t>
      </w:r>
      <w:bookmarkEnd w:id="46"/>
      <w:bookmarkEnd w:id="47"/>
      <w:bookmarkEnd w:id="48"/>
    </w:p>
    <w:p w14:paraId="40012460">
      <w:pPr>
        <w:pStyle w:val="7"/>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.1供应商在递交响应文件后，且在提交响应文件截止时间前，可以对所提交的响应文件进行补充、修改或撤回。</w:t>
      </w:r>
    </w:p>
    <w:p w14:paraId="32A01E9F">
      <w:pPr>
        <w:pStyle w:val="7"/>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.2响应文件递交后，如果谈判供应商提出书面修改、补充或撤回响应文件要求，在谈判截止时间前以书面形式送达采购代理机构；</w:t>
      </w:r>
    </w:p>
    <w:p w14:paraId="5320B6B9">
      <w:pPr>
        <w:keepNext w:val="0"/>
        <w:keepLines w:val="0"/>
        <w:pageBreakBefore w:val="0"/>
        <w:widowControl w:val="0"/>
        <w:kinsoku/>
        <w:wordWrap/>
        <w:overflowPunct/>
        <w:topLinePunct w:val="0"/>
        <w:autoSpaceDE w:val="0"/>
        <w:autoSpaceDN w:val="0"/>
        <w:bidi w:val="0"/>
        <w:adjustRightInd w:val="0"/>
        <w:snapToGrid w:val="0"/>
        <w:spacing w:beforeAutospacing="0" w:afterAutospacing="0" w:line="360" w:lineRule="auto"/>
        <w:ind w:right="0" w:rightChars="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.3谈判供应商修改响应文件的书面材料，须密封送达采购代理机构，修改或补充的内容应按谈判文件要求签署、盖章、密封、标记，并作为谈判响应文件的组成部分；</w:t>
      </w:r>
    </w:p>
    <w:p w14:paraId="1180373C">
      <w:pPr>
        <w:keepNext w:val="0"/>
        <w:keepLines w:val="0"/>
        <w:pageBreakBefore w:val="0"/>
        <w:widowControl w:val="0"/>
        <w:kinsoku/>
        <w:wordWrap/>
        <w:overflowPunct/>
        <w:topLinePunct w:val="0"/>
        <w:autoSpaceDE w:val="0"/>
        <w:autoSpaceDN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4撤回响应文件应以书面或传真形式通知采购代理机构。如采取传真形式撤回谈判响应文件，随后必须补充有法定代表人或被授权人签署的要求撤回响应文件的书面材料；撤回响应文件的时间以送达采购代理机构到达时间为准；</w:t>
      </w:r>
    </w:p>
    <w:p w14:paraId="583A530D">
      <w:pPr>
        <w:keepNext w:val="0"/>
        <w:keepLines w:val="0"/>
        <w:pageBreakBefore w:val="0"/>
        <w:widowControl w:val="0"/>
        <w:kinsoku/>
        <w:wordWrap/>
        <w:overflowPunct/>
        <w:topLinePunct w:val="0"/>
        <w:autoSpaceDE w:val="0"/>
        <w:autoSpaceDN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.5响应文件提交截止时间后，供应商不得对其响应文件做任何修改。</w:t>
      </w:r>
    </w:p>
    <w:p w14:paraId="4C3D0ADD">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bCs/>
          <w:color w:val="auto"/>
          <w:sz w:val="24"/>
          <w:szCs w:val="24"/>
          <w:lang w:val="en-US" w:eastAsia="zh-CN"/>
        </w:rPr>
      </w:pPr>
      <w:bookmarkStart w:id="49" w:name="_Toc12874"/>
      <w:bookmarkStart w:id="50" w:name="_Toc27069"/>
      <w:bookmarkStart w:id="51" w:name="_Toc56066545"/>
      <w:bookmarkStart w:id="52" w:name="_Toc6752"/>
      <w:r>
        <w:rPr>
          <w:rStyle w:val="27"/>
          <w:rFonts w:hint="eastAsia" w:ascii="宋体" w:hAnsi="宋体" w:eastAsia="宋体" w:cs="宋体"/>
          <w:b/>
          <w:bCs/>
          <w:color w:val="auto"/>
          <w:sz w:val="24"/>
          <w:szCs w:val="24"/>
        </w:rPr>
        <w:t>六、</w:t>
      </w:r>
      <w:bookmarkEnd w:id="49"/>
      <w:bookmarkEnd w:id="50"/>
      <w:bookmarkEnd w:id="51"/>
      <w:bookmarkEnd w:id="52"/>
      <w:r>
        <w:rPr>
          <w:rFonts w:hint="eastAsia" w:ascii="宋体" w:hAnsi="宋体" w:eastAsia="宋体" w:cs="宋体"/>
          <w:b/>
          <w:bCs/>
          <w:color w:val="auto"/>
          <w:sz w:val="24"/>
          <w:szCs w:val="24"/>
          <w:lang w:val="en-US" w:eastAsia="zh-CN"/>
        </w:rPr>
        <w:t>组织谈判会议</w:t>
      </w:r>
    </w:p>
    <w:p w14:paraId="28A75E26">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b w:val="0"/>
          <w:bCs w:val="0"/>
          <w:color w:val="auto"/>
          <w:sz w:val="24"/>
          <w:szCs w:val="24"/>
        </w:rPr>
        <w:t>6.1</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负责组织</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、评审工作</w:t>
      </w:r>
      <w:r>
        <w:rPr>
          <w:rFonts w:hint="eastAsia" w:ascii="宋体" w:hAnsi="宋体" w:eastAsia="宋体" w:cs="宋体"/>
          <w:color w:val="auto"/>
          <w:sz w:val="24"/>
          <w:szCs w:val="24"/>
          <w:lang w:val="en-US" w:eastAsia="zh-CN"/>
        </w:rPr>
        <w:t>会议</w:t>
      </w:r>
      <w:r>
        <w:rPr>
          <w:rFonts w:hint="eastAsia" w:ascii="宋体" w:hAnsi="宋体" w:eastAsia="宋体" w:cs="宋体"/>
          <w:color w:val="auto"/>
          <w:sz w:val="24"/>
          <w:szCs w:val="24"/>
        </w:rPr>
        <w:t>，整个过程受政府采购监管机构的监督、管理。</w:t>
      </w:r>
    </w:p>
    <w:p w14:paraId="0E3657CD">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b w:val="0"/>
          <w:bCs w:val="0"/>
          <w:color w:val="auto"/>
          <w:sz w:val="24"/>
          <w:szCs w:val="24"/>
        </w:rPr>
        <w:t>6.2</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在谈判文件规定的时间和地点组织</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，供应商须派法定代表人或授权代表参加，并签名报到。</w:t>
      </w:r>
    </w:p>
    <w:p w14:paraId="30B82F88">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color w:val="auto"/>
          <w:sz w:val="24"/>
          <w:szCs w:val="24"/>
        </w:rPr>
      </w:pPr>
      <w:r>
        <w:rPr>
          <w:rFonts w:hint="eastAsia" w:ascii="宋体" w:hAnsi="宋体" w:eastAsia="宋体" w:cs="宋体"/>
          <w:b/>
          <w:bCs/>
          <w:color w:val="auto"/>
          <w:sz w:val="24"/>
          <w:szCs w:val="24"/>
        </w:rPr>
        <w:t>报到时，</w:t>
      </w:r>
      <w:r>
        <w:rPr>
          <w:rFonts w:hint="eastAsia" w:ascii="宋体" w:hAnsi="宋体" w:eastAsia="宋体" w:cs="宋体"/>
          <w:b/>
          <w:bCs/>
          <w:color w:val="auto"/>
          <w:sz w:val="24"/>
          <w:szCs w:val="24"/>
          <w:lang w:val="en-US" w:eastAsia="zh-CN"/>
        </w:rPr>
        <w:t>法定代表人直接参加，须提交法定代表人身份证明书原件、身份证原件及复印件。法定代表人授权代表参加的，须出具法定代表人授权书原件、法定代表人身份证复印件、授权代表身份证原件及复印件，被授权人的社保经办机构出具的202</w:t>
      </w:r>
      <w:r>
        <w:rPr>
          <w:rFonts w:hint="eastAsia" w:ascii="宋体" w:hAnsi="宋体" w:cs="宋体"/>
          <w:b/>
          <w:bCs/>
          <w:color w:val="auto"/>
          <w:sz w:val="24"/>
          <w:szCs w:val="24"/>
          <w:lang w:val="en-US" w:eastAsia="zh-CN"/>
        </w:rPr>
        <w:t>6</w:t>
      </w:r>
      <w:r>
        <w:rPr>
          <w:rFonts w:hint="eastAsia" w:ascii="宋体" w:hAnsi="宋体" w:eastAsia="宋体" w:cs="宋体"/>
          <w:b/>
          <w:bCs/>
          <w:color w:val="auto"/>
          <w:sz w:val="24"/>
          <w:szCs w:val="24"/>
          <w:lang w:val="en-US" w:eastAsia="zh-CN"/>
        </w:rPr>
        <w:t>年</w:t>
      </w:r>
      <w:r>
        <w:rPr>
          <w:rFonts w:hint="eastAsia" w:ascii="宋体" w:hAnsi="宋体" w:cs="宋体"/>
          <w:b/>
          <w:bCs/>
          <w:color w:val="auto"/>
          <w:sz w:val="24"/>
          <w:szCs w:val="24"/>
          <w:lang w:val="en-US" w:eastAsia="zh-CN"/>
        </w:rPr>
        <w:t>05</w:t>
      </w:r>
      <w:r>
        <w:rPr>
          <w:rFonts w:hint="eastAsia" w:ascii="宋体" w:hAnsi="宋体" w:eastAsia="宋体" w:cs="宋体"/>
          <w:b/>
          <w:bCs/>
          <w:color w:val="auto"/>
          <w:sz w:val="24"/>
          <w:szCs w:val="24"/>
          <w:lang w:val="en-US" w:eastAsia="zh-CN"/>
        </w:rPr>
        <w:t>月、</w:t>
      </w:r>
      <w:r>
        <w:rPr>
          <w:rFonts w:hint="eastAsia" w:ascii="宋体" w:hAnsi="宋体" w:cs="宋体"/>
          <w:b/>
          <w:bCs/>
          <w:color w:val="auto"/>
          <w:sz w:val="24"/>
          <w:szCs w:val="24"/>
          <w:lang w:val="en-US" w:eastAsia="zh-CN"/>
        </w:rPr>
        <w:t>06</w:t>
      </w:r>
      <w:r>
        <w:rPr>
          <w:rFonts w:hint="eastAsia" w:ascii="宋体" w:hAnsi="宋体" w:eastAsia="宋体" w:cs="宋体"/>
          <w:b/>
          <w:bCs/>
          <w:color w:val="auto"/>
          <w:sz w:val="24"/>
          <w:szCs w:val="24"/>
          <w:lang w:val="en-US" w:eastAsia="zh-CN"/>
        </w:rPr>
        <w:t>月</w:t>
      </w:r>
      <w:r>
        <w:rPr>
          <w:rFonts w:hint="eastAsia" w:ascii="宋体" w:hAnsi="宋体" w:cs="宋体"/>
          <w:b/>
          <w:bCs/>
          <w:color w:val="auto"/>
          <w:sz w:val="24"/>
          <w:szCs w:val="24"/>
          <w:lang w:val="en-US" w:eastAsia="zh-CN"/>
        </w:rPr>
        <w:t>、07</w:t>
      </w:r>
      <w:r>
        <w:rPr>
          <w:rFonts w:hint="eastAsia" w:ascii="宋体" w:hAnsi="宋体" w:eastAsia="宋体" w:cs="宋体"/>
          <w:b/>
          <w:bCs/>
          <w:color w:val="auto"/>
          <w:sz w:val="24"/>
          <w:szCs w:val="24"/>
          <w:lang w:val="en-US" w:eastAsia="zh-CN"/>
        </w:rPr>
        <w:t>月份至少一个月的本企业社保缴纳证明材料（五险一金其中一项即可，应可查询）复印件加盖公章。</w:t>
      </w:r>
      <w:r>
        <w:rPr>
          <w:rFonts w:hint="eastAsia" w:ascii="宋体" w:hAnsi="宋体" w:eastAsia="宋体" w:cs="宋体"/>
          <w:b/>
          <w:bCs/>
          <w:color w:val="auto"/>
          <w:sz w:val="24"/>
          <w:szCs w:val="24"/>
        </w:rPr>
        <w:t>（以上材料需在参加谈判</w:t>
      </w:r>
      <w:r>
        <w:rPr>
          <w:rFonts w:hint="eastAsia" w:ascii="宋体" w:hAnsi="宋体" w:eastAsia="宋体" w:cs="宋体"/>
          <w:b/>
          <w:bCs/>
          <w:color w:val="auto"/>
          <w:sz w:val="24"/>
          <w:szCs w:val="24"/>
          <w:lang w:val="en-US" w:eastAsia="zh-CN"/>
        </w:rPr>
        <w:t>会议</w:t>
      </w:r>
      <w:r>
        <w:rPr>
          <w:rFonts w:hint="eastAsia" w:ascii="宋体" w:hAnsi="宋体" w:eastAsia="宋体" w:cs="宋体"/>
          <w:b/>
          <w:bCs/>
          <w:color w:val="auto"/>
          <w:sz w:val="24"/>
          <w:szCs w:val="24"/>
        </w:rPr>
        <w:t>时手持，用于身份核验）</w:t>
      </w:r>
    </w:p>
    <w:p w14:paraId="65D2EC73">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谈判供应商不足3家的，不得</w:t>
      </w:r>
      <w:r>
        <w:rPr>
          <w:rFonts w:hint="eastAsia" w:ascii="宋体" w:hAnsi="宋体" w:eastAsia="宋体" w:cs="宋体"/>
          <w:color w:val="auto"/>
          <w:sz w:val="24"/>
          <w:szCs w:val="24"/>
          <w:lang w:val="en-US" w:eastAsia="zh-CN"/>
        </w:rPr>
        <w:t>组织谈判</w:t>
      </w:r>
      <w:r>
        <w:rPr>
          <w:rFonts w:hint="eastAsia" w:ascii="宋体" w:hAnsi="宋体" w:eastAsia="宋体" w:cs="宋体"/>
          <w:color w:val="auto"/>
          <w:sz w:val="24"/>
          <w:szCs w:val="24"/>
        </w:rPr>
        <w:t>。</w:t>
      </w:r>
    </w:p>
    <w:p w14:paraId="7ACFE05E">
      <w:pPr>
        <w:keepNext w:val="0"/>
        <w:keepLines w:val="0"/>
        <w:pageBreakBefore w:val="0"/>
        <w:widowControl w:val="0"/>
        <w:kinsoku/>
        <w:wordWrap/>
        <w:overflowPunct/>
        <w:topLinePunct w:val="0"/>
        <w:autoSpaceDE w:val="0"/>
        <w:autoSpaceDN w:val="0"/>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bCs/>
          <w:color w:val="auto"/>
          <w:sz w:val="24"/>
          <w:szCs w:val="24"/>
        </w:rPr>
        <w:t>6.3</w:t>
      </w:r>
      <w:r>
        <w:rPr>
          <w:rFonts w:hint="eastAsia" w:ascii="宋体" w:hAnsi="宋体" w:eastAsia="宋体" w:cs="宋体"/>
          <w:color w:val="auto"/>
          <w:sz w:val="24"/>
          <w:szCs w:val="24"/>
        </w:rPr>
        <w:t>主持人宣布谈判纪律、公布响应文件递交情况。</w:t>
      </w:r>
    </w:p>
    <w:p w14:paraId="36FFB350">
      <w:pPr>
        <w:pStyle w:val="7"/>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bCs/>
          <w:color w:val="auto"/>
          <w:sz w:val="24"/>
          <w:szCs w:val="24"/>
        </w:rPr>
        <w:t>6.4</w:t>
      </w:r>
      <w:r>
        <w:rPr>
          <w:rFonts w:hint="eastAsia" w:ascii="宋体" w:hAnsi="宋体" w:eastAsia="宋体" w:cs="宋体"/>
          <w:color w:val="auto"/>
          <w:sz w:val="24"/>
          <w:szCs w:val="24"/>
        </w:rPr>
        <w:t>由采购人和谈判供应商代表</w:t>
      </w:r>
      <w:r>
        <w:rPr>
          <w:rFonts w:hint="eastAsia" w:ascii="宋体" w:hAnsi="宋体" w:eastAsia="宋体" w:cs="宋体"/>
          <w:color w:val="auto"/>
          <w:sz w:val="24"/>
          <w:szCs w:val="24"/>
          <w:lang w:eastAsia="zh-CN"/>
        </w:rPr>
        <w:t>共同</w:t>
      </w:r>
      <w:r>
        <w:rPr>
          <w:rFonts w:hint="eastAsia" w:ascii="宋体" w:hAnsi="宋体" w:eastAsia="宋体" w:cs="宋体"/>
          <w:color w:val="auto"/>
          <w:sz w:val="24"/>
          <w:szCs w:val="24"/>
        </w:rPr>
        <w:t>检查响应文件的密封情况，并签字确认。</w:t>
      </w:r>
    </w:p>
    <w:p w14:paraId="28423D38">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bCs/>
          <w:color w:val="auto"/>
          <w:sz w:val="24"/>
          <w:szCs w:val="24"/>
        </w:rPr>
        <w:t>6.5</w:t>
      </w:r>
      <w:r>
        <w:rPr>
          <w:rFonts w:hint="eastAsia" w:ascii="宋体" w:hAnsi="宋体" w:eastAsia="宋体" w:cs="宋体"/>
          <w:color w:val="auto"/>
          <w:sz w:val="24"/>
          <w:szCs w:val="24"/>
        </w:rPr>
        <w:t>开启密封完好的响应文件，公布供应商名称、响应文件份数等内容，</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过程由</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指定专人记录，由参加</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的供应商代表和相关工作人员签字确认后随谈判文件一并存档。</w:t>
      </w:r>
    </w:p>
    <w:p w14:paraId="452E0BCB">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bCs/>
          <w:color w:val="auto"/>
          <w:sz w:val="24"/>
          <w:szCs w:val="24"/>
        </w:rPr>
        <w:t>6.6</w:t>
      </w:r>
      <w:r>
        <w:rPr>
          <w:rFonts w:hint="eastAsia" w:ascii="宋体" w:hAnsi="宋体" w:eastAsia="宋体" w:cs="宋体"/>
          <w:color w:val="auto"/>
          <w:sz w:val="24"/>
          <w:szCs w:val="24"/>
        </w:rPr>
        <w:t>谈判供应商对</w:t>
      </w:r>
      <w:r>
        <w:rPr>
          <w:rFonts w:hint="eastAsia" w:ascii="宋体" w:hAnsi="宋体" w:eastAsia="宋体" w:cs="宋体"/>
          <w:color w:val="auto"/>
          <w:sz w:val="24"/>
          <w:szCs w:val="24"/>
          <w:lang w:val="en-US" w:eastAsia="zh-CN"/>
        </w:rPr>
        <w:t>谈判会议</w:t>
      </w:r>
      <w:r>
        <w:rPr>
          <w:rFonts w:hint="eastAsia" w:ascii="宋体" w:hAnsi="宋体" w:eastAsia="宋体" w:cs="宋体"/>
          <w:color w:val="auto"/>
          <w:sz w:val="24"/>
          <w:szCs w:val="24"/>
        </w:rPr>
        <w:t>过程和</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记录有疑义，以及认为采购人、</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相关工作人员有需要回避情形的，应当场提出询问或回避申请，采购人、</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应当及时处理。</w:t>
      </w:r>
    </w:p>
    <w:p w14:paraId="1A7A56F2">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bCs/>
          <w:color w:val="auto"/>
          <w:sz w:val="24"/>
          <w:szCs w:val="24"/>
        </w:rPr>
        <w:t>6.7</w:t>
      </w:r>
      <w:r>
        <w:rPr>
          <w:rFonts w:hint="eastAsia" w:ascii="宋体" w:hAnsi="宋体" w:eastAsia="宋体" w:cs="宋体"/>
          <w:color w:val="auto"/>
          <w:sz w:val="24"/>
          <w:szCs w:val="24"/>
        </w:rPr>
        <w:t>谈判供应商未参加</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的，视同认可</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结果。</w:t>
      </w:r>
    </w:p>
    <w:p w14:paraId="17816BBD">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bCs/>
          <w:color w:val="auto"/>
          <w:sz w:val="24"/>
          <w:szCs w:val="24"/>
        </w:rPr>
      </w:pPr>
      <w:bookmarkStart w:id="53" w:name="_Toc56066546"/>
      <w:bookmarkStart w:id="54" w:name="_Toc21780"/>
      <w:r>
        <w:rPr>
          <w:rFonts w:hint="eastAsia" w:ascii="宋体" w:hAnsi="宋体" w:eastAsia="宋体" w:cs="宋体"/>
          <w:b/>
          <w:bCs/>
          <w:color w:val="auto"/>
          <w:sz w:val="24"/>
          <w:szCs w:val="24"/>
        </w:rPr>
        <w:t>七、资格审查</w:t>
      </w:r>
    </w:p>
    <w:p w14:paraId="63DD9B90">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0" w:firstLineChars="200"/>
        <w:jc w:val="both"/>
        <w:outlineLvl w:val="9"/>
        <w:rPr>
          <w:rFonts w:hint="eastAsia" w:ascii="宋体" w:hAnsi="宋体" w:eastAsia="宋体" w:cs="宋体"/>
          <w:color w:val="auto"/>
          <w:sz w:val="24"/>
          <w:szCs w:val="24"/>
        </w:rPr>
      </w:pPr>
      <w:r>
        <w:rPr>
          <w:rFonts w:hint="eastAsia" w:ascii="宋体" w:hAnsi="宋体" w:eastAsia="宋体" w:cs="宋体"/>
          <w:color w:val="auto"/>
          <w:sz w:val="24"/>
          <w:szCs w:val="24"/>
        </w:rPr>
        <w:t>7.1谈判供应商的资格由采购人组建的资审小组进行审查。资审小组</w:t>
      </w:r>
      <w:r>
        <w:rPr>
          <w:rFonts w:hint="eastAsia" w:ascii="宋体" w:hAnsi="宋体" w:eastAsia="宋体" w:cs="宋体"/>
          <w:color w:val="auto"/>
          <w:sz w:val="24"/>
          <w:szCs w:val="24"/>
          <w:lang w:eastAsia="zh-CN"/>
        </w:rPr>
        <w:t>成员</w:t>
      </w:r>
      <w:r>
        <w:rPr>
          <w:rFonts w:hint="eastAsia" w:ascii="宋体" w:hAnsi="宋体" w:eastAsia="宋体" w:cs="宋体"/>
          <w:color w:val="auto"/>
          <w:sz w:val="24"/>
          <w:szCs w:val="24"/>
        </w:rPr>
        <w:t>由采购人代表担任。</w:t>
      </w:r>
      <w:r>
        <w:rPr>
          <w:rFonts w:hint="eastAsia" w:ascii="宋体" w:hAnsi="宋体" w:eastAsia="宋体" w:cs="宋体"/>
          <w:color w:val="auto"/>
          <w:sz w:val="24"/>
          <w:szCs w:val="24"/>
          <w:lang w:val="en-US" w:eastAsia="zh-CN"/>
        </w:rPr>
        <w:t>资审材料开启</w:t>
      </w:r>
      <w:r>
        <w:rPr>
          <w:rFonts w:hint="eastAsia" w:ascii="宋体" w:hAnsi="宋体" w:eastAsia="宋体" w:cs="宋体"/>
          <w:color w:val="auto"/>
          <w:sz w:val="24"/>
          <w:szCs w:val="24"/>
        </w:rPr>
        <w:t>后，资审小组依据法律法规和谈判文件的资格审查标准，对资格原件进行审查，以确定谈判供应商是否具备谈判资格。</w:t>
      </w:r>
    </w:p>
    <w:p w14:paraId="45CB5784">
      <w:pPr>
        <w:keepNext w:val="0"/>
        <w:keepLines w:val="0"/>
        <w:pageBreakBefore w:val="0"/>
        <w:widowControl w:val="0"/>
        <w:kinsoku/>
        <w:wordWrap/>
        <w:overflowPunct/>
        <w:topLinePunct w:val="0"/>
        <w:bidi w:val="0"/>
        <w:adjustRightInd w:val="0"/>
        <w:snapToGrid w:val="0"/>
        <w:spacing w:beforeAutospacing="0" w:afterAutospacing="0" w:line="360" w:lineRule="auto"/>
        <w:ind w:right="0" w:rightChars="0" w:firstLine="482" w:firstLineChars="200"/>
        <w:jc w:val="both"/>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7.2资格审查标准</w:t>
      </w:r>
    </w:p>
    <w:tbl>
      <w:tblPr>
        <w:tblStyle w:val="21"/>
        <w:tblW w:w="9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1253"/>
        <w:gridCol w:w="3362"/>
        <w:gridCol w:w="3684"/>
        <w:gridCol w:w="1122"/>
      </w:tblGrid>
      <w:tr w14:paraId="126E6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490" w:type="dxa"/>
            <w:noWrap w:val="0"/>
            <w:vAlign w:val="center"/>
          </w:tcPr>
          <w:p w14:paraId="6FFF197A">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1253" w:type="dxa"/>
            <w:noWrap w:val="0"/>
            <w:vAlign w:val="center"/>
          </w:tcPr>
          <w:p w14:paraId="0A21529D">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kern w:val="28"/>
                <w:sz w:val="21"/>
                <w:szCs w:val="21"/>
              </w:rPr>
            </w:pPr>
            <w:r>
              <w:rPr>
                <w:rFonts w:hint="eastAsia" w:ascii="宋体" w:hAnsi="宋体" w:eastAsia="宋体" w:cs="宋体"/>
                <w:b/>
                <w:color w:val="auto"/>
                <w:kern w:val="28"/>
                <w:sz w:val="21"/>
                <w:szCs w:val="21"/>
              </w:rPr>
              <w:t>资格审查项</w:t>
            </w:r>
          </w:p>
        </w:tc>
        <w:tc>
          <w:tcPr>
            <w:tcW w:w="3362" w:type="dxa"/>
            <w:noWrap w:val="0"/>
            <w:vAlign w:val="center"/>
          </w:tcPr>
          <w:p w14:paraId="4E5FFAF9">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kern w:val="28"/>
                <w:sz w:val="21"/>
                <w:szCs w:val="21"/>
              </w:rPr>
            </w:pPr>
            <w:r>
              <w:rPr>
                <w:rFonts w:hint="eastAsia" w:ascii="宋体" w:hAnsi="宋体" w:eastAsia="宋体" w:cs="宋体"/>
                <w:b/>
                <w:color w:val="auto"/>
                <w:kern w:val="28"/>
                <w:sz w:val="21"/>
                <w:szCs w:val="21"/>
              </w:rPr>
              <w:t>通过条件</w:t>
            </w:r>
          </w:p>
        </w:tc>
        <w:tc>
          <w:tcPr>
            <w:tcW w:w="3684" w:type="dxa"/>
            <w:noWrap w:val="0"/>
            <w:vAlign w:val="center"/>
          </w:tcPr>
          <w:p w14:paraId="31377141">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评审标准</w:t>
            </w:r>
          </w:p>
        </w:tc>
        <w:tc>
          <w:tcPr>
            <w:tcW w:w="1122" w:type="dxa"/>
            <w:noWrap w:val="0"/>
            <w:vAlign w:val="center"/>
          </w:tcPr>
          <w:p w14:paraId="2E97212B">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评审结果</w:t>
            </w:r>
          </w:p>
        </w:tc>
      </w:tr>
      <w:tr w14:paraId="36B0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490" w:type="dxa"/>
            <w:noWrap w:val="0"/>
            <w:vAlign w:val="center"/>
          </w:tcPr>
          <w:p w14:paraId="552AFBF2">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1</w:t>
            </w:r>
          </w:p>
        </w:tc>
        <w:tc>
          <w:tcPr>
            <w:tcW w:w="1253" w:type="dxa"/>
            <w:noWrap w:val="0"/>
            <w:vAlign w:val="center"/>
          </w:tcPr>
          <w:p w14:paraId="6A8DE887">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zh-CN" w:eastAsia="zh-CN" w:bidi="ar"/>
              </w:rPr>
              <w:t>承诺书</w:t>
            </w:r>
          </w:p>
        </w:tc>
        <w:tc>
          <w:tcPr>
            <w:tcW w:w="3362" w:type="dxa"/>
            <w:noWrap w:val="0"/>
            <w:vAlign w:val="center"/>
          </w:tcPr>
          <w:p w14:paraId="6B5B44DB">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zh-CN" w:eastAsia="zh-CN" w:bidi="ar"/>
              </w:rPr>
              <w:t>符合《中华人民共和国政府采购法》第二十二条规定的承诺书</w:t>
            </w:r>
          </w:p>
        </w:tc>
        <w:tc>
          <w:tcPr>
            <w:tcW w:w="3684" w:type="dxa"/>
            <w:noWrap w:val="0"/>
            <w:vAlign w:val="center"/>
          </w:tcPr>
          <w:p w14:paraId="2969C238">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aps w:val="0"/>
                <w:color w:val="auto"/>
                <w:spacing w:val="0"/>
                <w:sz w:val="21"/>
                <w:szCs w:val="21"/>
                <w:shd w:val="clear" w:color="auto" w:fill="FFFFFF"/>
                <w:vertAlign w:val="baseline"/>
              </w:rPr>
            </w:pPr>
            <w:r>
              <w:rPr>
                <w:rFonts w:hint="eastAsia" w:ascii="宋体" w:hAnsi="宋体" w:eastAsia="宋体" w:cs="宋体"/>
                <w:b/>
                <w:bCs/>
                <w:i w:val="0"/>
                <w:iCs w:val="0"/>
                <w:caps w:val="0"/>
                <w:color w:val="auto"/>
                <w:spacing w:val="0"/>
                <w:sz w:val="21"/>
                <w:szCs w:val="21"/>
                <w:shd w:val="clear" w:color="auto" w:fill="FFFFFF"/>
                <w:vertAlign w:val="baseline"/>
                <w:lang w:val="en-US" w:eastAsia="zh-CN"/>
              </w:rPr>
              <w:t>提供符合</w:t>
            </w:r>
            <w:r>
              <w:rPr>
                <w:rFonts w:hint="eastAsia" w:ascii="宋体" w:hAnsi="宋体" w:eastAsia="宋体" w:cs="宋体"/>
                <w:b/>
                <w:bCs/>
                <w:i w:val="0"/>
                <w:iCs w:val="0"/>
                <w:caps w:val="0"/>
                <w:color w:val="auto"/>
                <w:spacing w:val="0"/>
                <w:sz w:val="21"/>
                <w:szCs w:val="21"/>
                <w:shd w:val="clear" w:color="auto" w:fill="FFFFFF"/>
                <w:vertAlign w:val="baseline"/>
                <w:lang w:val="zh-CN" w:eastAsia="zh-CN"/>
              </w:rPr>
              <w:t>《中华人民共和国政府采购法》第二十二条规定的承诺书；</w:t>
            </w:r>
          </w:p>
        </w:tc>
        <w:tc>
          <w:tcPr>
            <w:tcW w:w="1122" w:type="dxa"/>
            <w:noWrap w:val="0"/>
            <w:vAlign w:val="center"/>
          </w:tcPr>
          <w:p w14:paraId="4A44D139">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合格/不合格</w:t>
            </w:r>
          </w:p>
        </w:tc>
      </w:tr>
      <w:tr w14:paraId="450D5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2" w:hRule="atLeast"/>
          <w:jc w:val="center"/>
        </w:trPr>
        <w:tc>
          <w:tcPr>
            <w:tcW w:w="490" w:type="dxa"/>
            <w:noWrap w:val="0"/>
            <w:vAlign w:val="center"/>
          </w:tcPr>
          <w:p w14:paraId="079BBEC8">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val="en-US" w:eastAsia="zh-CN"/>
              </w:rPr>
              <w:t>2</w:t>
            </w:r>
          </w:p>
        </w:tc>
        <w:tc>
          <w:tcPr>
            <w:tcW w:w="1253" w:type="dxa"/>
            <w:noWrap w:val="0"/>
            <w:vAlign w:val="center"/>
          </w:tcPr>
          <w:p w14:paraId="225E1B3B">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营业执照等证明文件</w:t>
            </w:r>
          </w:p>
        </w:tc>
        <w:tc>
          <w:tcPr>
            <w:tcW w:w="3362" w:type="dxa"/>
            <w:noWrap w:val="0"/>
            <w:vAlign w:val="center"/>
          </w:tcPr>
          <w:p w14:paraId="5A5451E0">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供应商具有独立承担民事责任能力的法人、其他组织或自然人，并出具合法有效的营业执照副本（附营业执照的2025年企业年度报告书）或事业单位法人证书等国家规定的相关证明，自然人参与的提供其身份证明；</w:t>
            </w:r>
          </w:p>
        </w:tc>
        <w:tc>
          <w:tcPr>
            <w:tcW w:w="3684" w:type="dxa"/>
            <w:noWrap w:val="0"/>
            <w:vAlign w:val="center"/>
          </w:tcPr>
          <w:p w14:paraId="0EC376A1">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aps w:val="0"/>
                <w:color w:val="auto"/>
                <w:spacing w:val="0"/>
                <w:sz w:val="21"/>
                <w:szCs w:val="21"/>
                <w:shd w:val="clear" w:color="auto" w:fill="FFFFFF"/>
                <w:vertAlign w:val="baseline"/>
                <w:lang w:val="en-US" w:eastAsia="zh-CN"/>
              </w:rPr>
            </w:pPr>
            <w:r>
              <w:rPr>
                <w:rFonts w:hint="eastAsia" w:ascii="宋体" w:hAnsi="宋体" w:eastAsia="宋体" w:cs="宋体"/>
                <w:b/>
                <w:bCs/>
                <w:i w:val="0"/>
                <w:iCs w:val="0"/>
                <w:caps w:val="0"/>
                <w:color w:val="auto"/>
                <w:spacing w:val="0"/>
                <w:sz w:val="21"/>
                <w:szCs w:val="21"/>
                <w:shd w:val="clear" w:color="auto" w:fill="FFFFFF"/>
                <w:vertAlign w:val="baseline"/>
                <w:lang w:val="en-US" w:eastAsia="zh-CN"/>
              </w:rPr>
              <w:t>供应商具有独立承担民事责任能力的法人、其他组织或自然人，并出具合法有效的营业执照副本（附营业执照的2025年企业年度报告书）或事业单位法人证书等国家规定的相关证明，自然人参与的提供其身份证明；</w:t>
            </w:r>
          </w:p>
        </w:tc>
        <w:tc>
          <w:tcPr>
            <w:tcW w:w="1122" w:type="dxa"/>
            <w:noWrap w:val="0"/>
            <w:vAlign w:val="center"/>
          </w:tcPr>
          <w:p w14:paraId="35C14884">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aps w:val="0"/>
                <w:color w:val="auto"/>
                <w:spacing w:val="0"/>
                <w:sz w:val="21"/>
                <w:szCs w:val="21"/>
                <w:shd w:val="clear" w:color="auto" w:fill="FFFFFF"/>
                <w:vertAlign w:val="baseline"/>
                <w:lang w:val="en-US" w:eastAsia="zh-CN"/>
              </w:rPr>
            </w:pPr>
            <w:r>
              <w:rPr>
                <w:rFonts w:hint="eastAsia" w:ascii="宋体" w:hAnsi="宋体" w:eastAsia="宋体" w:cs="宋体"/>
                <w:b/>
                <w:bCs/>
                <w:i w:val="0"/>
                <w:iCs w:val="0"/>
                <w:caps w:val="0"/>
                <w:color w:val="auto"/>
                <w:spacing w:val="0"/>
                <w:sz w:val="21"/>
                <w:szCs w:val="21"/>
                <w:shd w:val="clear" w:color="auto" w:fill="FFFFFF"/>
                <w:vertAlign w:val="baseline"/>
                <w:lang w:val="en-US" w:eastAsia="zh-CN"/>
              </w:rPr>
              <w:t>合格/不合格</w:t>
            </w:r>
          </w:p>
        </w:tc>
      </w:tr>
      <w:tr w14:paraId="3A84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490" w:type="dxa"/>
            <w:noWrap w:val="0"/>
            <w:vAlign w:val="center"/>
          </w:tcPr>
          <w:p w14:paraId="032085B5">
            <w:pPr>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3</w:t>
            </w:r>
          </w:p>
        </w:tc>
        <w:tc>
          <w:tcPr>
            <w:tcW w:w="1253" w:type="dxa"/>
            <w:noWrap w:val="0"/>
            <w:vAlign w:val="center"/>
          </w:tcPr>
          <w:p w14:paraId="08151625">
            <w:pPr>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资质</w:t>
            </w:r>
          </w:p>
        </w:tc>
        <w:tc>
          <w:tcPr>
            <w:tcW w:w="3362" w:type="dxa"/>
            <w:noWrap w:val="0"/>
            <w:vAlign w:val="center"/>
          </w:tcPr>
          <w:p w14:paraId="0B81D27F">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right="0"/>
              <w:jc w:val="both"/>
              <w:textAlignment w:val="auto"/>
              <w:outlineLvl w:val="9"/>
              <w:rPr>
                <w:rFonts w:hint="eastAsia" w:ascii="宋体" w:hAnsi="宋体" w:eastAsia="宋体" w:cs="宋体"/>
                <w:i w:val="0"/>
                <w:caps w:val="0"/>
                <w:color w:val="0000FF"/>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 xml:space="preserve">供应商须具备工程设计公路行业（公路）专业乙级及以上资质；  </w:t>
            </w:r>
          </w:p>
        </w:tc>
        <w:tc>
          <w:tcPr>
            <w:tcW w:w="3684" w:type="dxa"/>
            <w:noWrap w:val="0"/>
            <w:vAlign w:val="center"/>
          </w:tcPr>
          <w:p w14:paraId="11B3120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right="0"/>
              <w:jc w:val="both"/>
              <w:textAlignment w:val="auto"/>
              <w:outlineLvl w:val="9"/>
              <w:rPr>
                <w:rFonts w:hint="eastAsia" w:ascii="宋体" w:hAnsi="宋体" w:eastAsia="宋体" w:cs="宋体"/>
                <w:b/>
                <w:bCs/>
                <w:i w:val="0"/>
                <w:iCs w:val="0"/>
                <w:caps w:val="0"/>
                <w:color w:val="0000FF"/>
                <w:spacing w:val="0"/>
                <w:sz w:val="21"/>
                <w:szCs w:val="21"/>
                <w:shd w:val="clear" w:color="auto" w:fill="FFFFFF"/>
                <w:vertAlign w:val="baseline"/>
                <w:lang w:val="en-US" w:eastAsia="zh-CN"/>
              </w:rPr>
            </w:pPr>
            <w:r>
              <w:rPr>
                <w:rFonts w:hint="eastAsia" w:ascii="宋体" w:hAnsi="宋体" w:eastAsia="宋体" w:cs="宋体"/>
                <w:b/>
                <w:bCs/>
                <w:i w:val="0"/>
                <w:iCs w:val="0"/>
                <w:caps w:val="0"/>
                <w:color w:val="auto"/>
                <w:spacing w:val="0"/>
                <w:kern w:val="2"/>
                <w:sz w:val="21"/>
                <w:szCs w:val="21"/>
                <w:shd w:val="clear" w:color="auto" w:fill="FFFFFF"/>
                <w:vertAlign w:val="baseline"/>
                <w:lang w:val="en-US" w:eastAsia="zh-CN" w:bidi="ar-SA"/>
              </w:rPr>
              <w:t xml:space="preserve">供应商须具备工程设计公路行业（公路）专业乙级及以上资质； </w:t>
            </w:r>
          </w:p>
        </w:tc>
        <w:tc>
          <w:tcPr>
            <w:tcW w:w="1122" w:type="dxa"/>
            <w:noWrap w:val="0"/>
            <w:vAlign w:val="center"/>
          </w:tcPr>
          <w:p w14:paraId="73EDDF90">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aps w:val="0"/>
                <w:color w:val="auto"/>
                <w:spacing w:val="0"/>
                <w:sz w:val="21"/>
                <w:szCs w:val="21"/>
                <w:shd w:val="clear" w:color="auto" w:fill="FFFFFF"/>
                <w:vertAlign w:val="baseline"/>
                <w:lang w:val="en-US" w:eastAsia="zh-CN"/>
              </w:rPr>
            </w:pPr>
            <w:r>
              <w:rPr>
                <w:rFonts w:hint="eastAsia" w:ascii="宋体" w:hAnsi="宋体" w:eastAsia="宋体" w:cs="宋体"/>
                <w:b/>
                <w:bCs/>
                <w:i w:val="0"/>
                <w:iCs w:val="0"/>
                <w:caps w:val="0"/>
                <w:color w:val="auto"/>
                <w:spacing w:val="0"/>
                <w:sz w:val="21"/>
                <w:szCs w:val="21"/>
                <w:shd w:val="clear" w:color="auto" w:fill="FFFFFF"/>
                <w:vertAlign w:val="baseline"/>
                <w:lang w:val="en-US" w:eastAsia="zh-CN"/>
              </w:rPr>
              <w:t>合格/不合格</w:t>
            </w:r>
          </w:p>
        </w:tc>
      </w:tr>
      <w:tr w14:paraId="3A1AE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8" w:hRule="atLeast"/>
          <w:jc w:val="center"/>
        </w:trPr>
        <w:tc>
          <w:tcPr>
            <w:tcW w:w="490" w:type="dxa"/>
            <w:noWrap w:val="0"/>
            <w:vAlign w:val="center"/>
          </w:tcPr>
          <w:p w14:paraId="01F24A3B">
            <w:pPr>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4</w:t>
            </w:r>
          </w:p>
        </w:tc>
        <w:tc>
          <w:tcPr>
            <w:tcW w:w="1253" w:type="dxa"/>
            <w:noWrap w:val="0"/>
            <w:vAlign w:val="center"/>
          </w:tcPr>
          <w:p w14:paraId="48328101">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项目负责人</w:t>
            </w:r>
          </w:p>
        </w:tc>
        <w:tc>
          <w:tcPr>
            <w:tcW w:w="3362" w:type="dxa"/>
            <w:noWrap w:val="0"/>
            <w:vAlign w:val="center"/>
          </w:tcPr>
          <w:p w14:paraId="65919011">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拟派本项目负责人</w:t>
            </w:r>
            <w:r>
              <w:rPr>
                <w:rFonts w:hint="eastAsia" w:ascii="宋体" w:hAnsi="宋体" w:cs="宋体"/>
                <w:i w:val="0"/>
                <w:caps w:val="0"/>
                <w:color w:val="auto"/>
                <w:spacing w:val="0"/>
                <w:kern w:val="0"/>
                <w:sz w:val="22"/>
                <w:szCs w:val="22"/>
                <w:shd w:val="clear" w:color="auto" w:fill="FFFFFF"/>
                <w:lang w:val="en-US" w:eastAsia="zh-CN" w:bidi="ar"/>
              </w:rPr>
              <w:t>须</w:t>
            </w:r>
            <w:r>
              <w:rPr>
                <w:rFonts w:hint="eastAsia" w:ascii="宋体" w:hAnsi="宋体" w:eastAsia="宋体" w:cs="宋体"/>
                <w:i w:val="0"/>
                <w:caps w:val="0"/>
                <w:color w:val="auto"/>
                <w:spacing w:val="0"/>
                <w:kern w:val="0"/>
                <w:sz w:val="22"/>
                <w:szCs w:val="22"/>
                <w:shd w:val="clear" w:color="auto" w:fill="FFFFFF"/>
                <w:lang w:val="en-US" w:eastAsia="zh-CN" w:bidi="ar"/>
              </w:rPr>
              <w:t>具备公路工程相关专业中级及以上技术职称证书并提供2026年5月、6月、7月份至少一个月的社保经办机构出具的本单位社保缴纳证明材料（五险一金提供一项即可，应可查询）。</w:t>
            </w:r>
          </w:p>
        </w:tc>
        <w:tc>
          <w:tcPr>
            <w:tcW w:w="3684" w:type="dxa"/>
            <w:noWrap w:val="0"/>
            <w:vAlign w:val="center"/>
          </w:tcPr>
          <w:p w14:paraId="00D8EA00">
            <w:pPr>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b/>
                <w:bCs/>
                <w:i w:val="0"/>
                <w:iCs w:val="0"/>
                <w:caps w:val="0"/>
                <w:color w:val="auto"/>
                <w:spacing w:val="0"/>
                <w:sz w:val="21"/>
                <w:szCs w:val="21"/>
                <w:shd w:val="clear" w:color="auto" w:fill="FFFFFF"/>
                <w:vertAlign w:val="baseline"/>
                <w:lang w:val="en-US" w:eastAsia="zh-CN"/>
              </w:rPr>
            </w:pPr>
            <w:r>
              <w:rPr>
                <w:rFonts w:hint="eastAsia" w:ascii="宋体" w:hAnsi="宋体" w:eastAsia="宋体" w:cs="宋体"/>
                <w:b/>
                <w:bCs/>
                <w:i w:val="0"/>
                <w:iCs w:val="0"/>
                <w:caps w:val="0"/>
                <w:color w:val="auto"/>
                <w:spacing w:val="0"/>
                <w:sz w:val="21"/>
                <w:szCs w:val="21"/>
                <w:shd w:val="clear" w:color="auto" w:fill="FFFFFF"/>
                <w:vertAlign w:val="baseline"/>
                <w:lang w:val="en-US" w:eastAsia="zh-CN"/>
              </w:rPr>
              <w:t>拟派本项目负责人</w:t>
            </w:r>
            <w:r>
              <w:rPr>
                <w:rFonts w:hint="eastAsia" w:ascii="宋体" w:hAnsi="宋体" w:cs="宋体"/>
                <w:b/>
                <w:bCs/>
                <w:i w:val="0"/>
                <w:iCs w:val="0"/>
                <w:caps w:val="0"/>
                <w:color w:val="auto"/>
                <w:spacing w:val="0"/>
                <w:sz w:val="21"/>
                <w:szCs w:val="21"/>
                <w:shd w:val="clear" w:color="auto" w:fill="FFFFFF"/>
                <w:vertAlign w:val="baseline"/>
                <w:lang w:val="en-US" w:eastAsia="zh-CN"/>
              </w:rPr>
              <w:t>须</w:t>
            </w:r>
            <w:r>
              <w:rPr>
                <w:rFonts w:hint="eastAsia" w:ascii="宋体" w:hAnsi="宋体" w:eastAsia="宋体" w:cs="宋体"/>
                <w:b/>
                <w:bCs/>
                <w:i w:val="0"/>
                <w:iCs w:val="0"/>
                <w:caps w:val="0"/>
                <w:color w:val="auto"/>
                <w:spacing w:val="0"/>
                <w:sz w:val="21"/>
                <w:szCs w:val="21"/>
                <w:shd w:val="clear" w:color="auto" w:fill="FFFFFF"/>
                <w:vertAlign w:val="baseline"/>
                <w:lang w:val="en-US" w:eastAsia="zh-CN"/>
              </w:rPr>
              <w:t>具备公路工程相关专业中级及以上技术职称证书并提供2026年5月、6月、7月份至少一个月的社保经办机构出具的本单位社保缴纳证明材料（五险一金提供一项即可，应可查询）。</w:t>
            </w:r>
          </w:p>
        </w:tc>
        <w:tc>
          <w:tcPr>
            <w:tcW w:w="1122" w:type="dxa"/>
            <w:noWrap w:val="0"/>
            <w:vAlign w:val="center"/>
          </w:tcPr>
          <w:p w14:paraId="6BF5F2BF">
            <w:pPr>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b/>
                <w:bCs/>
                <w:i w:val="0"/>
                <w:iCs w:val="0"/>
                <w:caps w:val="0"/>
                <w:color w:val="auto"/>
                <w:spacing w:val="0"/>
                <w:sz w:val="21"/>
                <w:szCs w:val="21"/>
                <w:shd w:val="clear" w:color="auto" w:fill="FFFFFF"/>
                <w:vertAlign w:val="baseline"/>
                <w:lang w:val="en-US" w:eastAsia="zh-CN"/>
              </w:rPr>
            </w:pPr>
            <w:r>
              <w:rPr>
                <w:rFonts w:hint="eastAsia" w:ascii="宋体" w:hAnsi="宋体" w:eastAsia="宋体" w:cs="宋体"/>
                <w:b/>
                <w:bCs/>
                <w:i w:val="0"/>
                <w:iCs w:val="0"/>
                <w:caps w:val="0"/>
                <w:color w:val="auto"/>
                <w:spacing w:val="0"/>
                <w:sz w:val="21"/>
                <w:szCs w:val="21"/>
                <w:shd w:val="clear" w:color="auto" w:fill="FFFFFF"/>
                <w:vertAlign w:val="baseline"/>
                <w:lang w:val="en-US" w:eastAsia="zh-CN"/>
              </w:rPr>
              <w:t>合格/不合格</w:t>
            </w:r>
          </w:p>
        </w:tc>
      </w:tr>
      <w:tr w14:paraId="4A030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jc w:val="center"/>
        </w:trPr>
        <w:tc>
          <w:tcPr>
            <w:tcW w:w="490" w:type="dxa"/>
            <w:noWrap w:val="0"/>
            <w:vAlign w:val="center"/>
          </w:tcPr>
          <w:p w14:paraId="363B0797">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5</w:t>
            </w:r>
          </w:p>
        </w:tc>
        <w:tc>
          <w:tcPr>
            <w:tcW w:w="1253" w:type="dxa"/>
            <w:noWrap w:val="0"/>
            <w:vAlign w:val="center"/>
          </w:tcPr>
          <w:p w14:paraId="57536E48">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财务状况</w:t>
            </w:r>
          </w:p>
        </w:tc>
        <w:tc>
          <w:tcPr>
            <w:tcW w:w="3362" w:type="dxa"/>
            <w:noWrap w:val="0"/>
            <w:vAlign w:val="center"/>
          </w:tcPr>
          <w:p w14:paraId="65CC7596">
            <w:pPr>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tc>
        <w:tc>
          <w:tcPr>
            <w:tcW w:w="3684" w:type="dxa"/>
            <w:noWrap w:val="0"/>
            <w:vAlign w:val="center"/>
          </w:tcPr>
          <w:p w14:paraId="2E5CF68C">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aps w:val="0"/>
                <w:color w:val="auto"/>
                <w:spacing w:val="0"/>
                <w:sz w:val="21"/>
                <w:szCs w:val="21"/>
                <w:shd w:val="clear" w:color="auto" w:fill="FFFFFF"/>
                <w:vertAlign w:val="baseline"/>
                <w:lang w:val="en-US" w:eastAsia="zh-CN"/>
              </w:rPr>
            </w:pPr>
            <w:r>
              <w:rPr>
                <w:rFonts w:hint="eastAsia" w:ascii="宋体" w:hAnsi="宋体" w:eastAsia="宋体" w:cs="宋体"/>
                <w:b/>
                <w:bCs/>
                <w:i w:val="0"/>
                <w:iCs w:val="0"/>
                <w:caps w:val="0"/>
                <w:color w:val="auto"/>
                <w:spacing w:val="0"/>
                <w:sz w:val="21"/>
                <w:szCs w:val="21"/>
                <w:shd w:val="clear" w:color="auto" w:fill="FFFFFF"/>
                <w:vertAlign w:val="baseline"/>
                <w:lang w:val="en-US" w:eastAsia="zh-CN"/>
              </w:rPr>
              <w:t>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503F9853">
            <w:pPr>
              <w:pageBreakBefore w:val="0"/>
              <w:widowControl w:val="0"/>
              <w:kinsoku/>
              <w:wordWrap/>
              <w:overflowPunct/>
              <w:topLinePunct w:val="0"/>
              <w:autoSpaceDE/>
              <w:autoSpaceDN/>
              <w:bidi w:val="0"/>
              <w:adjustRightInd/>
              <w:snapToGrid/>
              <w:spacing w:line="300" w:lineRule="exact"/>
              <w:jc w:val="both"/>
              <w:textAlignment w:val="auto"/>
              <w:rPr>
                <w:rFonts w:hint="eastAsia" w:ascii="宋体" w:hAnsi="宋体" w:eastAsia="宋体" w:cs="宋体"/>
                <w:i w:val="0"/>
                <w:caps w:val="0"/>
                <w:color w:val="auto"/>
                <w:spacing w:val="0"/>
                <w:kern w:val="0"/>
                <w:sz w:val="22"/>
                <w:szCs w:val="22"/>
                <w:shd w:val="clear" w:color="auto" w:fill="FFFFFF"/>
                <w:lang w:val="en-US" w:eastAsia="zh-CN" w:bidi="ar"/>
              </w:rPr>
            </w:pPr>
          </w:p>
        </w:tc>
        <w:tc>
          <w:tcPr>
            <w:tcW w:w="1122" w:type="dxa"/>
            <w:noWrap w:val="0"/>
            <w:vAlign w:val="center"/>
          </w:tcPr>
          <w:p w14:paraId="6850685D">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合格/不合格</w:t>
            </w:r>
          </w:p>
        </w:tc>
      </w:tr>
      <w:tr w14:paraId="5CE6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490" w:type="dxa"/>
            <w:noWrap w:val="0"/>
            <w:vAlign w:val="center"/>
          </w:tcPr>
          <w:p w14:paraId="03DF6A20">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6</w:t>
            </w:r>
          </w:p>
        </w:tc>
        <w:tc>
          <w:tcPr>
            <w:tcW w:w="1253" w:type="dxa"/>
            <w:noWrap w:val="0"/>
            <w:vAlign w:val="center"/>
          </w:tcPr>
          <w:p w14:paraId="29FE94F9">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税收缴纳证明</w:t>
            </w:r>
          </w:p>
        </w:tc>
        <w:tc>
          <w:tcPr>
            <w:tcW w:w="3362" w:type="dxa"/>
            <w:noWrap w:val="0"/>
            <w:vAlign w:val="center"/>
          </w:tcPr>
          <w:p w14:paraId="1A8B4418">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提供2026年1月至投标截止时间已缴纳的至少一个月的纳税证明或完税证明，依法免税的供应商应提供相关文件证明</w:t>
            </w:r>
          </w:p>
        </w:tc>
        <w:tc>
          <w:tcPr>
            <w:tcW w:w="3684" w:type="dxa"/>
            <w:noWrap w:val="0"/>
            <w:vAlign w:val="center"/>
          </w:tcPr>
          <w:p w14:paraId="345522B8">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aps w:val="0"/>
                <w:color w:val="auto"/>
                <w:spacing w:val="0"/>
                <w:sz w:val="21"/>
                <w:szCs w:val="21"/>
                <w:shd w:val="clear" w:color="auto" w:fill="FFFFFF"/>
                <w:vertAlign w:val="baseline"/>
                <w:lang w:val="en-US" w:eastAsia="zh-CN"/>
              </w:rPr>
            </w:pPr>
            <w:r>
              <w:rPr>
                <w:rFonts w:hint="eastAsia" w:ascii="宋体" w:hAnsi="宋体" w:eastAsia="宋体" w:cs="宋体"/>
                <w:b/>
                <w:bCs/>
                <w:i w:val="0"/>
                <w:iCs w:val="0"/>
                <w:caps w:val="0"/>
                <w:color w:val="auto"/>
                <w:spacing w:val="0"/>
                <w:sz w:val="21"/>
                <w:szCs w:val="21"/>
                <w:shd w:val="clear" w:color="auto" w:fill="FFFFFF"/>
                <w:vertAlign w:val="baseline"/>
                <w:lang w:val="en-US" w:eastAsia="zh-CN"/>
              </w:rPr>
              <w:t>提供202</w:t>
            </w:r>
            <w:r>
              <w:rPr>
                <w:rFonts w:hint="eastAsia" w:ascii="宋体" w:hAnsi="宋体" w:cs="宋体"/>
                <w:b/>
                <w:bCs/>
                <w:i w:val="0"/>
                <w:iCs w:val="0"/>
                <w:caps w:val="0"/>
                <w:color w:val="auto"/>
                <w:spacing w:val="0"/>
                <w:sz w:val="21"/>
                <w:szCs w:val="21"/>
                <w:shd w:val="clear" w:color="auto" w:fill="FFFFFF"/>
                <w:vertAlign w:val="baseline"/>
                <w:lang w:val="en-US" w:eastAsia="zh-CN"/>
              </w:rPr>
              <w:t>6</w:t>
            </w:r>
            <w:r>
              <w:rPr>
                <w:rFonts w:hint="eastAsia" w:ascii="宋体" w:hAnsi="宋体" w:eastAsia="宋体" w:cs="宋体"/>
                <w:b/>
                <w:bCs/>
                <w:i w:val="0"/>
                <w:iCs w:val="0"/>
                <w:caps w:val="0"/>
                <w:color w:val="auto"/>
                <w:spacing w:val="0"/>
                <w:sz w:val="21"/>
                <w:szCs w:val="21"/>
                <w:shd w:val="clear" w:color="auto" w:fill="FFFFFF"/>
                <w:vertAlign w:val="baseline"/>
                <w:lang w:val="en-US" w:eastAsia="zh-CN"/>
              </w:rPr>
              <w:t>年</w:t>
            </w:r>
            <w:r>
              <w:rPr>
                <w:rFonts w:hint="eastAsia" w:ascii="宋体" w:hAnsi="宋体" w:cs="宋体"/>
                <w:b/>
                <w:bCs/>
                <w:i w:val="0"/>
                <w:iCs w:val="0"/>
                <w:caps w:val="0"/>
                <w:color w:val="auto"/>
                <w:spacing w:val="0"/>
                <w:sz w:val="21"/>
                <w:szCs w:val="21"/>
                <w:shd w:val="clear" w:color="auto" w:fill="FFFFFF"/>
                <w:vertAlign w:val="baseline"/>
                <w:lang w:val="en-US" w:eastAsia="zh-CN"/>
              </w:rPr>
              <w:t>1</w:t>
            </w:r>
            <w:r>
              <w:rPr>
                <w:rFonts w:hint="eastAsia" w:ascii="宋体" w:hAnsi="宋体" w:eastAsia="宋体" w:cs="宋体"/>
                <w:b/>
                <w:bCs/>
                <w:i w:val="0"/>
                <w:iCs w:val="0"/>
                <w:caps w:val="0"/>
                <w:color w:val="auto"/>
                <w:spacing w:val="0"/>
                <w:sz w:val="21"/>
                <w:szCs w:val="21"/>
                <w:shd w:val="clear" w:color="auto" w:fill="FFFFFF"/>
                <w:vertAlign w:val="baseline"/>
                <w:lang w:val="en-US" w:eastAsia="zh-CN"/>
              </w:rPr>
              <w:t>月至投标截止时间已缴纳的至少一个月的纳税证明或完税证明，依法免税的供应商应提供相关文件证明</w:t>
            </w:r>
          </w:p>
        </w:tc>
        <w:tc>
          <w:tcPr>
            <w:tcW w:w="1122" w:type="dxa"/>
            <w:noWrap w:val="0"/>
            <w:vAlign w:val="center"/>
          </w:tcPr>
          <w:p w14:paraId="433FCDBF">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合格/不合格</w:t>
            </w:r>
          </w:p>
        </w:tc>
      </w:tr>
      <w:tr w14:paraId="39522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490" w:type="dxa"/>
            <w:noWrap w:val="0"/>
            <w:vAlign w:val="center"/>
          </w:tcPr>
          <w:p w14:paraId="341C976D">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val="en-US" w:eastAsia="zh-CN"/>
              </w:rPr>
              <w:t>7</w:t>
            </w:r>
          </w:p>
        </w:tc>
        <w:tc>
          <w:tcPr>
            <w:tcW w:w="1253" w:type="dxa"/>
            <w:noWrap w:val="0"/>
            <w:vAlign w:val="center"/>
          </w:tcPr>
          <w:p w14:paraId="71D5BAEB">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社会保障资金缴纳证明</w:t>
            </w:r>
          </w:p>
        </w:tc>
        <w:tc>
          <w:tcPr>
            <w:tcW w:w="3362" w:type="dxa"/>
            <w:noWrap w:val="0"/>
            <w:vAlign w:val="center"/>
          </w:tcPr>
          <w:p w14:paraId="639AFAB4">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提供2026年1月至投标截止时间已缴纳的至少一个月的社会保障资金缴存单据或社保机构开具的社会保险参保缴费情况证明，依法不需要缴纳社会保障资金的应提供相关证明材料</w:t>
            </w:r>
          </w:p>
        </w:tc>
        <w:tc>
          <w:tcPr>
            <w:tcW w:w="3684" w:type="dxa"/>
            <w:noWrap w:val="0"/>
            <w:vAlign w:val="center"/>
          </w:tcPr>
          <w:p w14:paraId="23DEFF4E">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提供202</w:t>
            </w:r>
            <w:r>
              <w:rPr>
                <w:rFonts w:hint="eastAsia" w:ascii="宋体" w:hAnsi="宋体" w:cs="宋体"/>
                <w:b/>
                <w:bCs/>
                <w:color w:val="auto"/>
                <w:sz w:val="21"/>
                <w:szCs w:val="21"/>
                <w:lang w:val="en-US" w:eastAsia="zh-CN"/>
              </w:rPr>
              <w:t>6</w:t>
            </w:r>
            <w:r>
              <w:rPr>
                <w:rFonts w:hint="eastAsia" w:ascii="宋体" w:hAnsi="宋体" w:eastAsia="宋体" w:cs="宋体"/>
                <w:b/>
                <w:bCs/>
                <w:color w:val="auto"/>
                <w:sz w:val="21"/>
                <w:szCs w:val="21"/>
                <w:lang w:val="en-US" w:eastAsia="zh-CN"/>
              </w:rPr>
              <w:t>年</w:t>
            </w:r>
            <w:r>
              <w:rPr>
                <w:rFonts w:hint="eastAsia" w:ascii="宋体" w:hAnsi="宋体" w:cs="宋体"/>
                <w:b/>
                <w:bCs/>
                <w:color w:val="auto"/>
                <w:sz w:val="21"/>
                <w:szCs w:val="21"/>
                <w:lang w:val="en-US" w:eastAsia="zh-CN"/>
              </w:rPr>
              <w:t>1</w:t>
            </w:r>
            <w:r>
              <w:rPr>
                <w:rFonts w:hint="eastAsia" w:ascii="宋体" w:hAnsi="宋体" w:eastAsia="宋体" w:cs="宋体"/>
                <w:b/>
                <w:bCs/>
                <w:color w:val="auto"/>
                <w:sz w:val="21"/>
                <w:szCs w:val="21"/>
                <w:lang w:val="en-US" w:eastAsia="zh-CN"/>
              </w:rPr>
              <w:t>月至投标截止时间已缴纳的至少一个月的社会保障资金缴存单据或社保机构开具的社会保险参保缴费情况证明，依法不需要缴纳社会保障资金的应提供相关证明材料</w:t>
            </w:r>
          </w:p>
        </w:tc>
        <w:tc>
          <w:tcPr>
            <w:tcW w:w="1122" w:type="dxa"/>
            <w:noWrap w:val="0"/>
            <w:vAlign w:val="center"/>
          </w:tcPr>
          <w:p w14:paraId="4E3D6CAB">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合格/不合格</w:t>
            </w:r>
          </w:p>
        </w:tc>
      </w:tr>
      <w:tr w14:paraId="7C957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8" w:hRule="atLeast"/>
          <w:jc w:val="center"/>
        </w:trPr>
        <w:tc>
          <w:tcPr>
            <w:tcW w:w="490" w:type="dxa"/>
            <w:noWrap w:val="0"/>
            <w:vAlign w:val="center"/>
          </w:tcPr>
          <w:p w14:paraId="76EF26D1">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val="en-US" w:eastAsia="zh-CN"/>
              </w:rPr>
              <w:t>8</w:t>
            </w:r>
          </w:p>
        </w:tc>
        <w:tc>
          <w:tcPr>
            <w:tcW w:w="1253" w:type="dxa"/>
            <w:noWrap w:val="0"/>
            <w:vAlign w:val="center"/>
          </w:tcPr>
          <w:p w14:paraId="5D10C143">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信用要求</w:t>
            </w:r>
          </w:p>
        </w:tc>
        <w:tc>
          <w:tcPr>
            <w:tcW w:w="3362" w:type="dxa"/>
            <w:noWrap w:val="0"/>
            <w:vAlign w:val="center"/>
          </w:tcPr>
          <w:p w14:paraId="08504E83">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p>
        </w:tc>
        <w:tc>
          <w:tcPr>
            <w:tcW w:w="3684" w:type="dxa"/>
            <w:noWrap w:val="0"/>
            <w:vAlign w:val="center"/>
          </w:tcPr>
          <w:p w14:paraId="184A5192">
            <w:pPr>
              <w:pStyle w:val="24"/>
              <w:pageBreakBefore w:val="0"/>
              <w:widowControl w:val="0"/>
              <w:kinsoku/>
              <w:wordWrap/>
              <w:overflowPunct/>
              <w:topLinePunct w:val="0"/>
              <w:autoSpaceDE/>
              <w:autoSpaceDN/>
              <w:bidi w:val="0"/>
              <w:adjustRightInd/>
              <w:snapToGrid/>
              <w:spacing w:line="300" w:lineRule="exact"/>
              <w:ind w:left="0" w:leftChars="0" w:firstLine="0" w:firstLineChars="0"/>
              <w:jc w:val="center"/>
              <w:textAlignment w:val="auto"/>
              <w:rPr>
                <w:rFonts w:hint="default"/>
                <w:b/>
                <w:bCs/>
                <w:color w:val="auto"/>
                <w:sz w:val="21"/>
                <w:szCs w:val="21"/>
                <w:lang w:val="en-US" w:eastAsia="zh-CN"/>
              </w:rPr>
            </w:pPr>
            <w:r>
              <w:rPr>
                <w:rFonts w:hint="eastAsia" w:ascii="宋体" w:hAnsi="宋体" w:eastAsia="宋体" w:cs="宋体"/>
                <w:b/>
                <w:bCs/>
                <w:color w:val="auto"/>
                <w:kern w:val="2"/>
                <w:sz w:val="21"/>
                <w:szCs w:val="21"/>
                <w:lang w:val="en-US" w:eastAsia="zh-CN" w:bidi="ar-SA"/>
              </w:rPr>
              <w:t>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p>
        </w:tc>
        <w:tc>
          <w:tcPr>
            <w:tcW w:w="1122" w:type="dxa"/>
            <w:noWrap w:val="0"/>
            <w:vAlign w:val="center"/>
          </w:tcPr>
          <w:p w14:paraId="6DC1C622">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合格/不合格</w:t>
            </w:r>
          </w:p>
        </w:tc>
      </w:tr>
      <w:tr w14:paraId="48A2D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0" w:type="dxa"/>
            <w:noWrap w:val="0"/>
            <w:vAlign w:val="center"/>
          </w:tcPr>
          <w:p w14:paraId="35F0B430">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val="en-US" w:eastAsia="zh-CN"/>
              </w:rPr>
              <w:t>9</w:t>
            </w:r>
          </w:p>
        </w:tc>
        <w:tc>
          <w:tcPr>
            <w:tcW w:w="1253" w:type="dxa"/>
            <w:noWrap w:val="0"/>
            <w:vAlign w:val="center"/>
          </w:tcPr>
          <w:p w14:paraId="2930354A">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书面声明</w:t>
            </w:r>
          </w:p>
        </w:tc>
        <w:tc>
          <w:tcPr>
            <w:tcW w:w="3362" w:type="dxa"/>
            <w:noWrap w:val="0"/>
            <w:vAlign w:val="center"/>
          </w:tcPr>
          <w:p w14:paraId="60D272DD">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参加本次政府采购活动前三年内在经营活动中没有重大违法记录的书面声明函</w:t>
            </w:r>
          </w:p>
        </w:tc>
        <w:tc>
          <w:tcPr>
            <w:tcW w:w="3684" w:type="dxa"/>
            <w:noWrap w:val="0"/>
            <w:vAlign w:val="center"/>
          </w:tcPr>
          <w:p w14:paraId="02F4F9D7">
            <w:pPr>
              <w:pStyle w:val="29"/>
              <w:pageBreakBefore w:val="0"/>
              <w:widowControl w:val="0"/>
              <w:kinsoku/>
              <w:wordWrap/>
              <w:overflowPunct/>
              <w:topLinePunct w:val="0"/>
              <w:autoSpaceDE/>
              <w:autoSpaceDN/>
              <w:bidi w:val="0"/>
              <w:adjustRightInd/>
              <w:snapToGrid/>
              <w:spacing w:before="0" w:beforeLines="0" w:after="0" w:afterLines="0" w:line="300" w:lineRule="exact"/>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i w:val="0"/>
                <w:iCs w:val="0"/>
                <w:caps w:val="0"/>
                <w:color w:val="auto"/>
                <w:spacing w:val="0"/>
                <w:kern w:val="2"/>
                <w:sz w:val="21"/>
                <w:szCs w:val="21"/>
                <w:u w:val="none"/>
                <w:shd w:val="clear" w:color="auto" w:fill="FFFFFF"/>
                <w:vertAlign w:val="baseline"/>
                <w:lang w:val="en-US" w:eastAsia="zh-CN" w:bidi="ar-SA"/>
              </w:rPr>
              <w:t>提供《供应商书面声明函》。</w:t>
            </w:r>
          </w:p>
        </w:tc>
        <w:tc>
          <w:tcPr>
            <w:tcW w:w="1122" w:type="dxa"/>
            <w:noWrap w:val="0"/>
            <w:vAlign w:val="center"/>
          </w:tcPr>
          <w:p w14:paraId="3106C3CA">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合格/不合格</w:t>
            </w:r>
          </w:p>
        </w:tc>
      </w:tr>
      <w:tr w14:paraId="1FF9A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490" w:type="dxa"/>
            <w:noWrap w:val="0"/>
            <w:vAlign w:val="center"/>
          </w:tcPr>
          <w:p w14:paraId="35D8B641">
            <w:pPr>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10</w:t>
            </w:r>
          </w:p>
        </w:tc>
        <w:tc>
          <w:tcPr>
            <w:tcW w:w="1253" w:type="dxa"/>
            <w:noWrap w:val="0"/>
            <w:vAlign w:val="center"/>
          </w:tcPr>
          <w:p w14:paraId="18D688C4">
            <w:pPr>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企业关联关系</w:t>
            </w:r>
          </w:p>
        </w:tc>
        <w:tc>
          <w:tcPr>
            <w:tcW w:w="3362" w:type="dxa"/>
            <w:noWrap w:val="0"/>
            <w:vAlign w:val="center"/>
          </w:tcPr>
          <w:p w14:paraId="22421BC9">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本项目不接受联合体投标，单位负责人为同一人或者存在直接控股、管理关系的不同供应商，不得同时参加本项目投标活动，提供《供应商企业关系关联承诺书》</w:t>
            </w:r>
          </w:p>
        </w:tc>
        <w:tc>
          <w:tcPr>
            <w:tcW w:w="3684" w:type="dxa"/>
            <w:noWrap w:val="0"/>
            <w:vAlign w:val="center"/>
          </w:tcPr>
          <w:p w14:paraId="5D8E7F1C">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i w:val="0"/>
                <w:iCs w:val="0"/>
                <w:caps w:val="0"/>
                <w:color w:val="auto"/>
                <w:spacing w:val="0"/>
                <w:sz w:val="21"/>
                <w:szCs w:val="21"/>
                <w:shd w:val="clear" w:color="auto" w:fill="FFFFFF"/>
                <w:vertAlign w:val="baseline"/>
              </w:rPr>
              <w:t>提供《供应商企业关系关联承诺书》</w:t>
            </w:r>
          </w:p>
        </w:tc>
        <w:tc>
          <w:tcPr>
            <w:tcW w:w="1122" w:type="dxa"/>
            <w:noWrap w:val="0"/>
            <w:vAlign w:val="center"/>
          </w:tcPr>
          <w:p w14:paraId="4AD3F82E">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合格/不合格</w:t>
            </w:r>
          </w:p>
        </w:tc>
      </w:tr>
      <w:tr w14:paraId="2978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490" w:type="dxa"/>
            <w:noWrap w:val="0"/>
            <w:vAlign w:val="center"/>
          </w:tcPr>
          <w:p w14:paraId="7E382BE9">
            <w:pPr>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11</w:t>
            </w:r>
          </w:p>
        </w:tc>
        <w:tc>
          <w:tcPr>
            <w:tcW w:w="1253" w:type="dxa"/>
            <w:noWrap w:val="0"/>
            <w:vAlign w:val="center"/>
          </w:tcPr>
          <w:p w14:paraId="69C713F5">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供应商信用承诺书</w:t>
            </w:r>
          </w:p>
        </w:tc>
        <w:tc>
          <w:tcPr>
            <w:tcW w:w="3362" w:type="dxa"/>
            <w:noWrap w:val="0"/>
            <w:vAlign w:val="center"/>
          </w:tcPr>
          <w:p w14:paraId="0C3D44FE">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提供榆林市政府采购服务类项目供应商信用承诺书及信用中国（陕西榆林）主动承诺网页截图</w:t>
            </w:r>
          </w:p>
        </w:tc>
        <w:tc>
          <w:tcPr>
            <w:tcW w:w="3684" w:type="dxa"/>
            <w:noWrap w:val="0"/>
            <w:vAlign w:val="center"/>
          </w:tcPr>
          <w:p w14:paraId="35F78C4F">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i w:val="0"/>
                <w:iCs w:val="0"/>
                <w:caps w:val="0"/>
                <w:color w:val="auto"/>
                <w:spacing w:val="0"/>
                <w:sz w:val="21"/>
                <w:szCs w:val="21"/>
                <w:shd w:val="clear" w:color="auto" w:fill="FFFFFF"/>
                <w:vertAlign w:val="baseline"/>
              </w:rPr>
              <w:t>提供榆林市政府采购服务类项目供应商信用承诺书及信用中国（陕西榆林）主动承诺网页截图</w:t>
            </w:r>
          </w:p>
        </w:tc>
        <w:tc>
          <w:tcPr>
            <w:tcW w:w="1122" w:type="dxa"/>
            <w:noWrap w:val="0"/>
            <w:vAlign w:val="center"/>
          </w:tcPr>
          <w:p w14:paraId="64018351">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合格/不合格</w:t>
            </w:r>
          </w:p>
        </w:tc>
      </w:tr>
      <w:tr w14:paraId="58CDD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490" w:type="dxa"/>
            <w:noWrap w:val="0"/>
            <w:vAlign w:val="center"/>
          </w:tcPr>
          <w:p w14:paraId="3F5E08F6">
            <w:pPr>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12</w:t>
            </w:r>
          </w:p>
        </w:tc>
        <w:tc>
          <w:tcPr>
            <w:tcW w:w="1253" w:type="dxa"/>
            <w:noWrap w:val="0"/>
            <w:vAlign w:val="center"/>
          </w:tcPr>
          <w:p w14:paraId="11F44EB7">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投标保证金</w:t>
            </w:r>
          </w:p>
        </w:tc>
        <w:tc>
          <w:tcPr>
            <w:tcW w:w="3362" w:type="dxa"/>
            <w:noWrap w:val="0"/>
            <w:vAlign w:val="center"/>
          </w:tcPr>
          <w:p w14:paraId="19294A6A">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用投标信用承诺书代替（提供投标信用承诺书及信用中国（陕西榆林）主动承诺网页截图）</w:t>
            </w:r>
          </w:p>
        </w:tc>
        <w:tc>
          <w:tcPr>
            <w:tcW w:w="3684" w:type="dxa"/>
            <w:noWrap w:val="0"/>
            <w:vAlign w:val="center"/>
          </w:tcPr>
          <w:p w14:paraId="4DF9FE8F">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bCs/>
                <w:color w:val="auto"/>
                <w:sz w:val="21"/>
                <w:szCs w:val="21"/>
              </w:rPr>
            </w:pPr>
            <w:r>
              <w:rPr>
                <w:rFonts w:hint="eastAsia" w:ascii="宋体" w:hAnsi="宋体" w:eastAsia="宋体" w:cs="宋体"/>
                <w:b/>
                <w:bCs/>
                <w:i w:val="0"/>
                <w:iCs w:val="0"/>
                <w:caps w:val="0"/>
                <w:color w:val="auto"/>
                <w:spacing w:val="0"/>
                <w:sz w:val="21"/>
                <w:szCs w:val="21"/>
                <w:shd w:val="clear" w:color="auto" w:fill="FFFFFF"/>
                <w:vertAlign w:val="baseline"/>
              </w:rPr>
              <w:t>用投标信用承诺书代替（提供投标信用承诺书及信用中国（陕西榆林）主动承诺网页截图）</w:t>
            </w:r>
          </w:p>
        </w:tc>
        <w:tc>
          <w:tcPr>
            <w:tcW w:w="1122" w:type="dxa"/>
            <w:noWrap w:val="0"/>
            <w:vAlign w:val="center"/>
          </w:tcPr>
          <w:p w14:paraId="37852C2E">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合格/不合格</w:t>
            </w:r>
          </w:p>
        </w:tc>
      </w:tr>
      <w:tr w14:paraId="4B622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490" w:type="dxa"/>
            <w:noWrap w:val="0"/>
            <w:vAlign w:val="center"/>
          </w:tcPr>
          <w:p w14:paraId="4AA6D998">
            <w:pPr>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13</w:t>
            </w:r>
          </w:p>
        </w:tc>
        <w:tc>
          <w:tcPr>
            <w:tcW w:w="1253" w:type="dxa"/>
            <w:noWrap w:val="0"/>
            <w:vAlign w:val="center"/>
          </w:tcPr>
          <w:p w14:paraId="05A666A2">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本项目专门面向中小企业采购</w:t>
            </w:r>
          </w:p>
        </w:tc>
        <w:tc>
          <w:tcPr>
            <w:tcW w:w="3362" w:type="dxa"/>
            <w:noWrap w:val="0"/>
            <w:vAlign w:val="center"/>
          </w:tcPr>
          <w:p w14:paraId="3BD33C52">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tc>
        <w:tc>
          <w:tcPr>
            <w:tcW w:w="3684" w:type="dxa"/>
            <w:noWrap w:val="0"/>
            <w:vAlign w:val="center"/>
          </w:tcPr>
          <w:p w14:paraId="498DB16D">
            <w:pPr>
              <w:pageBreakBefore w:val="0"/>
              <w:widowControl w:val="0"/>
              <w:kinsoku/>
              <w:wordWrap/>
              <w:overflowPunct/>
              <w:topLinePunct w:val="0"/>
              <w:autoSpaceDE/>
              <w:autoSpaceDN/>
              <w:bidi w:val="0"/>
              <w:adjustRightInd/>
              <w:snapToGrid/>
              <w:spacing w:line="300" w:lineRule="exact"/>
              <w:jc w:val="center"/>
              <w:textAlignment w:val="auto"/>
              <w:rPr>
                <w:rFonts w:hint="default" w:ascii="宋体" w:hAnsi="宋体" w:eastAsia="宋体" w:cs="宋体"/>
                <w:b/>
                <w:bCs/>
                <w:color w:val="auto"/>
                <w:sz w:val="21"/>
                <w:szCs w:val="21"/>
                <w:lang w:val="en-US" w:eastAsia="zh-CN"/>
              </w:rPr>
            </w:pPr>
            <w:r>
              <w:rPr>
                <w:rFonts w:hint="eastAsia" w:ascii="宋体" w:hAnsi="宋体" w:eastAsia="宋体" w:cs="宋体"/>
                <w:b/>
                <w:bCs/>
                <w:i w:val="0"/>
                <w:iCs w:val="0"/>
                <w:caps w:val="0"/>
                <w:color w:val="auto"/>
                <w:spacing w:val="0"/>
                <w:sz w:val="21"/>
                <w:szCs w:val="21"/>
                <w:shd w:val="clear" w:color="auto" w:fill="FFFFFF"/>
                <w:vertAlign w:val="baseline"/>
                <w:lang w:val="en-US" w:eastAsia="zh-CN"/>
              </w:rPr>
              <w:t>若为中小企业的提供《中小企业声明函》原件</w:t>
            </w:r>
          </w:p>
        </w:tc>
        <w:tc>
          <w:tcPr>
            <w:tcW w:w="1122" w:type="dxa"/>
            <w:noWrap w:val="0"/>
            <w:vAlign w:val="center"/>
          </w:tcPr>
          <w:p w14:paraId="702B8E4E">
            <w:pPr>
              <w:pageBreakBefore w:val="0"/>
              <w:widowControl w:val="0"/>
              <w:kinsoku/>
              <w:wordWrap/>
              <w:overflowPunct/>
              <w:topLinePunct w:val="0"/>
              <w:autoSpaceDE/>
              <w:autoSpaceDN/>
              <w:bidi w:val="0"/>
              <w:adjustRightInd/>
              <w:snapToGrid/>
              <w:spacing w:line="300" w:lineRule="exact"/>
              <w:jc w:val="center"/>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合格/不合格</w:t>
            </w:r>
          </w:p>
        </w:tc>
      </w:tr>
      <w:tr w14:paraId="6F3FC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911" w:type="dxa"/>
            <w:gridSpan w:val="5"/>
            <w:noWrap w:val="0"/>
            <w:vAlign w:val="center"/>
          </w:tcPr>
          <w:p w14:paraId="0961400E">
            <w:pPr>
              <w:pageBreakBefore w:val="0"/>
              <w:widowControl w:val="0"/>
              <w:kinsoku/>
              <w:wordWrap/>
              <w:overflowPunct/>
              <w:topLinePunct w:val="0"/>
              <w:autoSpaceDE/>
              <w:autoSpaceDN/>
              <w:bidi w:val="0"/>
              <w:adjustRightInd/>
              <w:snapToGrid/>
              <w:spacing w:line="300" w:lineRule="exact"/>
              <w:jc w:val="left"/>
              <w:textAlignment w:val="auto"/>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注：以上提供资格审查资料的复印件需加盖单位原色印章。</w:t>
            </w:r>
          </w:p>
        </w:tc>
      </w:tr>
    </w:tbl>
    <w:p w14:paraId="346462FF">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7.3出现下列情形的，响应文件将被视为无效：</w:t>
      </w:r>
    </w:p>
    <w:p w14:paraId="004EB33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7.3.1</w:t>
      </w:r>
      <w:r>
        <w:rPr>
          <w:rFonts w:hint="eastAsia" w:ascii="宋体" w:hAnsi="宋体" w:eastAsia="宋体" w:cs="宋体"/>
          <w:b w:val="0"/>
          <w:bCs w:val="0"/>
          <w:color w:val="auto"/>
          <w:sz w:val="24"/>
          <w:szCs w:val="24"/>
        </w:rPr>
        <w:t>不具备谈判文件中规定的资格要求的；</w:t>
      </w:r>
    </w:p>
    <w:p w14:paraId="5E68DD4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7.3.</w:t>
      </w:r>
      <w:r>
        <w:rPr>
          <w:rFonts w:hint="eastAsia" w:ascii="宋体" w:hAnsi="宋体" w:eastAsia="宋体" w:cs="宋体"/>
          <w:b w:val="0"/>
          <w:bCs w:val="0"/>
          <w:color w:val="auto"/>
          <w:sz w:val="24"/>
          <w:szCs w:val="24"/>
        </w:rPr>
        <w:t>2</w:t>
      </w:r>
      <w:r>
        <w:rPr>
          <w:rFonts w:hint="eastAsia" w:ascii="宋体" w:hAnsi="宋体" w:eastAsia="宋体" w:cs="宋体"/>
          <w:color w:val="auto"/>
          <w:sz w:val="24"/>
          <w:szCs w:val="24"/>
        </w:rPr>
        <w:t>未按谈判文件要求提供资格证明文件</w:t>
      </w:r>
      <w:r>
        <w:rPr>
          <w:rFonts w:hint="eastAsia" w:ascii="宋体" w:hAnsi="宋体" w:eastAsia="宋体" w:cs="宋体"/>
          <w:color w:val="auto"/>
          <w:sz w:val="24"/>
          <w:szCs w:val="24"/>
          <w:lang w:val="en-US" w:eastAsia="zh-CN"/>
        </w:rPr>
        <w:t>复印件</w:t>
      </w:r>
      <w:r>
        <w:rPr>
          <w:rFonts w:hint="eastAsia" w:ascii="宋体" w:hAnsi="宋体" w:eastAsia="宋体" w:cs="宋体"/>
          <w:color w:val="auto"/>
          <w:sz w:val="24"/>
          <w:szCs w:val="24"/>
        </w:rPr>
        <w:t>，或未按谈判文件要求加盖</w:t>
      </w:r>
      <w:r>
        <w:rPr>
          <w:rFonts w:hint="eastAsia" w:ascii="宋体" w:hAnsi="宋体" w:eastAsia="宋体" w:cs="宋体"/>
          <w:color w:val="auto"/>
          <w:sz w:val="24"/>
          <w:szCs w:val="24"/>
          <w:lang w:eastAsia="zh-CN"/>
        </w:rPr>
        <w:t>原色印章</w:t>
      </w:r>
      <w:r>
        <w:rPr>
          <w:rFonts w:hint="eastAsia" w:ascii="宋体" w:hAnsi="宋体" w:eastAsia="宋体" w:cs="宋体"/>
          <w:color w:val="auto"/>
          <w:sz w:val="24"/>
          <w:szCs w:val="24"/>
        </w:rPr>
        <w:t>的；</w:t>
      </w:r>
    </w:p>
    <w:p w14:paraId="04496BD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7.3.3</w:t>
      </w:r>
      <w:r>
        <w:rPr>
          <w:rFonts w:hint="eastAsia" w:ascii="宋体" w:hAnsi="宋体" w:eastAsia="宋体" w:cs="宋体"/>
          <w:color w:val="auto"/>
          <w:sz w:val="24"/>
          <w:szCs w:val="24"/>
        </w:rPr>
        <w:t>资审小组认为供应商的资格证明文件存在疑点，要求供应商现场提供证明文件，供应商不能在规定时限内提供符合谈判文件要求的证明文件的。</w:t>
      </w:r>
    </w:p>
    <w:p w14:paraId="2CBB927B">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7.4</w:t>
      </w:r>
      <w:r>
        <w:rPr>
          <w:rFonts w:hint="eastAsia" w:ascii="宋体" w:hAnsi="宋体" w:eastAsia="宋体" w:cs="宋体"/>
          <w:color w:val="auto"/>
          <w:sz w:val="24"/>
          <w:szCs w:val="24"/>
        </w:rPr>
        <w:t>资格审查结束后，资审小组成员应当对审查结果进行签字确认，并告知有关供应商资格审查未通过的原因。</w:t>
      </w:r>
    </w:p>
    <w:p w14:paraId="37AD00D2">
      <w:pPr>
        <w:pStyle w:val="7"/>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7.</w:t>
      </w:r>
      <w:r>
        <w:rPr>
          <w:rFonts w:hint="eastAsia" w:ascii="宋体" w:hAnsi="宋体" w:eastAsia="宋体" w:cs="宋体"/>
          <w:b/>
          <w:color w:val="auto"/>
          <w:sz w:val="24"/>
          <w:szCs w:val="24"/>
          <w:lang w:val="en-US" w:eastAsia="zh-CN"/>
        </w:rPr>
        <w:t>5</w:t>
      </w:r>
      <w:r>
        <w:rPr>
          <w:rFonts w:hint="eastAsia" w:ascii="宋体" w:hAnsi="宋体" w:eastAsia="宋体" w:cs="宋体"/>
          <w:color w:val="auto"/>
          <w:sz w:val="24"/>
          <w:szCs w:val="24"/>
        </w:rPr>
        <w:t>供应商对资格审查结果有疑问的，可以向采购人提出询问，采购人应及时答复。供应商认为资格审查结果使自己的权益受到损害的，可以在7个工作日内，以书面形式向采购人提出质疑。</w:t>
      </w:r>
    </w:p>
    <w:p w14:paraId="12C80168">
      <w:pPr>
        <w:pStyle w:val="7"/>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Style w:val="27"/>
          <w:rFonts w:hint="eastAsia" w:ascii="宋体" w:hAnsi="宋体" w:eastAsia="宋体" w:cs="宋体"/>
          <w:b/>
          <w:bCs w:val="0"/>
          <w:color w:val="auto"/>
          <w:sz w:val="24"/>
          <w:szCs w:val="24"/>
        </w:rPr>
      </w:pPr>
      <w:r>
        <w:rPr>
          <w:rFonts w:hint="eastAsia" w:ascii="宋体" w:hAnsi="宋体" w:eastAsia="宋体" w:cs="宋体"/>
          <w:color w:val="auto"/>
          <w:sz w:val="24"/>
          <w:szCs w:val="24"/>
        </w:rPr>
        <w:t>资格审查合格谈判供应商不足3家的，不得进行评审和谈判。</w:t>
      </w:r>
    </w:p>
    <w:p w14:paraId="01CFA0C4">
      <w:pPr>
        <w:pStyle w:val="7"/>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b/>
          <w:bCs w:val="0"/>
          <w:color w:val="auto"/>
          <w:sz w:val="24"/>
          <w:szCs w:val="24"/>
        </w:rPr>
      </w:pPr>
      <w:r>
        <w:rPr>
          <w:rStyle w:val="27"/>
          <w:rFonts w:hint="eastAsia" w:ascii="宋体" w:hAnsi="宋体" w:eastAsia="宋体" w:cs="宋体"/>
          <w:b/>
          <w:bCs w:val="0"/>
          <w:color w:val="auto"/>
          <w:sz w:val="24"/>
          <w:szCs w:val="24"/>
        </w:rPr>
        <w:t>八、评审</w:t>
      </w:r>
      <w:bookmarkEnd w:id="53"/>
      <w:bookmarkEnd w:id="54"/>
      <w:r>
        <w:rPr>
          <w:rStyle w:val="27"/>
          <w:rFonts w:hint="eastAsia" w:ascii="宋体" w:hAnsi="宋体" w:eastAsia="宋体" w:cs="宋体"/>
          <w:b/>
          <w:bCs w:val="0"/>
          <w:color w:val="auto"/>
          <w:sz w:val="24"/>
          <w:szCs w:val="24"/>
        </w:rPr>
        <w:t>和谈判</w:t>
      </w:r>
    </w:p>
    <w:p w14:paraId="76313AEB">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2" w:firstLineChars="200"/>
        <w:jc w:val="both"/>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shd w:val="clear" w:color="auto" w:fill="FFFFFF"/>
        </w:rPr>
        <w:t>8.1采购代理机构负责组织评审工作，并履行下列职责：</w:t>
      </w:r>
    </w:p>
    <w:p w14:paraId="7E3484D1">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auto"/>
          <w:sz w:val="24"/>
          <w:szCs w:val="24"/>
          <w:shd w:val="clear" w:color="auto" w:fill="FFFFFF"/>
          <w:lang w:eastAsia="zh-CN"/>
        </w:rPr>
        <w:t>；</w:t>
      </w:r>
    </w:p>
    <w:p w14:paraId="385F76D0">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（2）宣布评审纪律</w:t>
      </w:r>
      <w:r>
        <w:rPr>
          <w:rFonts w:hint="eastAsia" w:ascii="宋体" w:hAnsi="宋体" w:eastAsia="宋体" w:cs="宋体"/>
          <w:color w:val="auto"/>
          <w:sz w:val="24"/>
          <w:szCs w:val="24"/>
          <w:shd w:val="clear" w:color="auto" w:fill="FFFFFF"/>
          <w:lang w:eastAsia="zh-CN"/>
        </w:rPr>
        <w:t>；</w:t>
      </w:r>
    </w:p>
    <w:p w14:paraId="79AF92B9">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（3）公布谈判人名单，告知评审专家应当回避的情形</w:t>
      </w:r>
      <w:r>
        <w:rPr>
          <w:rFonts w:hint="eastAsia" w:ascii="宋体" w:hAnsi="宋体" w:eastAsia="宋体" w:cs="宋体"/>
          <w:color w:val="auto"/>
          <w:sz w:val="24"/>
          <w:szCs w:val="24"/>
          <w:shd w:val="clear" w:color="auto" w:fill="FFFFFF"/>
          <w:lang w:eastAsia="zh-CN"/>
        </w:rPr>
        <w:t>；</w:t>
      </w:r>
    </w:p>
    <w:p w14:paraId="44F6C7FC">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（4）组织谈判小组推选评审组长，采购人代表不得担任组长</w:t>
      </w:r>
      <w:r>
        <w:rPr>
          <w:rFonts w:hint="eastAsia" w:ascii="宋体" w:hAnsi="宋体" w:eastAsia="宋体" w:cs="宋体"/>
          <w:color w:val="auto"/>
          <w:sz w:val="24"/>
          <w:szCs w:val="24"/>
          <w:shd w:val="clear" w:color="auto" w:fill="FFFFFF"/>
          <w:lang w:eastAsia="zh-CN"/>
        </w:rPr>
        <w:t>；</w:t>
      </w:r>
    </w:p>
    <w:p w14:paraId="3A0FA031">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（5）在评审期间采取必要的通讯管理措施，保证评审活动不受外界干扰</w:t>
      </w:r>
      <w:r>
        <w:rPr>
          <w:rFonts w:hint="eastAsia" w:ascii="宋体" w:hAnsi="宋体" w:eastAsia="宋体" w:cs="宋体"/>
          <w:color w:val="auto"/>
          <w:sz w:val="24"/>
          <w:szCs w:val="24"/>
          <w:shd w:val="clear" w:color="auto" w:fill="FFFFFF"/>
          <w:lang w:eastAsia="zh-CN"/>
        </w:rPr>
        <w:t>；</w:t>
      </w:r>
    </w:p>
    <w:p w14:paraId="294FA242">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（6）根据谈判小组的要求介绍政府采购相关政策法规、谈判文件</w:t>
      </w:r>
      <w:r>
        <w:rPr>
          <w:rFonts w:hint="eastAsia" w:ascii="宋体" w:hAnsi="宋体" w:eastAsia="宋体" w:cs="宋体"/>
          <w:color w:val="auto"/>
          <w:sz w:val="24"/>
          <w:szCs w:val="24"/>
          <w:shd w:val="clear" w:color="auto" w:fill="FFFFFF"/>
          <w:lang w:eastAsia="zh-CN"/>
        </w:rPr>
        <w:t>；</w:t>
      </w:r>
    </w:p>
    <w:p w14:paraId="55B07CFE">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rPr>
        <w:t>（7）维护评审秩序，监督谈判小组依照谈判文件规定的评标程序、方法和标准进行独立评审，及时制止和纠正采购人代表、评审专家的倾向性言论或者违法违规行为</w:t>
      </w:r>
      <w:r>
        <w:rPr>
          <w:rFonts w:hint="eastAsia" w:ascii="宋体" w:hAnsi="宋体" w:eastAsia="宋体" w:cs="宋体"/>
          <w:color w:val="auto"/>
          <w:sz w:val="24"/>
          <w:szCs w:val="24"/>
          <w:shd w:val="clear" w:color="auto" w:fill="FFFFFF"/>
          <w:lang w:eastAsia="zh-CN"/>
        </w:rPr>
        <w:t>；</w:t>
      </w:r>
    </w:p>
    <w:p w14:paraId="2719861C">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（8）核对评审结果</w:t>
      </w:r>
      <w:r>
        <w:rPr>
          <w:rFonts w:hint="eastAsia" w:ascii="宋体" w:hAnsi="宋体" w:eastAsia="宋体" w:cs="宋体"/>
          <w:color w:val="auto"/>
          <w:sz w:val="24"/>
          <w:szCs w:val="24"/>
          <w:shd w:val="clear" w:color="auto" w:fill="FFFFFF"/>
          <w:lang w:eastAsia="zh-CN"/>
        </w:rPr>
        <w:t>；</w:t>
      </w:r>
    </w:p>
    <w:p w14:paraId="0941F263">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（9）评审工作完成后，按照规定要求采购人向评审专家支付劳务报酬和异地评审差旅费，不得向评审专家以外的其他人员支付评审劳务报酬</w:t>
      </w:r>
      <w:r>
        <w:rPr>
          <w:rFonts w:hint="eastAsia" w:ascii="宋体" w:hAnsi="宋体" w:eastAsia="宋体" w:cs="宋体"/>
          <w:color w:val="auto"/>
          <w:sz w:val="24"/>
          <w:szCs w:val="24"/>
          <w:shd w:val="clear" w:color="auto" w:fill="FFFFFF"/>
          <w:lang w:eastAsia="zh-CN"/>
        </w:rPr>
        <w:t>；</w:t>
      </w:r>
    </w:p>
    <w:p w14:paraId="0E3C1673">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（10）处理与评审有关的其他事项。</w:t>
      </w:r>
    </w:p>
    <w:p w14:paraId="2B74429B">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2" w:firstLineChars="200"/>
        <w:jc w:val="both"/>
        <w:textAlignment w:val="auto"/>
        <w:outlineLvl w:val="9"/>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rPr>
        <w:t>8.2</w:t>
      </w:r>
      <w:r>
        <w:rPr>
          <w:rFonts w:hint="eastAsia" w:ascii="宋体" w:hAnsi="宋体" w:eastAsia="宋体" w:cs="宋体"/>
          <w:color w:val="auto"/>
          <w:sz w:val="24"/>
          <w:szCs w:val="24"/>
          <w:shd w:val="clear" w:color="auto" w:fill="FFFFFF"/>
        </w:rPr>
        <w:t>采购人可以在评审前说明项目背景和采购需求，说明内容不得含有歧视性、倾向性意见，不得超出谈判文件所述范围。</w:t>
      </w:r>
    </w:p>
    <w:p w14:paraId="0ED5C33F">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2" w:firstLineChars="200"/>
        <w:jc w:val="both"/>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shd w:val="clear" w:color="auto" w:fill="FFFFFF"/>
        </w:rPr>
        <w:t>8.3谈判小组负责具体评审事务，并独立履行下列职责：</w:t>
      </w:r>
    </w:p>
    <w:p w14:paraId="7DCD9424">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8.3.1严格遵守评审工作纪律,按照客观、公正、审慎的原则，根据谈判文件规定的</w:t>
      </w:r>
      <w:r>
        <w:rPr>
          <w:rFonts w:hint="eastAsia" w:ascii="宋体" w:hAnsi="宋体" w:eastAsia="宋体" w:cs="宋体"/>
          <w:color w:val="auto"/>
          <w:sz w:val="24"/>
          <w:szCs w:val="24"/>
          <w:shd w:val="clear" w:color="auto" w:fill="FFFFFF"/>
          <w:lang w:eastAsia="zh-CN"/>
        </w:rPr>
        <w:t>谈判</w:t>
      </w:r>
      <w:r>
        <w:rPr>
          <w:rFonts w:hint="eastAsia" w:ascii="宋体" w:hAnsi="宋体" w:eastAsia="宋体" w:cs="宋体"/>
          <w:color w:val="auto"/>
          <w:sz w:val="24"/>
          <w:szCs w:val="24"/>
          <w:shd w:val="clear" w:color="auto" w:fill="FFFFFF"/>
        </w:rPr>
        <w:t>程序、</w:t>
      </w:r>
      <w:r>
        <w:rPr>
          <w:rFonts w:hint="eastAsia" w:ascii="宋体" w:hAnsi="宋体" w:eastAsia="宋体" w:cs="宋体"/>
          <w:color w:val="auto"/>
          <w:sz w:val="24"/>
          <w:szCs w:val="24"/>
          <w:shd w:val="clear" w:color="auto" w:fill="FFFFFF"/>
          <w:lang w:eastAsia="zh-CN"/>
        </w:rPr>
        <w:t>谈判</w:t>
      </w:r>
      <w:r>
        <w:rPr>
          <w:rFonts w:hint="eastAsia" w:ascii="宋体" w:hAnsi="宋体" w:eastAsia="宋体" w:cs="宋体"/>
          <w:color w:val="auto"/>
          <w:sz w:val="24"/>
          <w:szCs w:val="24"/>
          <w:shd w:val="clear" w:color="auto" w:fill="FFFFFF"/>
        </w:rPr>
        <w:t>方法和评审标准进行独立评审；</w:t>
      </w:r>
    </w:p>
    <w:p w14:paraId="25700E9D">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8.3.2确认谈判文件；</w:t>
      </w:r>
    </w:p>
    <w:p w14:paraId="70983600">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8.3.3审查、评价谈判响应文件是否符合谈判文件的商务、技术的实质性要求，要求供应商对响应文件有关事项作出澄清或者说明；</w:t>
      </w:r>
    </w:p>
    <w:p w14:paraId="2670A0BE">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8.3.4从合格供应商名单中确定不少于3家的供应商分别进行谈判；</w:t>
      </w:r>
    </w:p>
    <w:p w14:paraId="44EAAD98">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8.3.5确定成交候选人名单，以及根据采购人委托直接确定成交供应商，编写评审报告；</w:t>
      </w:r>
    </w:p>
    <w:p w14:paraId="55EED31B">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8.3.6配合答复供应商的询问、质疑和投诉等事项,不得泄露评审文件、评审情况和在评审过程中获悉的商业秘密；</w:t>
      </w:r>
    </w:p>
    <w:p w14:paraId="4881719A">
      <w:pPr>
        <w:pStyle w:val="20"/>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jc w:val="both"/>
        <w:textAlignment w:val="auto"/>
        <w:outlineLvl w:val="9"/>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8.3.7向采购人、采购代理机构或者有关部门报告评审中发现的违法行为。</w:t>
      </w:r>
    </w:p>
    <w:p w14:paraId="32A42A6F">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b/>
          <w:bCs/>
          <w:color w:val="auto"/>
          <w:sz w:val="24"/>
          <w:szCs w:val="24"/>
        </w:rPr>
      </w:pPr>
      <w:r>
        <w:rPr>
          <w:rFonts w:hint="eastAsia" w:ascii="宋体" w:hAnsi="宋体" w:eastAsia="宋体" w:cs="宋体"/>
          <w:b/>
          <w:color w:val="auto"/>
          <w:kern w:val="0"/>
          <w:sz w:val="24"/>
          <w:szCs w:val="24"/>
          <w:shd w:val="clear" w:color="auto" w:fill="FFFFFF"/>
        </w:rPr>
        <w:t>8.4</w:t>
      </w:r>
      <w:r>
        <w:rPr>
          <w:rFonts w:hint="eastAsia" w:ascii="宋体" w:hAnsi="宋体" w:eastAsia="宋体" w:cs="宋体"/>
          <w:b/>
          <w:bCs/>
          <w:color w:val="auto"/>
          <w:sz w:val="24"/>
          <w:szCs w:val="24"/>
        </w:rPr>
        <w:t>成立谈判小组</w:t>
      </w:r>
    </w:p>
    <w:p w14:paraId="3781A95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kern w:val="0"/>
          <w:sz w:val="24"/>
          <w:szCs w:val="24"/>
          <w:shd w:val="clear" w:color="auto" w:fill="FFFFFF"/>
        </w:rPr>
        <w:t>8.4.1</w:t>
      </w:r>
      <w:r>
        <w:rPr>
          <w:rFonts w:hint="eastAsia" w:ascii="宋体" w:hAnsi="宋体" w:eastAsia="宋体" w:cs="宋体"/>
          <w:color w:val="auto"/>
          <w:sz w:val="24"/>
          <w:szCs w:val="24"/>
        </w:rPr>
        <w:t>为了确保谈判工作的公平、公正，依据政府采购法和政府采购相关法规、规章，成立谈判小组，谈判小组由采购人代表和评审专家共3人</w:t>
      </w:r>
      <w:r>
        <w:rPr>
          <w:rFonts w:hint="eastAsia" w:ascii="宋体" w:hAnsi="宋体" w:eastAsia="宋体" w:cs="宋体"/>
          <w:color w:val="auto"/>
          <w:sz w:val="24"/>
          <w:szCs w:val="24"/>
          <w:lang w:eastAsia="zh-CN"/>
        </w:rPr>
        <w:t>及</w:t>
      </w:r>
      <w:r>
        <w:rPr>
          <w:rFonts w:hint="eastAsia" w:ascii="宋体" w:hAnsi="宋体" w:eastAsia="宋体" w:cs="宋体"/>
          <w:color w:val="auto"/>
          <w:sz w:val="24"/>
          <w:szCs w:val="24"/>
        </w:rPr>
        <w:t>以上单数组成。其中评审专家人数不少于谈判小组成员总数的三分之二。</w:t>
      </w:r>
    </w:p>
    <w:p w14:paraId="5F82580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评审专家对本单位的采购项目只能作为采购人代表参与谈判。采购代理机构工作人员不得参加由本机构代理的政府采购项目的谈判。</w:t>
      </w:r>
    </w:p>
    <w:p w14:paraId="32062B29">
      <w:pPr>
        <w:keepNext w:val="0"/>
        <w:keepLines w:val="0"/>
        <w:pageBreakBefore w:val="0"/>
        <w:widowControl w:val="0"/>
        <w:tabs>
          <w:tab w:val="center" w:pos="4153"/>
          <w:tab w:val="right" w:pos="8306"/>
        </w:tabs>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谈判小组成员名单在谈判结果公告前应当保密。</w:t>
      </w:r>
    </w:p>
    <w:p w14:paraId="712B774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8.4.2评审专家将从政府采购评审专家库内相关专业的专家名单中随机抽取。</w:t>
      </w:r>
    </w:p>
    <w:p w14:paraId="2AE7753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8.4.3评审中因谈判小组成员缺席、回避或者健康等特殊原因导致谈判小组组成不符合规定的，</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应当依法补足后继续评审。被更换的谈判小组成员所做出的评审意见无效。无法及时补足谈判小组成员的，</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应当停止评审活动，封存所有响应文件和</w:t>
      </w:r>
      <w:r>
        <w:rPr>
          <w:rFonts w:hint="eastAsia" w:ascii="宋体" w:hAnsi="宋体" w:eastAsia="宋体" w:cs="宋体"/>
          <w:color w:val="auto"/>
          <w:sz w:val="24"/>
          <w:szCs w:val="24"/>
          <w:lang w:val="en-US" w:eastAsia="zh-CN"/>
        </w:rPr>
        <w:t>谈判</w:t>
      </w:r>
      <w:r>
        <w:rPr>
          <w:rFonts w:hint="eastAsia" w:ascii="宋体" w:hAnsi="宋体" w:eastAsia="宋体" w:cs="宋体"/>
          <w:color w:val="auto"/>
          <w:sz w:val="24"/>
          <w:szCs w:val="24"/>
        </w:rPr>
        <w:t>、评审资料，依法重新组建谈判小组进行评审。原谈判小组所做出的评审意见无效。</w:t>
      </w:r>
    </w:p>
    <w:p w14:paraId="3959E71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应当将变更、重新组建谈判小组的情况予以记录，并随谈判文件一并存档。</w:t>
      </w:r>
    </w:p>
    <w:p w14:paraId="5D679E82">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contextualSpacing/>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shd w:val="clear" w:color="auto" w:fill="FFFFFF"/>
        </w:rPr>
        <w:t>8.</w:t>
      </w:r>
      <w:r>
        <w:rPr>
          <w:rFonts w:hint="eastAsia" w:ascii="宋体" w:hAnsi="宋体" w:eastAsia="宋体" w:cs="宋体"/>
          <w:b/>
          <w:color w:val="auto"/>
          <w:kern w:val="0"/>
          <w:sz w:val="24"/>
          <w:szCs w:val="24"/>
          <w:highlight w:val="none"/>
          <w:shd w:val="clear" w:color="auto" w:fill="FFFFFF"/>
          <w:lang w:val="en-US" w:eastAsia="zh-CN"/>
        </w:rPr>
        <w:t>5</w:t>
      </w:r>
      <w:r>
        <w:rPr>
          <w:rFonts w:hint="eastAsia" w:ascii="宋体" w:hAnsi="宋体" w:eastAsia="宋体" w:cs="宋体"/>
          <w:b/>
          <w:color w:val="auto"/>
          <w:sz w:val="24"/>
          <w:szCs w:val="24"/>
          <w:highlight w:val="none"/>
        </w:rPr>
        <w:t>评审方法：最低评标价法</w:t>
      </w:r>
    </w:p>
    <w:p w14:paraId="05B6096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b/>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采购需求、</w:t>
      </w:r>
      <w:r>
        <w:rPr>
          <w:rFonts w:hint="eastAsia" w:ascii="宋体" w:hAnsi="宋体" w:eastAsia="宋体" w:cs="宋体"/>
          <w:color w:val="auto"/>
          <w:sz w:val="24"/>
          <w:szCs w:val="24"/>
        </w:rPr>
        <w:t>质量和服务均能满足谈判文件实质性响应要求且评审报价最低的原则确定成交供应商。</w:t>
      </w:r>
    </w:p>
    <w:p w14:paraId="5E106DB1">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8.6评审程序</w:t>
      </w:r>
    </w:p>
    <w:p w14:paraId="772AC88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b/>
          <w:color w:val="auto"/>
          <w:sz w:val="24"/>
          <w:szCs w:val="24"/>
        </w:rPr>
      </w:pPr>
      <w:r>
        <w:rPr>
          <w:rFonts w:hint="eastAsia" w:ascii="宋体" w:hAnsi="宋体" w:eastAsia="宋体" w:cs="宋体"/>
          <w:color w:val="auto"/>
          <w:sz w:val="24"/>
          <w:szCs w:val="24"/>
        </w:rPr>
        <w:t>8.6.1谈判小组确认或修改谈判文件</w:t>
      </w:r>
    </w:p>
    <w:p w14:paraId="7854E6E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b/>
          <w:bCs/>
          <w:color w:val="auto"/>
          <w:sz w:val="24"/>
          <w:szCs w:val="24"/>
        </w:rPr>
      </w:pPr>
      <w:r>
        <w:rPr>
          <w:rFonts w:hint="eastAsia" w:ascii="宋体" w:hAnsi="宋体" w:eastAsia="宋体" w:cs="宋体"/>
          <w:color w:val="auto"/>
          <w:sz w:val="24"/>
          <w:szCs w:val="24"/>
        </w:rPr>
        <w:t>8.6.2谈判</w:t>
      </w:r>
      <w:r>
        <w:rPr>
          <w:rFonts w:hint="eastAsia" w:ascii="宋体" w:hAnsi="宋体" w:eastAsia="宋体" w:cs="宋体"/>
          <w:bCs/>
          <w:color w:val="auto"/>
          <w:sz w:val="24"/>
          <w:szCs w:val="24"/>
        </w:rPr>
        <w:t>响应文件的符合性审查</w:t>
      </w:r>
    </w:p>
    <w:p w14:paraId="1B897E8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谈判小组依据谈判文件的规定，对谈判响应文件的有效性、完整性和对谈判文件的响应程度进行审查，以确定是否对谈判文件的全部实质性要求做出响应。</w:t>
      </w:r>
    </w:p>
    <w:p w14:paraId="69E6F97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谈判小组要审查每份谈判响应文件是否实质上响应了谈判文件的要求。实质上没有响应谈判文件要求的响应文件作无效响应处理，谈判小组要告知有关供应商未通过审查的原因。供应商不得通过修正或撤销不符之处而使其成为实质上响应。</w:t>
      </w:r>
    </w:p>
    <w:p w14:paraId="5794582B">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b/>
          <w:bCs/>
          <w:color w:val="auto"/>
          <w:sz w:val="24"/>
          <w:szCs w:val="24"/>
        </w:rPr>
      </w:pPr>
      <w:r>
        <w:rPr>
          <w:rFonts w:hint="eastAsia" w:ascii="宋体" w:hAnsi="宋体" w:eastAsia="宋体" w:cs="宋体"/>
          <w:b/>
          <w:color w:val="auto"/>
          <w:sz w:val="24"/>
          <w:szCs w:val="24"/>
        </w:rPr>
        <w:t>8.6.3</w:t>
      </w:r>
      <w:r>
        <w:rPr>
          <w:rFonts w:hint="eastAsia" w:ascii="宋体" w:hAnsi="宋体" w:eastAsia="宋体" w:cs="宋体"/>
          <w:b/>
          <w:bCs/>
          <w:color w:val="auto"/>
          <w:sz w:val="24"/>
          <w:szCs w:val="24"/>
        </w:rPr>
        <w:t>谈判响应文件的符合性审查标准</w:t>
      </w:r>
    </w:p>
    <w:p w14:paraId="74ADFD05">
      <w:pPr>
        <w:pStyle w:val="24"/>
        <w:rPr>
          <w:rFonts w:hint="eastAsia"/>
        </w:rPr>
      </w:pPr>
      <w:r>
        <w:rPr>
          <w:rFonts w:hint="eastAsia" w:ascii="宋体" w:hAnsi="宋体" w:eastAsia="宋体" w:cs="宋体"/>
          <w:color w:val="auto"/>
          <w:sz w:val="24"/>
          <w:szCs w:val="24"/>
          <w:highlight w:val="none"/>
        </w:rPr>
        <w:t>符合性审查内容和标准</w:t>
      </w:r>
      <w:r>
        <w:rPr>
          <w:rFonts w:hint="eastAsia" w:ascii="宋体" w:hAnsi="宋体" w:eastAsia="宋体" w:cs="宋体"/>
          <w:color w:val="auto"/>
          <w:sz w:val="24"/>
          <w:szCs w:val="24"/>
          <w:highlight w:val="none"/>
          <w:lang w:eastAsia="zh-CN"/>
        </w:rPr>
        <w:t>（</w:t>
      </w:r>
      <w:r>
        <w:rPr>
          <w:rFonts w:ascii="宋体" w:hAnsi="宋体" w:eastAsia="宋体" w:cs="宋体"/>
          <w:sz w:val="24"/>
          <w:szCs w:val="24"/>
        </w:rPr>
        <w:t>依据谈判文件规定，从谈判响应文件的有效性、完整性和对 谈判文件的响应程度进行审查。有一项不符合以下评审的供应商按无效投标处理</w:t>
      </w:r>
      <w:r>
        <w:rPr>
          <w:rFonts w:hint="eastAsia" w:ascii="宋体" w:hAnsi="宋体" w:eastAsia="宋体" w:cs="宋体"/>
          <w:sz w:val="24"/>
          <w:szCs w:val="24"/>
          <w:lang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tbl>
      <w:tblPr>
        <w:tblStyle w:val="21"/>
        <w:tblpPr w:leftFromText="180" w:rightFromText="180" w:vertAnchor="text" w:horzAnchor="page" w:tblpX="1737" w:tblpY="28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4093"/>
        <w:gridCol w:w="3660"/>
      </w:tblGrid>
      <w:tr w14:paraId="72A53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245" w:type="dxa"/>
            <w:noWrap w:val="0"/>
            <w:vAlign w:val="center"/>
          </w:tcPr>
          <w:p w14:paraId="73112CC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093" w:type="dxa"/>
            <w:noWrap w:val="0"/>
            <w:vAlign w:val="center"/>
          </w:tcPr>
          <w:p w14:paraId="7DAA7D5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审查内容</w:t>
            </w:r>
          </w:p>
        </w:tc>
        <w:tc>
          <w:tcPr>
            <w:tcW w:w="3660" w:type="dxa"/>
            <w:noWrap w:val="0"/>
            <w:vAlign w:val="center"/>
          </w:tcPr>
          <w:p w14:paraId="45E9042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合格条件</w:t>
            </w:r>
          </w:p>
        </w:tc>
      </w:tr>
      <w:tr w14:paraId="55767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245" w:type="dxa"/>
            <w:noWrap w:val="0"/>
            <w:vAlign w:val="center"/>
          </w:tcPr>
          <w:p w14:paraId="0F9A829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093" w:type="dxa"/>
            <w:noWrap w:val="0"/>
            <w:vAlign w:val="center"/>
          </w:tcPr>
          <w:p w14:paraId="62ABFEAD">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响应文件的有效性、完整性</w:t>
            </w:r>
            <w:r>
              <w:rPr>
                <w:rFonts w:hint="eastAsia" w:ascii="宋体" w:hAnsi="宋体" w:eastAsia="宋体" w:cs="宋体"/>
                <w:color w:val="auto"/>
                <w:sz w:val="24"/>
                <w:szCs w:val="24"/>
                <w:highlight w:val="none"/>
                <w:lang w:eastAsia="zh-CN"/>
              </w:rPr>
              <w:t>、符合性</w:t>
            </w:r>
          </w:p>
        </w:tc>
        <w:tc>
          <w:tcPr>
            <w:tcW w:w="3660" w:type="dxa"/>
            <w:noWrap w:val="0"/>
            <w:vAlign w:val="center"/>
          </w:tcPr>
          <w:p w14:paraId="70CB2CF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符合谈判文件要求</w:t>
            </w:r>
          </w:p>
        </w:tc>
      </w:tr>
      <w:tr w14:paraId="26A4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3BAA744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093" w:type="dxa"/>
            <w:noWrap w:val="0"/>
            <w:vAlign w:val="center"/>
          </w:tcPr>
          <w:p w14:paraId="76C859CB">
            <w:pPr>
              <w:jc w:val="center"/>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响应文件内容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按照竞争性谈判文件要求的格式编写</w:t>
            </w:r>
            <w:r>
              <w:rPr>
                <w:rFonts w:hint="eastAsia" w:ascii="宋体" w:hAnsi="宋体" w:eastAsia="宋体" w:cs="宋体"/>
                <w:sz w:val="24"/>
                <w:szCs w:val="24"/>
                <w:highlight w:val="none"/>
                <w:lang w:val="en-US" w:eastAsia="zh-CN"/>
              </w:rPr>
              <w:t xml:space="preserve"> </w:t>
            </w:r>
          </w:p>
        </w:tc>
        <w:tc>
          <w:tcPr>
            <w:tcW w:w="3660" w:type="dxa"/>
            <w:noWrap w:val="0"/>
            <w:vAlign w:val="center"/>
          </w:tcPr>
          <w:p w14:paraId="0255069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符合谈判文件要求</w:t>
            </w:r>
          </w:p>
        </w:tc>
      </w:tr>
      <w:tr w14:paraId="2CB82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45" w:type="dxa"/>
            <w:noWrap w:val="0"/>
            <w:vAlign w:val="center"/>
          </w:tcPr>
          <w:p w14:paraId="654ECBD6">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4093" w:type="dxa"/>
            <w:noWrap w:val="0"/>
            <w:vAlign w:val="center"/>
          </w:tcPr>
          <w:p w14:paraId="06EFAE43">
            <w:pPr>
              <w:jc w:val="center"/>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响应文件的签署</w:t>
            </w:r>
            <w:r>
              <w:rPr>
                <w:rFonts w:hint="eastAsia" w:ascii="宋体" w:hAnsi="宋体" w:eastAsia="宋体" w:cs="宋体"/>
                <w:color w:val="auto"/>
                <w:sz w:val="24"/>
                <w:szCs w:val="24"/>
                <w:highlight w:val="none"/>
                <w:lang w:eastAsia="zh-CN"/>
              </w:rPr>
              <w:t>、盖章、</w:t>
            </w:r>
            <w:r>
              <w:rPr>
                <w:rFonts w:hint="eastAsia" w:ascii="宋体" w:hAnsi="宋体" w:eastAsia="宋体" w:cs="宋体"/>
                <w:color w:val="auto"/>
                <w:sz w:val="24"/>
                <w:szCs w:val="24"/>
                <w:highlight w:val="none"/>
              </w:rPr>
              <w:t>格式</w:t>
            </w:r>
          </w:p>
        </w:tc>
        <w:tc>
          <w:tcPr>
            <w:tcW w:w="3660" w:type="dxa"/>
            <w:noWrap w:val="0"/>
            <w:vAlign w:val="center"/>
          </w:tcPr>
          <w:p w14:paraId="411C62A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符合谈判文件要求</w:t>
            </w:r>
          </w:p>
        </w:tc>
      </w:tr>
      <w:tr w14:paraId="6CBF9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5B9746D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4093" w:type="dxa"/>
            <w:noWrap w:val="0"/>
            <w:vAlign w:val="center"/>
          </w:tcPr>
          <w:p w14:paraId="36A2220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谈判响应文件有效期</w:t>
            </w:r>
          </w:p>
        </w:tc>
        <w:tc>
          <w:tcPr>
            <w:tcW w:w="3660" w:type="dxa"/>
            <w:noWrap w:val="0"/>
            <w:vAlign w:val="center"/>
          </w:tcPr>
          <w:p w14:paraId="1B3948B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符合谈判文件要求</w:t>
            </w:r>
          </w:p>
        </w:tc>
      </w:tr>
      <w:tr w14:paraId="21309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245" w:type="dxa"/>
            <w:noWrap w:val="0"/>
            <w:vAlign w:val="center"/>
          </w:tcPr>
          <w:p w14:paraId="12B842AA">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4093" w:type="dxa"/>
            <w:noWrap w:val="0"/>
            <w:vAlign w:val="center"/>
          </w:tcPr>
          <w:p w14:paraId="2DD9C76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谈判总报价</w:t>
            </w:r>
          </w:p>
        </w:tc>
        <w:tc>
          <w:tcPr>
            <w:tcW w:w="3660" w:type="dxa"/>
            <w:noWrap w:val="0"/>
            <w:vAlign w:val="center"/>
          </w:tcPr>
          <w:p w14:paraId="09213D4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符合谈判文件要求</w:t>
            </w:r>
          </w:p>
        </w:tc>
      </w:tr>
      <w:tr w14:paraId="3664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1245" w:type="dxa"/>
            <w:noWrap w:val="0"/>
            <w:vAlign w:val="center"/>
          </w:tcPr>
          <w:p w14:paraId="2A864330">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6</w:t>
            </w:r>
          </w:p>
        </w:tc>
        <w:tc>
          <w:tcPr>
            <w:tcW w:w="4093" w:type="dxa"/>
            <w:noWrap w:val="0"/>
            <w:vAlign w:val="center"/>
          </w:tcPr>
          <w:p w14:paraId="71124BA8">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响应方案</w:t>
            </w:r>
          </w:p>
        </w:tc>
        <w:tc>
          <w:tcPr>
            <w:tcW w:w="3660" w:type="dxa"/>
            <w:noWrap w:val="0"/>
            <w:vAlign w:val="center"/>
          </w:tcPr>
          <w:p w14:paraId="2007C333">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符合谈判文件要求</w:t>
            </w:r>
          </w:p>
        </w:tc>
      </w:tr>
      <w:tr w14:paraId="27CDA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245" w:type="dxa"/>
            <w:noWrap w:val="0"/>
            <w:vAlign w:val="center"/>
          </w:tcPr>
          <w:p w14:paraId="4C9B0E99">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7</w:t>
            </w:r>
          </w:p>
        </w:tc>
        <w:tc>
          <w:tcPr>
            <w:tcW w:w="4093" w:type="dxa"/>
            <w:noWrap w:val="0"/>
            <w:vAlign w:val="center"/>
          </w:tcPr>
          <w:p w14:paraId="5B17E951">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其它要求</w:t>
            </w:r>
          </w:p>
        </w:tc>
        <w:tc>
          <w:tcPr>
            <w:tcW w:w="3660" w:type="dxa"/>
            <w:noWrap w:val="0"/>
            <w:vAlign w:val="center"/>
          </w:tcPr>
          <w:p w14:paraId="0DC5A2F8">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符合</w:t>
            </w:r>
            <w:r>
              <w:rPr>
                <w:rFonts w:hint="eastAsia" w:ascii="宋体" w:hAnsi="宋体" w:eastAsia="宋体" w:cs="宋体"/>
                <w:color w:val="auto"/>
                <w:sz w:val="24"/>
                <w:szCs w:val="24"/>
                <w:highlight w:val="none"/>
              </w:rPr>
              <w:t>法律、</w:t>
            </w:r>
            <w:r>
              <w:rPr>
                <w:rFonts w:hint="eastAsia" w:ascii="宋体" w:hAnsi="宋体" w:eastAsia="宋体" w:cs="宋体"/>
                <w:color w:val="auto"/>
                <w:sz w:val="24"/>
                <w:szCs w:val="24"/>
                <w:highlight w:val="none"/>
                <w:lang w:eastAsia="zh-CN"/>
              </w:rPr>
              <w:t>法规、</w:t>
            </w:r>
            <w:r>
              <w:rPr>
                <w:rFonts w:hint="eastAsia" w:ascii="宋体" w:hAnsi="宋体" w:eastAsia="宋体" w:cs="宋体"/>
                <w:color w:val="auto"/>
                <w:sz w:val="24"/>
                <w:szCs w:val="24"/>
                <w:highlight w:val="none"/>
              </w:rPr>
              <w:t>规章、规范性文件和谈判文件</w:t>
            </w:r>
            <w:r>
              <w:rPr>
                <w:rFonts w:hint="eastAsia" w:ascii="宋体" w:hAnsi="宋体" w:eastAsia="宋体" w:cs="宋体"/>
                <w:color w:val="auto"/>
                <w:sz w:val="24"/>
                <w:szCs w:val="24"/>
                <w:highlight w:val="none"/>
                <w:lang w:eastAsia="zh-CN"/>
              </w:rPr>
              <w:t>的要求</w:t>
            </w:r>
          </w:p>
        </w:tc>
      </w:tr>
    </w:tbl>
    <w:p w14:paraId="286C4A0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p>
    <w:p w14:paraId="0A74998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谈判供应商及谈判响应文件有效性和符合性审查，出现下列情况之一者（但不限于），按无效文件处理：</w:t>
      </w:r>
    </w:p>
    <w:p w14:paraId="55AF39B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A、谈判供应商超出经营范围进行经营的；</w:t>
      </w:r>
    </w:p>
    <w:p w14:paraId="7B88A2D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B、谈判供应商的谈判报价超过采购预算；</w:t>
      </w:r>
    </w:p>
    <w:p w14:paraId="5153604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C、谈判供应商名称与领取谈判文件时登记的谈判供应商名称不符的；</w:t>
      </w:r>
    </w:p>
    <w:p w14:paraId="335B411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color w:val="auto"/>
          <w:sz w:val="24"/>
        </w:rPr>
        <w:t>必备资质及响应文件的有效性和符合性不符合要求的</w:t>
      </w:r>
      <w:r>
        <w:rPr>
          <w:rFonts w:hint="eastAsia" w:ascii="宋体" w:hAnsi="宋体" w:eastAsia="宋体" w:cs="宋体"/>
          <w:color w:val="auto"/>
          <w:sz w:val="24"/>
          <w:szCs w:val="24"/>
        </w:rPr>
        <w:t>；</w:t>
      </w:r>
    </w:p>
    <w:p w14:paraId="054DBC3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E、</w:t>
      </w:r>
      <w:r>
        <w:rPr>
          <w:rFonts w:hint="eastAsia" w:ascii="宋体" w:hAnsi="宋体" w:cs="宋体"/>
          <w:color w:val="auto"/>
          <w:sz w:val="24"/>
        </w:rPr>
        <w:t>谈判供应商未按谈判文件</w:t>
      </w:r>
      <w:r>
        <w:rPr>
          <w:rFonts w:hint="eastAsia" w:ascii="宋体" w:hAnsi="宋体" w:cs="宋体"/>
          <w:color w:val="auto"/>
          <w:spacing w:val="-6"/>
          <w:sz w:val="24"/>
        </w:rPr>
        <w:t>签字或加盖公章，</w:t>
      </w:r>
      <w:r>
        <w:rPr>
          <w:rFonts w:hint="eastAsia" w:ascii="宋体" w:hAnsi="宋体" w:cs="宋体"/>
          <w:color w:val="auto"/>
          <w:sz w:val="24"/>
        </w:rPr>
        <w:t>无谈判有效期或有效期达不到谈判文件要求的</w:t>
      </w:r>
      <w:r>
        <w:rPr>
          <w:rFonts w:hint="eastAsia" w:ascii="宋体" w:hAnsi="宋体" w:eastAsia="宋体" w:cs="宋体"/>
          <w:color w:val="auto"/>
          <w:sz w:val="24"/>
          <w:szCs w:val="24"/>
        </w:rPr>
        <w:t>；</w:t>
      </w:r>
    </w:p>
    <w:p w14:paraId="7CA8EA7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F、谈判供应商针对同一项目递交两份或多份内容不同的谈判响应文件，未书面声明哪一份是有效的或出现选择性报价的；</w:t>
      </w:r>
    </w:p>
    <w:p w14:paraId="52CFA9D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G、</w:t>
      </w:r>
      <w:r>
        <w:rPr>
          <w:rFonts w:hint="eastAsia" w:ascii="宋体" w:hAnsi="宋体" w:cs="宋体"/>
          <w:color w:val="auto"/>
          <w:sz w:val="24"/>
        </w:rPr>
        <w:t>提供虚假资质、虚假证明（包括第三方提供的虚假证明）、出现虚假应答的，除按无效谈判响应文件处理外，还将按照政府采购的有关规定进行处罚</w:t>
      </w:r>
      <w:r>
        <w:rPr>
          <w:rFonts w:hint="eastAsia" w:ascii="宋体" w:hAnsi="宋体" w:eastAsia="宋体" w:cs="宋体"/>
          <w:color w:val="auto"/>
          <w:sz w:val="24"/>
          <w:szCs w:val="24"/>
        </w:rPr>
        <w:t>；</w:t>
      </w:r>
    </w:p>
    <w:p w14:paraId="3DB1B5F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H、</w:t>
      </w:r>
      <w:r>
        <w:rPr>
          <w:rFonts w:hint="eastAsia" w:ascii="宋体" w:hAnsi="宋体" w:cs="宋体"/>
          <w:color w:val="auto"/>
          <w:sz w:val="24"/>
        </w:rPr>
        <w:t>谈判响应文件在商务响应方面附加了采购单位难以接受的条件或条款的</w:t>
      </w:r>
      <w:r>
        <w:rPr>
          <w:rFonts w:hint="eastAsia" w:ascii="宋体" w:hAnsi="宋体" w:eastAsia="宋体" w:cs="宋体"/>
          <w:color w:val="auto"/>
          <w:sz w:val="24"/>
          <w:szCs w:val="24"/>
        </w:rPr>
        <w:t>；</w:t>
      </w:r>
    </w:p>
    <w:p w14:paraId="077D1F7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sz w:val="24"/>
          <w:szCs w:val="24"/>
        </w:rPr>
        <w:t>I、</w:t>
      </w:r>
      <w:r>
        <w:rPr>
          <w:rFonts w:hint="eastAsia" w:ascii="宋体" w:hAnsi="宋体"/>
          <w:color w:val="auto"/>
          <w:sz w:val="24"/>
        </w:rPr>
        <w:t>谈判报价与市场价格偏离较大、低于成本、形成不正当竞争的</w:t>
      </w:r>
      <w:r>
        <w:rPr>
          <w:rFonts w:hint="eastAsia" w:ascii="宋体" w:hAnsi="宋体"/>
          <w:color w:val="auto"/>
          <w:sz w:val="24"/>
          <w:lang w:eastAsia="zh-CN"/>
        </w:rPr>
        <w:t>；</w:t>
      </w:r>
    </w:p>
    <w:p w14:paraId="6F2BB74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J、</w:t>
      </w:r>
      <w:r>
        <w:rPr>
          <w:rFonts w:hint="eastAsia" w:ascii="宋体" w:hAnsi="宋体" w:cs="宋体"/>
          <w:color w:val="auto"/>
          <w:sz w:val="24"/>
        </w:rPr>
        <w:t>谈判响应文件与谈判文件要求出现重大负偏差的</w:t>
      </w:r>
      <w:r>
        <w:rPr>
          <w:rFonts w:hint="eastAsia" w:ascii="宋体" w:hAnsi="宋体" w:eastAsia="宋体" w:cs="宋体"/>
          <w:color w:val="auto"/>
          <w:sz w:val="24"/>
          <w:szCs w:val="24"/>
        </w:rPr>
        <w:t>；</w:t>
      </w:r>
    </w:p>
    <w:p w14:paraId="626539A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K、</w:t>
      </w:r>
      <w:r>
        <w:rPr>
          <w:rFonts w:hint="eastAsia" w:ascii="宋体" w:hAnsi="宋体" w:cs="宋体"/>
          <w:color w:val="auto"/>
          <w:sz w:val="24"/>
        </w:rPr>
        <w:t>谈判供应商的服务期未响应谈判文件的</w:t>
      </w:r>
      <w:r>
        <w:rPr>
          <w:rFonts w:hint="eastAsia" w:ascii="宋体" w:hAnsi="宋体" w:eastAsia="宋体" w:cs="宋体"/>
          <w:color w:val="auto"/>
          <w:sz w:val="24"/>
          <w:szCs w:val="24"/>
        </w:rPr>
        <w:t>；</w:t>
      </w:r>
    </w:p>
    <w:p w14:paraId="5215829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eastAsia="宋体"/>
          <w:color w:val="auto"/>
          <w:lang w:val="en-US" w:eastAsia="zh-CN"/>
        </w:rPr>
      </w:pPr>
      <w:r>
        <w:rPr>
          <w:rFonts w:hint="eastAsia" w:ascii="宋体" w:hAnsi="宋体" w:eastAsia="宋体" w:cs="宋体"/>
          <w:color w:val="auto"/>
          <w:sz w:val="24"/>
          <w:szCs w:val="24"/>
          <w:lang w:val="en-US" w:eastAsia="zh-CN"/>
        </w:rPr>
        <w:t>L、</w:t>
      </w:r>
      <w:r>
        <w:rPr>
          <w:rFonts w:hint="eastAsia" w:ascii="宋体" w:hAnsi="宋体"/>
          <w:color w:val="auto"/>
          <w:sz w:val="24"/>
        </w:rPr>
        <w:t>谈判供应商谈判方案不符合本项目的</w:t>
      </w:r>
      <w:r>
        <w:rPr>
          <w:rFonts w:hint="eastAsia" w:ascii="宋体" w:hAnsi="宋体"/>
          <w:color w:val="auto"/>
          <w:sz w:val="24"/>
          <w:lang w:eastAsia="zh-CN"/>
        </w:rPr>
        <w:t>。</w:t>
      </w:r>
    </w:p>
    <w:p w14:paraId="040FA79B">
      <w:pPr>
        <w:keepNext w:val="0"/>
        <w:keepLines w:val="0"/>
        <w:pageBreakBefore w:val="0"/>
        <w:widowControl w:val="0"/>
        <w:tabs>
          <w:tab w:val="left" w:pos="1200"/>
        </w:tabs>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8.6.4谈判响应文件的修正原则</w:t>
      </w:r>
    </w:p>
    <w:p w14:paraId="4155D4C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（1）谈判响应文件中响应报价表内容与谈判响应文件中明细内容不一致的，以响应报价表为准；</w:t>
      </w:r>
    </w:p>
    <w:p w14:paraId="5AEA482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（2）谈判报价的大写金额和小写金额不一致的，以大写金额为准；</w:t>
      </w:r>
    </w:p>
    <w:p w14:paraId="6A4A2A7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）谈判响应文件正本与副本不一致的，以正本为准；</w:t>
      </w:r>
    </w:p>
    <w:p w14:paraId="032DECC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）多处内容交叉不符时，以谈判小组成员评审结果为准；</w:t>
      </w:r>
    </w:p>
    <w:p w14:paraId="424FB18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）文字与图表不符时以文字为准；</w:t>
      </w:r>
    </w:p>
    <w:p w14:paraId="0757C43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按上述修正错误的原则及方法调整或修正谈判响应文件的报价，谈判供应商同意后签字确认，调整后的报价对谈判供应商起约束作用。如果谈判供应商不接受修正后的报价，则其谈判活动将被拒绝。</w:t>
      </w:r>
    </w:p>
    <w:p w14:paraId="421B983F">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contextualSpacing/>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8.7响应文件的澄清</w:t>
      </w:r>
    </w:p>
    <w:p w14:paraId="5F1A187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8.7.1谈判小组在对响应文件的有效性、完整性和响应程度进行审查时，可以要求供应商对响应文件中含义不明确、同类问题表述不一致或者有明显文字和计算错误的内容等做出必要的澄清、说明或者更正。</w:t>
      </w:r>
    </w:p>
    <w:p w14:paraId="08B183D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8.7.2依照民法中的过失责任原则，澄清、说明或更正前谈判小组将按最不利于参与本次谈判供应商的原则对响应文件做出评判。</w:t>
      </w:r>
    </w:p>
    <w:p w14:paraId="442EC2E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8.7.3谈判小组要求供应商澄清、说明或者更正响应文件将以书面形式做出。供应商应当在规定的澄清时限内以书面形式提交，供应商的澄清、说明或者更正应当由法定代表人或其授权代表签字或者加盖公章。</w:t>
      </w:r>
    </w:p>
    <w:p w14:paraId="4651B5F0">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8.7.4澄清时供应商只作说明和解释，不得借此对报价、优惠条件、售后服务等实质性内容作任何修改。谈判文件、响应文件及澄清内容将作为评审的依据。</w:t>
      </w:r>
    </w:p>
    <w:p w14:paraId="5EAC05E7">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contextualSpacing/>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8.8进行谈判</w:t>
      </w:r>
    </w:p>
    <w:p w14:paraId="2802C91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谈判小组所有成员应当集中与单一供应商分别进行谈判，并给予所有参加谈判的供应商平等的谈判机会。需要供应商书面答复谈判内容的，供应商应当按照谈判小组的要求，在谈判小组规定的时限内书面答复谈判的内容。并由法定代表人或其授权代表签字或者加盖公章。</w:t>
      </w:r>
    </w:p>
    <w:p w14:paraId="2B87DA0C">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contextualSpacing/>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8.9谈判文件的实质性变更</w:t>
      </w:r>
    </w:p>
    <w:p w14:paraId="5518AD9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8.9.1在谈判过程中，谈判小组可以根据谈判文件和谈判情况实质性变动采购需求中的技术、服务要求以及合同草案条款，但不得变动谈判文件中的其他内容。实质性变动的内容，须经采购人代表确认。</w:t>
      </w:r>
    </w:p>
    <w:p w14:paraId="68D1DAC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8.9.2对谈判文件作出的实质性变动是谈判文件的有效组成部分，谈判小组将及时以书面形式同时通知所有参加谈判的供应商。</w:t>
      </w:r>
    </w:p>
    <w:p w14:paraId="57103B1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8.9.3供应商应当按照谈判文件的变动情况和谈判小组的要求重新提交响应文件，并由其法定代表人或授权代表签字或者加盖公章。</w:t>
      </w:r>
    </w:p>
    <w:p w14:paraId="4C60C967">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contextualSpacing/>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8.10最后报价</w:t>
      </w:r>
    </w:p>
    <w:p w14:paraId="2EFC463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8.10.1谈判结束后，谈判小组应当要求所有继续参加谈判的供应商在规定时间内提交最后报价，提交最后报价的供应商不得少于3家。</w:t>
      </w:r>
    </w:p>
    <w:p w14:paraId="1708323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8.10.2最后报价是供应商响应文件的有效组成部分。</w:t>
      </w:r>
    </w:p>
    <w:p w14:paraId="241FDE6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8.10.3供应商需在规定时间内提交最后报价表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最后报价将作为评审的依据。</w:t>
      </w:r>
    </w:p>
    <w:p w14:paraId="5D42170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contextualSpacing/>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8.10.4已提交响应文件的供应商，在提交最后报价之前，可以根据谈判情况以书面形式退出谈判，书面申请应由其法定代表人或授权代表签字或者加盖公章。</w:t>
      </w:r>
    </w:p>
    <w:p w14:paraId="789DAC22">
      <w:pPr>
        <w:pStyle w:val="14"/>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Cs/>
          <w:color w:val="auto"/>
          <w:kern w:val="2"/>
          <w:sz w:val="24"/>
          <w:szCs w:val="24"/>
        </w:rPr>
        <w:t>8.10.5最低报价不是成交的唯一依据。谈判小组认为供应商的报价明显低于其他通过符合性审查供应商的报价，有可能影响</w:t>
      </w:r>
      <w:r>
        <w:rPr>
          <w:rFonts w:hint="eastAsia" w:ascii="宋体" w:hAnsi="宋体" w:eastAsia="宋体" w:cs="宋体"/>
          <w:bCs/>
          <w:color w:val="auto"/>
          <w:kern w:val="2"/>
          <w:sz w:val="24"/>
          <w:szCs w:val="24"/>
          <w:lang w:eastAsia="zh-CN"/>
        </w:rPr>
        <w:t>服务</w:t>
      </w:r>
      <w:r>
        <w:rPr>
          <w:rFonts w:hint="eastAsia" w:ascii="宋体" w:hAnsi="宋体" w:eastAsia="宋体" w:cs="宋体"/>
          <w:bCs/>
          <w:color w:val="auto"/>
          <w:kern w:val="2"/>
          <w:sz w:val="24"/>
          <w:szCs w:val="24"/>
        </w:rPr>
        <w:t>质量或者不能诚信履约的，应当要求其在评审现场合理的时间内提供书面说明，必要时提交相关证明材料；供应商不能证明其报价合理性的，谈判小组应当按其谈判无效处理。</w:t>
      </w:r>
    </w:p>
    <w:p w14:paraId="0F300ED4">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1</w:t>
      </w:r>
      <w:r>
        <w:rPr>
          <w:rFonts w:hint="eastAsia" w:ascii="宋体" w:hAnsi="宋体" w:eastAsia="宋体" w:cs="宋体"/>
          <w:b/>
          <w:color w:val="auto"/>
          <w:sz w:val="24"/>
          <w:szCs w:val="24"/>
        </w:rPr>
        <w:t>推荐成交候选供应商</w:t>
      </w:r>
    </w:p>
    <w:p w14:paraId="7625A03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bCs/>
          <w:color w:val="auto"/>
          <w:sz w:val="24"/>
          <w:szCs w:val="24"/>
        </w:rPr>
      </w:pPr>
      <w:r>
        <w:rPr>
          <w:rFonts w:hint="eastAsia" w:ascii="宋体" w:hAnsi="宋体" w:eastAsia="宋体" w:cs="宋体"/>
          <w:bCs/>
          <w:color w:val="auto"/>
          <w:sz w:val="24"/>
          <w:szCs w:val="24"/>
        </w:rPr>
        <w:t>最后报价后，谈判小组根据供应商的最后报价进行评审，形成评审报价，按照评审报价由低到高的排序，推荐</w:t>
      </w:r>
      <w:bookmarkStart w:id="55" w:name="■Finalists_CH2_A■"/>
      <w:r>
        <w:rPr>
          <w:rFonts w:hint="eastAsia" w:ascii="宋体" w:hAnsi="宋体" w:eastAsia="宋体" w:cs="宋体"/>
          <w:b/>
          <w:color w:val="auto"/>
          <w:sz w:val="24"/>
          <w:szCs w:val="24"/>
        </w:rPr>
        <w:t>3名以上</w:t>
      </w:r>
      <w:bookmarkEnd w:id="55"/>
      <w:r>
        <w:rPr>
          <w:rFonts w:hint="eastAsia" w:ascii="宋体" w:hAnsi="宋体" w:eastAsia="宋体" w:cs="宋体"/>
          <w:bCs/>
          <w:color w:val="auto"/>
          <w:sz w:val="24"/>
          <w:szCs w:val="24"/>
        </w:rPr>
        <w:t>成交候选供应商。最终评审报价相同的，谈判小组应按照服务方案优劣顺序推荐。</w:t>
      </w:r>
    </w:p>
    <w:p w14:paraId="4BA0EB4D">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2</w:t>
      </w:r>
      <w:r>
        <w:rPr>
          <w:rFonts w:hint="eastAsia" w:ascii="宋体" w:hAnsi="宋体" w:eastAsia="宋体" w:cs="宋体"/>
          <w:b/>
          <w:color w:val="auto"/>
          <w:sz w:val="24"/>
          <w:szCs w:val="24"/>
        </w:rPr>
        <w:t>编写评审报告</w:t>
      </w:r>
    </w:p>
    <w:p w14:paraId="5326C16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谈判小组应当根据评审记录和评审结果编写评审报告，其主要内容包括：</w:t>
      </w:r>
    </w:p>
    <w:p w14:paraId="1C8A523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（1）邀请供应商参加采购活动的具体方式和相关情况，以及参加采购活动的供应商名单；</w:t>
      </w:r>
    </w:p>
    <w:p w14:paraId="3EA1DAC8">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（2）评审日期和地点，谈判小组成员名单；</w:t>
      </w:r>
    </w:p>
    <w:p w14:paraId="29448FF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（3）评审情况记录和说明，包括对供应商的资格审查情况、供应商响应文件评审情况、谈判情况、报价情况等；</w:t>
      </w:r>
    </w:p>
    <w:p w14:paraId="6C0E157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（4）提出的成交候选人的名单及理由。</w:t>
      </w:r>
    </w:p>
    <w:p w14:paraId="54ADBCC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6B6DA57F">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b/>
          <w:color w:val="auto"/>
          <w:sz w:val="24"/>
          <w:szCs w:val="24"/>
        </w:rPr>
      </w:pPr>
      <w:r>
        <w:rPr>
          <w:rFonts w:hint="eastAsia" w:ascii="宋体" w:hAnsi="宋体" w:eastAsia="宋体" w:cs="宋体"/>
          <w:b/>
          <w:color w:val="auto"/>
          <w:sz w:val="24"/>
          <w:szCs w:val="24"/>
        </w:rPr>
        <w:t>8.1</w:t>
      </w: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有下列情形之一的，视为供应商串通谈判，其谈判无效：</w:t>
      </w:r>
    </w:p>
    <w:p w14:paraId="6D450D9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（1）不同供应商的响应文件由同一单位或者个人编制；</w:t>
      </w:r>
    </w:p>
    <w:p w14:paraId="033A34D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）不同供应商委托同一单位或者个人办理谈判事宜；</w:t>
      </w:r>
    </w:p>
    <w:p w14:paraId="60216723">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）不同供应商的响应文件载明的项目管理成员或者联系人员为同一人；</w:t>
      </w:r>
    </w:p>
    <w:p w14:paraId="70DCB94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）不同供应商的响应文件异常一致或者谈判报价呈规律性差异；</w:t>
      </w:r>
    </w:p>
    <w:p w14:paraId="33C26A8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）不同供应商的响应文件相互混装；</w:t>
      </w:r>
    </w:p>
    <w:p w14:paraId="2C62BD9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）政府采购法律法规及谈判文件规定的其他情形。</w:t>
      </w:r>
    </w:p>
    <w:p w14:paraId="23B8C1DB">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b/>
          <w:bCs w:val="0"/>
          <w:color w:val="auto"/>
          <w:sz w:val="24"/>
          <w:szCs w:val="24"/>
        </w:rPr>
      </w:pPr>
      <w:bookmarkStart w:id="56" w:name="_Toc30827"/>
      <w:bookmarkStart w:id="57" w:name="_Toc56066547"/>
      <w:r>
        <w:rPr>
          <w:rStyle w:val="27"/>
          <w:rFonts w:hint="eastAsia" w:ascii="宋体" w:hAnsi="宋体" w:eastAsia="宋体" w:cs="宋体"/>
          <w:b/>
          <w:bCs w:val="0"/>
          <w:color w:val="auto"/>
          <w:sz w:val="24"/>
          <w:szCs w:val="24"/>
        </w:rPr>
        <w:t>九、成交</w:t>
      </w:r>
      <w:bookmarkEnd w:id="56"/>
      <w:bookmarkEnd w:id="57"/>
    </w:p>
    <w:p w14:paraId="68451750">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9.1</w:t>
      </w:r>
      <w:r>
        <w:rPr>
          <w:rFonts w:hint="eastAsia" w:ascii="宋体" w:hAnsi="宋体" w:cs="宋体"/>
          <w:color w:val="auto"/>
          <w:sz w:val="24"/>
          <w:szCs w:val="24"/>
          <w:lang w:eastAsia="zh-CN"/>
        </w:rPr>
        <w:t>陕西拓筑项目管理有限公司</w:t>
      </w:r>
      <w:r>
        <w:rPr>
          <w:rFonts w:hint="eastAsia" w:ascii="宋体" w:hAnsi="宋体" w:eastAsia="宋体" w:cs="宋体"/>
          <w:color w:val="auto"/>
          <w:sz w:val="24"/>
          <w:szCs w:val="24"/>
        </w:rPr>
        <w:t>在评审结束后</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个工作日</w:t>
      </w:r>
      <w:r>
        <w:rPr>
          <w:rFonts w:hint="eastAsia" w:ascii="宋体" w:hAnsi="宋体" w:eastAsia="宋体" w:cs="宋体"/>
          <w:color w:val="auto"/>
          <w:sz w:val="24"/>
          <w:szCs w:val="24"/>
        </w:rPr>
        <w:t>内将评审报告送采购人确认。</w:t>
      </w:r>
    </w:p>
    <w:p w14:paraId="35454546">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9.2</w:t>
      </w:r>
      <w:r>
        <w:rPr>
          <w:rFonts w:hint="eastAsia" w:ascii="宋体" w:hAnsi="宋体" w:eastAsia="宋体" w:cs="宋体"/>
          <w:color w:val="auto"/>
          <w:sz w:val="24"/>
          <w:szCs w:val="24"/>
        </w:rPr>
        <w:t>采购人应当在收到评审报告后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w:t>
      </w:r>
      <w:r>
        <w:rPr>
          <w:rFonts w:hint="eastAsia" w:ascii="宋体" w:hAnsi="宋体" w:eastAsia="宋体" w:cs="宋体"/>
          <w:color w:val="auto"/>
          <w:sz w:val="24"/>
          <w:szCs w:val="24"/>
        </w:rPr>
        <w:t>，从评审报告提出的成交候选供应商中，根据质量和服务均能满足谈判文件实质性相应要求且评审报价最低的原则确定成交供应商，也可以书面授权谈判小组直接确定成交供应商。采购人逾期未确定成交供应商且不提出异议的，视同按评审报告推荐的顺序确定成交供应商。</w:t>
      </w:r>
    </w:p>
    <w:p w14:paraId="20BFEA2F">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sz w:val="24"/>
          <w:szCs w:val="24"/>
        </w:rPr>
        <w:t>9.3</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将在成交供应商确定之日起</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个工作日内，在【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（www.ccgp-shaanxi.gov.cn）】上发布成交公告，成交公告期限为1个工作日。同时，</w:t>
      </w: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向成交供应商发出“成交通知书”。并将谈判文件随成交结果同时公告。</w:t>
      </w:r>
    </w:p>
    <w:p w14:paraId="47E1695A">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b/>
          <w:bCs w:val="0"/>
          <w:color w:val="auto"/>
          <w:sz w:val="24"/>
          <w:szCs w:val="24"/>
        </w:rPr>
      </w:pPr>
      <w:bookmarkStart w:id="58" w:name="_Toc26941"/>
      <w:bookmarkStart w:id="59" w:name="_Toc56066548"/>
      <w:r>
        <w:rPr>
          <w:rStyle w:val="27"/>
          <w:rFonts w:hint="eastAsia" w:ascii="宋体" w:hAnsi="宋体" w:eastAsia="宋体" w:cs="宋体"/>
          <w:b/>
          <w:bCs w:val="0"/>
          <w:color w:val="auto"/>
          <w:sz w:val="24"/>
          <w:szCs w:val="24"/>
        </w:rPr>
        <w:t>十、签订政府采购合同</w:t>
      </w:r>
      <w:bookmarkEnd w:id="58"/>
      <w:bookmarkEnd w:id="59"/>
    </w:p>
    <w:p w14:paraId="220D024C">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kern w:val="0"/>
          <w:sz w:val="24"/>
          <w:szCs w:val="24"/>
        </w:rPr>
        <w:t>10.1</w:t>
      </w:r>
      <w:r>
        <w:rPr>
          <w:rFonts w:hint="eastAsia" w:ascii="宋体" w:hAnsi="宋体" w:eastAsia="宋体" w:cs="宋体"/>
          <w:color w:val="auto"/>
          <w:sz w:val="24"/>
          <w:szCs w:val="24"/>
        </w:rPr>
        <w:t>采购人与成交供应商应当在成交通知书发出之日起</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日内，按照谈判文件确定的合同主要条款以及采购标的、采购金额、采购数量、服务要求等事项签订政府采购合同。</w:t>
      </w:r>
    </w:p>
    <w:p w14:paraId="4C396147">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kern w:val="0"/>
          <w:sz w:val="24"/>
          <w:szCs w:val="24"/>
        </w:rPr>
        <w:t>10.2</w:t>
      </w:r>
      <w:r>
        <w:rPr>
          <w:rFonts w:hint="eastAsia" w:ascii="宋体" w:hAnsi="宋体" w:eastAsia="宋体" w:cs="宋体"/>
          <w:color w:val="auto"/>
          <w:sz w:val="24"/>
          <w:szCs w:val="24"/>
        </w:rPr>
        <w:t>采购人不得向成交供应商提出超出谈判文件以外的任何要求作为签订合同的条件，不得与成交供应商订立背离谈判文件确定的商务及合同主要条款以及采购标的、采购金额、采购数量、服务要求等实质性内容的协议。</w:t>
      </w:r>
    </w:p>
    <w:p w14:paraId="08B8FE5A">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kern w:val="0"/>
          <w:sz w:val="24"/>
          <w:szCs w:val="24"/>
        </w:rPr>
        <w:t>10.3</w:t>
      </w:r>
      <w:r>
        <w:rPr>
          <w:rFonts w:hint="eastAsia" w:ascii="宋体" w:hAnsi="宋体" w:eastAsia="宋体" w:cs="宋体"/>
          <w:color w:val="auto"/>
          <w:sz w:val="24"/>
          <w:szCs w:val="24"/>
        </w:rPr>
        <w:t>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39821313">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kern w:val="0"/>
          <w:sz w:val="24"/>
          <w:szCs w:val="24"/>
        </w:rPr>
        <w:t>10.4</w:t>
      </w:r>
      <w:r>
        <w:rPr>
          <w:rFonts w:hint="eastAsia" w:ascii="宋体" w:hAnsi="宋体" w:eastAsia="宋体" w:cs="宋体"/>
          <w:color w:val="auto"/>
          <w:sz w:val="24"/>
          <w:szCs w:val="24"/>
        </w:rPr>
        <w:t>谈判文件、成交供应商的响应文件、澄清、《成交通知书》及其说明文件、承诺等，均为签订采购合同的组成部分，作为采购合同的组成部分。</w:t>
      </w:r>
    </w:p>
    <w:p w14:paraId="12B1B4D4">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政府采购合同在执行过程中，确需修改、变更时，应当按照相应的审核批准程序办理。</w:t>
      </w:r>
    </w:p>
    <w:p w14:paraId="0A378DF1">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10.5</w:t>
      </w:r>
      <w:r>
        <w:rPr>
          <w:rFonts w:hint="eastAsia" w:ascii="宋体" w:hAnsi="宋体" w:eastAsia="宋体" w:cs="宋体"/>
          <w:color w:val="auto"/>
          <w:kern w:val="0"/>
          <w:sz w:val="24"/>
          <w:szCs w:val="24"/>
        </w:rPr>
        <w:t>政府采购合同应当包括采购人与成交供应商的名称和住所、</w:t>
      </w:r>
      <w:r>
        <w:rPr>
          <w:rFonts w:hint="eastAsia" w:ascii="宋体" w:hAnsi="宋体" w:eastAsia="宋体" w:cs="宋体"/>
          <w:color w:val="auto"/>
          <w:kern w:val="0"/>
          <w:sz w:val="24"/>
          <w:szCs w:val="24"/>
          <w:lang w:val="en-US" w:eastAsia="zh-CN"/>
        </w:rPr>
        <w:t>服务内容、服务期限、合同价款、款项结算、</w:t>
      </w:r>
      <w:r>
        <w:rPr>
          <w:rFonts w:hint="eastAsia" w:ascii="宋体" w:hAnsi="宋体" w:eastAsia="宋体" w:cs="宋体"/>
          <w:color w:val="auto"/>
          <w:kern w:val="0"/>
          <w:sz w:val="24"/>
          <w:szCs w:val="24"/>
        </w:rPr>
        <w:t>数量、质量、履行期限及地点和方式、验收要求、违约责任、解决争议的方法等内容。</w:t>
      </w:r>
    </w:p>
    <w:p w14:paraId="671A7CA8">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10.6</w:t>
      </w:r>
      <w:r>
        <w:rPr>
          <w:rFonts w:hint="eastAsia" w:ascii="宋体" w:hAnsi="宋体" w:eastAsia="宋体" w:cs="宋体"/>
          <w:color w:val="auto"/>
          <w:kern w:val="0"/>
          <w:sz w:val="24"/>
          <w:szCs w:val="24"/>
        </w:rPr>
        <w:t>采购人与成交供应商应当根据合同的约定依法履行合同义务。政府采购合同的履行、违约责任和解决争议的方法等适用《中华人民共和国</w:t>
      </w:r>
      <w:r>
        <w:rPr>
          <w:rFonts w:hint="eastAsia" w:ascii="宋体" w:hAnsi="宋体" w:eastAsia="宋体" w:cs="宋体"/>
          <w:color w:val="auto"/>
          <w:kern w:val="0"/>
          <w:sz w:val="24"/>
          <w:szCs w:val="24"/>
          <w:lang w:eastAsia="zh-CN"/>
        </w:rPr>
        <w:t>民法典</w:t>
      </w:r>
      <w:r>
        <w:rPr>
          <w:rFonts w:hint="eastAsia" w:ascii="宋体" w:hAnsi="宋体" w:eastAsia="宋体" w:cs="宋体"/>
          <w:color w:val="auto"/>
          <w:kern w:val="0"/>
          <w:sz w:val="24"/>
          <w:szCs w:val="24"/>
        </w:rPr>
        <w:t>》。</w:t>
      </w:r>
    </w:p>
    <w:p w14:paraId="6A9C9609">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10.7</w:t>
      </w:r>
      <w:r>
        <w:rPr>
          <w:rFonts w:hint="eastAsia" w:ascii="宋体" w:hAnsi="宋体" w:eastAsia="宋体" w:cs="宋体"/>
          <w:color w:val="auto"/>
          <w:kern w:val="0"/>
          <w:sz w:val="24"/>
          <w:szCs w:val="24"/>
        </w:rPr>
        <w:t>采购人应当及时对采购项目进行验收。采购人可以组织相关人员根据谈判文件、响应文件及合同要求对服务成果进行验收。</w:t>
      </w:r>
    </w:p>
    <w:p w14:paraId="63FFD3E0">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10.8</w:t>
      </w:r>
      <w:r>
        <w:rPr>
          <w:rFonts w:hint="eastAsia" w:ascii="宋体" w:hAnsi="宋体" w:eastAsia="宋体" w:cs="宋体"/>
          <w:color w:val="auto"/>
          <w:kern w:val="0"/>
          <w:sz w:val="24"/>
          <w:szCs w:val="24"/>
        </w:rPr>
        <w:t>采购人应当加强对成交供应商的履约管理，并按照采购合同约定，及时向成交供应商支付采购资金。对于成交供应商违反采购合同约定的行为，采购人应当及时处理，依法追究其违约责任。</w:t>
      </w:r>
    </w:p>
    <w:p w14:paraId="1EC6A2EA">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kern w:val="0"/>
          <w:sz w:val="24"/>
          <w:szCs w:val="24"/>
        </w:rPr>
        <w:t>10.9</w:t>
      </w:r>
      <w:r>
        <w:rPr>
          <w:rFonts w:hint="eastAsia" w:ascii="宋体" w:hAnsi="宋体" w:eastAsia="宋体" w:cs="宋体"/>
          <w:bCs/>
          <w:color w:val="auto"/>
          <w:sz w:val="24"/>
          <w:szCs w:val="24"/>
        </w:rPr>
        <w:t>采购人按有关规定将政府采购合同报送监管机构备案。</w:t>
      </w:r>
    </w:p>
    <w:p w14:paraId="5B19F31D">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firstLine="482" w:firstLineChars="200"/>
        <w:jc w:val="both"/>
        <w:textAlignment w:val="auto"/>
        <w:outlineLvl w:val="9"/>
        <w:rPr>
          <w:rFonts w:hint="eastAsia" w:ascii="宋体" w:hAnsi="宋体" w:eastAsia="宋体" w:cs="宋体"/>
          <w:color w:val="auto"/>
          <w:sz w:val="24"/>
          <w:szCs w:val="24"/>
        </w:rPr>
      </w:pPr>
      <w:bookmarkStart w:id="60" w:name="_Toc9376"/>
      <w:bookmarkStart w:id="61" w:name="_Toc18104"/>
      <w:bookmarkStart w:id="62" w:name="_Toc56066549"/>
      <w:bookmarkStart w:id="63" w:name="_Toc20555"/>
      <w:r>
        <w:rPr>
          <w:rStyle w:val="27"/>
          <w:rFonts w:hint="eastAsia" w:ascii="宋体" w:hAnsi="宋体" w:eastAsia="宋体" w:cs="宋体"/>
          <w:b/>
          <w:bCs/>
          <w:color w:val="auto"/>
          <w:kern w:val="2"/>
          <w:sz w:val="24"/>
          <w:szCs w:val="24"/>
        </w:rPr>
        <w:t>十一、其他</w:t>
      </w:r>
      <w:bookmarkEnd w:id="60"/>
      <w:bookmarkEnd w:id="61"/>
      <w:bookmarkEnd w:id="62"/>
      <w:bookmarkEnd w:id="63"/>
    </w:p>
    <w:p w14:paraId="291E970D">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kern w:val="0"/>
          <w:sz w:val="24"/>
          <w:szCs w:val="24"/>
        </w:rPr>
        <w:t>11.1</w:t>
      </w:r>
      <w:r>
        <w:rPr>
          <w:rFonts w:hint="eastAsia" w:ascii="宋体" w:hAnsi="宋体" w:eastAsia="宋体" w:cs="宋体"/>
          <w:color w:val="auto"/>
          <w:sz w:val="24"/>
          <w:szCs w:val="24"/>
        </w:rPr>
        <w:t>除资格性审查认定错误和价格计算错误外，采购人或者采购代理机构不得以任何理由组织重新评审。采购人、采购代理机构发现谈判小组未按照谈判文件规定的评定成交的标准进行评审的，应当重新开展采购活动，并同时书面报告本级财政部门。</w:t>
      </w:r>
    </w:p>
    <w:p w14:paraId="756E584B">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kern w:val="0"/>
          <w:sz w:val="24"/>
          <w:szCs w:val="24"/>
        </w:rPr>
        <w:t>11.2</w:t>
      </w:r>
      <w:r>
        <w:rPr>
          <w:rFonts w:hint="eastAsia" w:ascii="宋体" w:hAnsi="宋体" w:eastAsia="宋体" w:cs="宋体"/>
          <w:color w:val="auto"/>
          <w:sz w:val="24"/>
          <w:szCs w:val="24"/>
        </w:rPr>
        <w:t>根据《政府采购非招标采购方式管理办法》（财政部74号令）第二十三条、第三十七条，第一次公告后，出现下列情况之一的，将终止竞争性谈判采购活动：</w:t>
      </w:r>
    </w:p>
    <w:p w14:paraId="2D102A4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（1）因情况变化，不再符合规定的竞争性谈判采购方式适用情形的；</w:t>
      </w:r>
    </w:p>
    <w:p w14:paraId="0E64F69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（2）出现影响采购公正的违法、违规行为的；</w:t>
      </w:r>
    </w:p>
    <w:p w14:paraId="49280E3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（3）在采购过程中符合竞争要求的供应商或者报价未超过采购预算的供应商不足3家的，但《政府采购非招标采购方式管理办法》第二十七条第二款规定的情形除外；</w:t>
      </w:r>
    </w:p>
    <w:p w14:paraId="095369B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（4）因重大变故，采购任务取消的。</w:t>
      </w:r>
    </w:p>
    <w:p w14:paraId="2F1C534A">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kern w:val="0"/>
          <w:sz w:val="24"/>
          <w:szCs w:val="24"/>
        </w:rPr>
        <w:t>11.3</w:t>
      </w:r>
      <w:r>
        <w:rPr>
          <w:rFonts w:hint="eastAsia" w:ascii="宋体" w:hAnsi="宋体" w:eastAsia="宋体" w:cs="宋体"/>
          <w:color w:val="auto"/>
          <w:sz w:val="24"/>
          <w:szCs w:val="24"/>
        </w:rPr>
        <w:t>谈判活动终止后，除采购任务取消外，将重新组织采购。</w:t>
      </w:r>
    </w:p>
    <w:p w14:paraId="4C4FE2E5">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kern w:val="0"/>
          <w:sz w:val="24"/>
          <w:szCs w:val="24"/>
        </w:rPr>
        <w:t>11.4</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应当采取必要措施，保证评审在严格保密的情况下进行。除采购人代表、评审现场组织人员外，采购人的其他工作人员以及与评审工作无关的人员不得进入评审现场。</w:t>
      </w:r>
    </w:p>
    <w:p w14:paraId="44C6547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有关人员对评审情况以及在评审过程中获悉的国家秘密、商业秘密负有保密责任。</w:t>
      </w:r>
    </w:p>
    <w:p w14:paraId="12059158">
      <w:pPr>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color w:val="auto"/>
          <w:sz w:val="24"/>
          <w:szCs w:val="24"/>
        </w:rPr>
      </w:pPr>
      <w:r>
        <w:rPr>
          <w:rFonts w:hint="eastAsia" w:ascii="宋体" w:hAnsi="宋体" w:eastAsia="宋体" w:cs="宋体"/>
          <w:b/>
          <w:color w:val="auto"/>
          <w:kern w:val="0"/>
          <w:sz w:val="24"/>
          <w:szCs w:val="24"/>
        </w:rPr>
        <w:t>11.5</w:t>
      </w:r>
      <w:r>
        <w:rPr>
          <w:rFonts w:hint="eastAsia" w:ascii="宋体" w:hAnsi="宋体" w:eastAsia="宋体" w:cs="宋体"/>
          <w:color w:val="auto"/>
          <w:sz w:val="24"/>
          <w:szCs w:val="24"/>
        </w:rPr>
        <w:t>谈判文件未明确的其他事项，按《政府采购法》及其相关法律法规执行。</w:t>
      </w:r>
    </w:p>
    <w:p w14:paraId="7D4ED593">
      <w:pPr>
        <w:pStyle w:val="14"/>
        <w:keepNext w:val="0"/>
        <w:keepLines w:val="0"/>
        <w:pageBreakBefore w:val="0"/>
        <w:widowControl w:val="0"/>
        <w:kinsoku/>
        <w:wordWrap/>
        <w:overflowPunct/>
        <w:topLinePunct w:val="0"/>
        <w:autoSpaceDE/>
        <w:autoSpaceDN/>
        <w:bidi w:val="0"/>
        <w:adjustRightInd w:val="0"/>
        <w:snapToGrid w:val="0"/>
        <w:spacing w:line="360" w:lineRule="auto"/>
        <w:ind w:left="0" w:firstLine="482" w:firstLineChars="200"/>
        <w:jc w:val="both"/>
        <w:textAlignment w:val="auto"/>
        <w:outlineLvl w:val="9"/>
        <w:rPr>
          <w:rFonts w:hint="eastAsia" w:ascii="宋体" w:hAnsi="宋体" w:eastAsia="宋体" w:cs="宋体"/>
          <w:b w:val="0"/>
          <w:bCs/>
          <w:color w:val="auto"/>
          <w:kern w:val="0"/>
          <w:sz w:val="24"/>
          <w:szCs w:val="24"/>
          <w:lang w:val="en-US" w:eastAsia="zh-CN" w:bidi="ar-SA"/>
        </w:rPr>
      </w:pPr>
      <w:r>
        <w:rPr>
          <w:rFonts w:hint="eastAsia" w:ascii="宋体" w:hAnsi="宋体" w:eastAsia="宋体" w:cs="宋体"/>
          <w:b/>
          <w:color w:val="auto"/>
          <w:kern w:val="0"/>
          <w:sz w:val="24"/>
          <w:szCs w:val="24"/>
          <w:lang w:val="en-US" w:eastAsia="zh-CN" w:bidi="ar-SA"/>
        </w:rPr>
        <w:t>11.6</w:t>
      </w:r>
      <w:r>
        <w:rPr>
          <w:rFonts w:hint="eastAsia" w:ascii="宋体" w:hAnsi="宋体" w:eastAsia="宋体" w:cs="宋体"/>
          <w:b w:val="0"/>
          <w:bCs/>
          <w:color w:val="auto"/>
          <w:kern w:val="0"/>
          <w:sz w:val="24"/>
          <w:szCs w:val="24"/>
          <w:lang w:val="en-US" w:eastAsia="zh-CN" w:bidi="ar-SA"/>
        </w:rPr>
        <w:t>为了进一步推进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合作的银行有：北京银行、中国建设银行、中信银行、中国平安银行、中国光大银行、浦发银行、兴业银行、中国工商银行、秦农银行、浙商银行、中国银行、西安银行、中国农业银行、中国邮政储蓄银行（排名不分先后）。</w:t>
      </w:r>
    </w:p>
    <w:p w14:paraId="250A2BC2">
      <w:pPr>
        <w:pStyle w:val="20"/>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360" w:firstLineChars="150"/>
        <w:textAlignment w:val="auto"/>
        <w:rPr>
          <w:rFonts w:hint="eastAsia"/>
          <w:color w:val="auto"/>
          <w:sz w:val="24"/>
          <w:szCs w:val="24"/>
        </w:rPr>
      </w:pPr>
    </w:p>
    <w:p w14:paraId="019214AF">
      <w:pPr>
        <w:pStyle w:val="15"/>
        <w:rPr>
          <w:rFonts w:hint="eastAsia"/>
          <w:color w:val="auto"/>
          <w:sz w:val="24"/>
          <w:szCs w:val="24"/>
        </w:rPr>
      </w:pPr>
    </w:p>
    <w:p w14:paraId="55BB943A">
      <w:pPr>
        <w:pStyle w:val="15"/>
        <w:rPr>
          <w:rFonts w:hint="eastAsia"/>
          <w:color w:val="auto"/>
          <w:sz w:val="24"/>
          <w:szCs w:val="24"/>
        </w:rPr>
      </w:pPr>
    </w:p>
    <w:p w14:paraId="59B93A14">
      <w:pPr>
        <w:pStyle w:val="15"/>
        <w:rPr>
          <w:rFonts w:hint="eastAsia"/>
          <w:color w:val="auto"/>
          <w:sz w:val="24"/>
          <w:szCs w:val="24"/>
        </w:rPr>
      </w:pPr>
    </w:p>
    <w:p w14:paraId="29892B2E">
      <w:pPr>
        <w:pStyle w:val="15"/>
        <w:rPr>
          <w:rFonts w:hint="eastAsia"/>
          <w:color w:val="auto"/>
          <w:sz w:val="24"/>
          <w:szCs w:val="24"/>
        </w:rPr>
      </w:pPr>
    </w:p>
    <w:p w14:paraId="7874A934">
      <w:pPr>
        <w:pStyle w:val="15"/>
        <w:rPr>
          <w:rFonts w:hint="eastAsia"/>
          <w:color w:val="auto"/>
          <w:sz w:val="24"/>
          <w:szCs w:val="24"/>
        </w:rPr>
      </w:pPr>
    </w:p>
    <w:p w14:paraId="0935E8B5">
      <w:pPr>
        <w:pStyle w:val="15"/>
        <w:rPr>
          <w:rFonts w:hint="eastAsia"/>
          <w:color w:val="auto"/>
          <w:sz w:val="24"/>
          <w:szCs w:val="24"/>
        </w:rPr>
      </w:pPr>
    </w:p>
    <w:p w14:paraId="131CCB6D">
      <w:pPr>
        <w:pStyle w:val="15"/>
        <w:rPr>
          <w:rFonts w:hint="eastAsia"/>
          <w:color w:val="auto"/>
          <w:sz w:val="24"/>
          <w:szCs w:val="24"/>
        </w:rPr>
      </w:pPr>
    </w:p>
    <w:p w14:paraId="20633B40">
      <w:pPr>
        <w:pStyle w:val="15"/>
        <w:rPr>
          <w:rFonts w:hint="eastAsia"/>
          <w:color w:val="auto"/>
          <w:sz w:val="24"/>
          <w:szCs w:val="24"/>
        </w:rPr>
      </w:pPr>
    </w:p>
    <w:p w14:paraId="5408E7A1">
      <w:pPr>
        <w:pStyle w:val="15"/>
        <w:rPr>
          <w:rFonts w:hint="eastAsia"/>
          <w:color w:val="auto"/>
          <w:sz w:val="24"/>
          <w:szCs w:val="24"/>
        </w:rPr>
      </w:pPr>
    </w:p>
    <w:p w14:paraId="72211CC5">
      <w:pPr>
        <w:pStyle w:val="15"/>
        <w:rPr>
          <w:rFonts w:hint="eastAsia"/>
          <w:color w:val="auto"/>
          <w:sz w:val="24"/>
          <w:szCs w:val="24"/>
        </w:rPr>
      </w:pPr>
    </w:p>
    <w:p w14:paraId="1BE46034">
      <w:pPr>
        <w:pStyle w:val="15"/>
        <w:rPr>
          <w:rFonts w:hint="eastAsia"/>
          <w:color w:val="auto"/>
          <w:sz w:val="24"/>
          <w:szCs w:val="24"/>
        </w:rPr>
      </w:pPr>
    </w:p>
    <w:p w14:paraId="377AD08C">
      <w:pPr>
        <w:pStyle w:val="15"/>
        <w:rPr>
          <w:rFonts w:hint="eastAsia"/>
          <w:color w:val="auto"/>
          <w:sz w:val="24"/>
          <w:szCs w:val="24"/>
        </w:rPr>
      </w:pPr>
    </w:p>
    <w:p w14:paraId="545EE093">
      <w:pPr>
        <w:pStyle w:val="15"/>
        <w:rPr>
          <w:rFonts w:hint="eastAsia"/>
          <w:color w:val="auto"/>
          <w:sz w:val="24"/>
          <w:szCs w:val="24"/>
        </w:rPr>
      </w:pPr>
    </w:p>
    <w:p w14:paraId="3B95A5D3">
      <w:pPr>
        <w:pStyle w:val="15"/>
        <w:rPr>
          <w:rFonts w:hint="eastAsia"/>
          <w:color w:val="auto"/>
          <w:sz w:val="24"/>
          <w:szCs w:val="24"/>
        </w:rPr>
      </w:pPr>
    </w:p>
    <w:p w14:paraId="51EBCF7B">
      <w:pPr>
        <w:pStyle w:val="15"/>
        <w:rPr>
          <w:rFonts w:hint="eastAsia"/>
          <w:color w:val="auto"/>
          <w:sz w:val="24"/>
          <w:szCs w:val="24"/>
        </w:rPr>
      </w:pPr>
    </w:p>
    <w:p w14:paraId="450B65A8">
      <w:pPr>
        <w:pStyle w:val="15"/>
        <w:rPr>
          <w:rFonts w:hint="eastAsia"/>
          <w:color w:val="auto"/>
          <w:sz w:val="24"/>
          <w:szCs w:val="24"/>
        </w:rPr>
      </w:pPr>
    </w:p>
    <w:p w14:paraId="17774DF6">
      <w:pPr>
        <w:pStyle w:val="15"/>
        <w:rPr>
          <w:rFonts w:hint="eastAsia"/>
          <w:color w:val="auto"/>
          <w:sz w:val="24"/>
          <w:szCs w:val="24"/>
        </w:rPr>
      </w:pPr>
    </w:p>
    <w:p w14:paraId="6919E624">
      <w:pPr>
        <w:pStyle w:val="15"/>
        <w:rPr>
          <w:rFonts w:hint="eastAsia"/>
          <w:color w:val="auto"/>
          <w:sz w:val="24"/>
          <w:szCs w:val="24"/>
        </w:rPr>
      </w:pPr>
    </w:p>
    <w:p w14:paraId="34B589A4">
      <w:pPr>
        <w:pStyle w:val="15"/>
        <w:rPr>
          <w:rFonts w:hint="eastAsia"/>
          <w:color w:val="auto"/>
          <w:sz w:val="24"/>
          <w:szCs w:val="24"/>
        </w:rPr>
      </w:pPr>
    </w:p>
    <w:p w14:paraId="668FC51D">
      <w:pPr>
        <w:pStyle w:val="15"/>
        <w:rPr>
          <w:rFonts w:hint="eastAsia"/>
          <w:color w:val="auto"/>
          <w:sz w:val="24"/>
          <w:szCs w:val="24"/>
        </w:rPr>
      </w:pPr>
    </w:p>
    <w:p w14:paraId="0FCA4A52">
      <w:pPr>
        <w:pStyle w:val="15"/>
        <w:rPr>
          <w:rFonts w:hint="eastAsia"/>
          <w:color w:val="auto"/>
          <w:sz w:val="24"/>
          <w:szCs w:val="24"/>
        </w:rPr>
      </w:pPr>
    </w:p>
    <w:p w14:paraId="139E62DB">
      <w:pPr>
        <w:pStyle w:val="15"/>
        <w:rPr>
          <w:rFonts w:hint="eastAsia"/>
          <w:color w:val="auto"/>
          <w:sz w:val="24"/>
          <w:szCs w:val="24"/>
        </w:rPr>
      </w:pPr>
    </w:p>
    <w:p w14:paraId="3585FA2C">
      <w:pPr>
        <w:pStyle w:val="15"/>
        <w:rPr>
          <w:rFonts w:hint="eastAsia"/>
          <w:color w:val="auto"/>
          <w:sz w:val="24"/>
          <w:szCs w:val="24"/>
        </w:rPr>
      </w:pPr>
    </w:p>
    <w:p w14:paraId="3AF04FCC">
      <w:pPr>
        <w:pStyle w:val="15"/>
        <w:rPr>
          <w:rFonts w:hint="eastAsia"/>
          <w:color w:val="auto"/>
          <w:sz w:val="24"/>
          <w:szCs w:val="24"/>
        </w:rPr>
      </w:pPr>
    </w:p>
    <w:p w14:paraId="483CEB0C">
      <w:pPr>
        <w:pStyle w:val="15"/>
        <w:rPr>
          <w:rFonts w:hint="eastAsia"/>
          <w:color w:val="auto"/>
          <w:sz w:val="24"/>
          <w:szCs w:val="24"/>
        </w:rPr>
      </w:pPr>
    </w:p>
    <w:p w14:paraId="1AD5952E">
      <w:pPr>
        <w:pStyle w:val="15"/>
        <w:rPr>
          <w:rFonts w:hint="eastAsia"/>
          <w:color w:val="auto"/>
          <w:sz w:val="24"/>
          <w:szCs w:val="24"/>
        </w:rPr>
      </w:pPr>
    </w:p>
    <w:p w14:paraId="471823CA">
      <w:pPr>
        <w:pStyle w:val="15"/>
        <w:rPr>
          <w:rFonts w:hint="eastAsia"/>
          <w:color w:val="auto"/>
          <w:sz w:val="24"/>
          <w:szCs w:val="24"/>
        </w:rPr>
      </w:pPr>
    </w:p>
    <w:p w14:paraId="716FA0B4">
      <w:pPr>
        <w:pStyle w:val="15"/>
        <w:rPr>
          <w:rFonts w:hint="eastAsia"/>
          <w:color w:val="auto"/>
          <w:sz w:val="24"/>
          <w:szCs w:val="24"/>
        </w:rPr>
      </w:pPr>
    </w:p>
    <w:p w14:paraId="1AA2BFBD">
      <w:pPr>
        <w:pStyle w:val="15"/>
        <w:rPr>
          <w:rFonts w:hint="eastAsia"/>
          <w:color w:val="auto"/>
          <w:sz w:val="24"/>
          <w:szCs w:val="24"/>
        </w:rPr>
      </w:pPr>
    </w:p>
    <w:p w14:paraId="28FE651F">
      <w:pPr>
        <w:pStyle w:val="15"/>
        <w:rPr>
          <w:rFonts w:hint="eastAsia"/>
          <w:color w:val="auto"/>
          <w:sz w:val="24"/>
          <w:szCs w:val="24"/>
        </w:rPr>
      </w:pPr>
    </w:p>
    <w:p w14:paraId="18EAD3B2">
      <w:pPr>
        <w:pStyle w:val="15"/>
        <w:rPr>
          <w:rFonts w:hint="eastAsia"/>
          <w:color w:val="auto"/>
          <w:sz w:val="24"/>
          <w:szCs w:val="24"/>
        </w:rPr>
      </w:pPr>
    </w:p>
    <w:p w14:paraId="0EF65D45">
      <w:pPr>
        <w:pStyle w:val="15"/>
        <w:rPr>
          <w:rFonts w:hint="eastAsia"/>
          <w:color w:val="auto"/>
          <w:sz w:val="24"/>
          <w:szCs w:val="24"/>
        </w:rPr>
      </w:pPr>
    </w:p>
    <w:p w14:paraId="48B19904">
      <w:pPr>
        <w:pStyle w:val="15"/>
        <w:rPr>
          <w:rFonts w:hint="eastAsia"/>
          <w:color w:val="auto"/>
          <w:sz w:val="24"/>
          <w:szCs w:val="24"/>
        </w:rPr>
      </w:pPr>
    </w:p>
    <w:p w14:paraId="6F80734B">
      <w:pPr>
        <w:pStyle w:val="15"/>
        <w:rPr>
          <w:rFonts w:hint="eastAsia"/>
          <w:color w:val="auto"/>
          <w:sz w:val="24"/>
          <w:szCs w:val="24"/>
        </w:rPr>
      </w:pPr>
    </w:p>
    <w:p w14:paraId="40AEF896">
      <w:pPr>
        <w:pStyle w:val="15"/>
        <w:rPr>
          <w:rFonts w:hint="eastAsia"/>
          <w:color w:val="auto"/>
          <w:sz w:val="24"/>
          <w:szCs w:val="24"/>
        </w:rPr>
      </w:pPr>
    </w:p>
    <w:p w14:paraId="1172D8D2">
      <w:pPr>
        <w:pStyle w:val="15"/>
        <w:rPr>
          <w:rFonts w:hint="eastAsia"/>
          <w:color w:val="auto"/>
          <w:sz w:val="24"/>
          <w:szCs w:val="24"/>
        </w:rPr>
      </w:pPr>
    </w:p>
    <w:p w14:paraId="61C3AAAF">
      <w:pPr>
        <w:pStyle w:val="15"/>
        <w:rPr>
          <w:rFonts w:hint="eastAsia"/>
          <w:color w:val="auto"/>
          <w:sz w:val="24"/>
          <w:szCs w:val="24"/>
        </w:rPr>
      </w:pPr>
    </w:p>
    <w:p w14:paraId="2CB7A1CE">
      <w:pPr>
        <w:pStyle w:val="15"/>
        <w:rPr>
          <w:rFonts w:hint="eastAsia"/>
          <w:color w:val="auto"/>
          <w:sz w:val="24"/>
          <w:szCs w:val="24"/>
        </w:rPr>
      </w:pPr>
    </w:p>
    <w:p w14:paraId="1B5AB495">
      <w:pPr>
        <w:pStyle w:val="15"/>
        <w:rPr>
          <w:rFonts w:hint="eastAsia"/>
          <w:color w:val="auto"/>
          <w:sz w:val="24"/>
          <w:szCs w:val="24"/>
        </w:rPr>
      </w:pPr>
    </w:p>
    <w:p w14:paraId="5B1264D2">
      <w:pPr>
        <w:pStyle w:val="15"/>
        <w:rPr>
          <w:rFonts w:hint="eastAsia"/>
          <w:color w:val="auto"/>
          <w:sz w:val="24"/>
          <w:szCs w:val="24"/>
        </w:rPr>
      </w:pPr>
    </w:p>
    <w:p w14:paraId="2FD81921">
      <w:pPr>
        <w:pStyle w:val="15"/>
        <w:rPr>
          <w:rFonts w:hint="eastAsia"/>
          <w:color w:val="auto"/>
          <w:sz w:val="24"/>
          <w:szCs w:val="24"/>
        </w:rPr>
      </w:pPr>
    </w:p>
    <w:p w14:paraId="73D994A7">
      <w:pPr>
        <w:pStyle w:val="15"/>
        <w:rPr>
          <w:rFonts w:hint="eastAsia"/>
          <w:color w:val="auto"/>
          <w:sz w:val="24"/>
          <w:szCs w:val="24"/>
        </w:rPr>
      </w:pPr>
    </w:p>
    <w:p w14:paraId="19C69BAF">
      <w:pPr>
        <w:pStyle w:val="15"/>
        <w:rPr>
          <w:rFonts w:hint="eastAsia"/>
          <w:color w:val="auto"/>
          <w:sz w:val="24"/>
          <w:szCs w:val="24"/>
        </w:rPr>
      </w:pPr>
    </w:p>
    <w:p w14:paraId="32A1FAE3">
      <w:pPr>
        <w:pStyle w:val="2"/>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jc w:val="center"/>
        <w:textAlignment w:val="auto"/>
        <w:rPr>
          <w:rFonts w:hint="eastAsia" w:ascii="宋体" w:hAnsi="宋体" w:cs="宋体"/>
          <w:color w:val="auto"/>
          <w:sz w:val="36"/>
          <w:highlight w:val="none"/>
        </w:rPr>
      </w:pPr>
      <w:bookmarkStart w:id="64" w:name="_Toc2293"/>
      <w:bookmarkStart w:id="65" w:name="_Toc10742"/>
      <w:bookmarkStart w:id="66" w:name="_Toc497551821"/>
      <w:bookmarkStart w:id="67" w:name="_Toc497711586"/>
      <w:bookmarkStart w:id="68" w:name="_Toc497712134"/>
      <w:bookmarkStart w:id="69" w:name="_Toc389620242"/>
      <w:bookmarkStart w:id="70" w:name="_Toc492955460"/>
      <w:bookmarkStart w:id="71" w:name="_Toc246928960"/>
      <w:bookmarkStart w:id="72" w:name="_Toc497546919"/>
      <w:bookmarkStart w:id="73" w:name="_Toc385992402"/>
      <w:r>
        <w:rPr>
          <w:rFonts w:hint="eastAsia" w:ascii="宋体" w:hAnsi="宋体" w:cs="宋体"/>
          <w:color w:val="auto"/>
          <w:sz w:val="36"/>
          <w:highlight w:val="none"/>
        </w:rPr>
        <w:t>第四</w:t>
      </w:r>
      <w:r>
        <w:rPr>
          <w:rFonts w:hint="eastAsia" w:ascii="宋体" w:hAnsi="宋体" w:cs="宋体"/>
          <w:color w:val="auto"/>
          <w:sz w:val="36"/>
          <w:highlight w:val="none"/>
          <w:lang w:eastAsia="zh-CN"/>
        </w:rPr>
        <w:t>章</w:t>
      </w:r>
      <w:bookmarkEnd w:id="64"/>
      <w:r>
        <w:rPr>
          <w:rFonts w:hint="eastAsia" w:cs="宋体"/>
          <w:color w:val="auto"/>
          <w:sz w:val="36"/>
          <w:highlight w:val="none"/>
          <w:lang w:val="en-US" w:eastAsia="zh-CN"/>
        </w:rPr>
        <w:t xml:space="preserve">  </w:t>
      </w:r>
      <w:r>
        <w:rPr>
          <w:rFonts w:hint="eastAsia" w:ascii="宋体" w:hAnsi="宋体" w:cs="宋体"/>
          <w:color w:val="auto"/>
          <w:sz w:val="36"/>
          <w:highlight w:val="none"/>
        </w:rPr>
        <w:t>政府采购合同</w:t>
      </w:r>
      <w:bookmarkEnd w:id="65"/>
    </w:p>
    <w:p w14:paraId="4F5F02FA">
      <w:pPr>
        <w:spacing w:before="120"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（参考格式）</w:t>
      </w:r>
    </w:p>
    <w:p w14:paraId="2AEAA395">
      <w:pPr>
        <w:ind w:left="4584" w:leftChars="290" w:hanging="3975" w:hangingChars="900"/>
        <w:jc w:val="center"/>
        <w:rPr>
          <w:rFonts w:hint="eastAsia" w:ascii="宋体" w:hAnsi="宋体" w:eastAsia="宋体" w:cs="宋体"/>
          <w:b/>
          <w:bCs w:val="0"/>
          <w:sz w:val="44"/>
          <w:szCs w:val="44"/>
          <w:lang w:val="en-US" w:eastAsia="zh-CN" w:bidi="ar-SA"/>
        </w:rPr>
      </w:pPr>
      <w:r>
        <w:rPr>
          <w:rFonts w:hint="eastAsia" w:ascii="宋体" w:hAnsi="宋体" w:eastAsia="宋体" w:cs="宋体"/>
          <w:b/>
          <w:bCs w:val="0"/>
          <w:sz w:val="44"/>
          <w:szCs w:val="44"/>
          <w:lang w:val="en-US" w:eastAsia="zh-CN" w:bidi="ar-SA"/>
        </w:rPr>
        <w:t>府谷县2026年农村公路破损路（次差路）</w:t>
      </w:r>
    </w:p>
    <w:p w14:paraId="349E8BB8">
      <w:pPr>
        <w:ind w:left="4584" w:leftChars="290" w:hanging="3975" w:hangingChars="900"/>
        <w:jc w:val="center"/>
        <w:rPr>
          <w:rFonts w:hint="eastAsia" w:ascii="宋体" w:hAnsi="宋体" w:eastAsia="宋体" w:cs="宋体"/>
          <w:b/>
          <w:bCs w:val="0"/>
          <w:color w:val="auto"/>
          <w:sz w:val="44"/>
          <w:szCs w:val="44"/>
          <w:lang w:val="en-US" w:eastAsia="zh-CN"/>
        </w:rPr>
      </w:pPr>
      <w:r>
        <w:rPr>
          <w:rFonts w:hint="eastAsia" w:ascii="宋体" w:hAnsi="宋体" w:eastAsia="宋体" w:cs="宋体"/>
          <w:b/>
          <w:bCs w:val="0"/>
          <w:sz w:val="44"/>
          <w:szCs w:val="44"/>
          <w:lang w:val="en-US" w:eastAsia="zh-CN" w:bidi="ar-SA"/>
        </w:rPr>
        <w:t>整治项目设计</w:t>
      </w:r>
      <w:r>
        <w:rPr>
          <w:rFonts w:hint="eastAsia" w:ascii="宋体" w:hAnsi="宋体" w:eastAsia="宋体" w:cs="宋体"/>
          <w:b/>
          <w:bCs w:val="0"/>
          <w:color w:val="auto"/>
          <w:sz w:val="44"/>
          <w:szCs w:val="44"/>
          <w:shd w:val="clear" w:color="auto" w:fill="FFFFFF"/>
          <w:lang w:val="en-US" w:eastAsia="zh-CN"/>
        </w:rPr>
        <w:t>合同</w:t>
      </w:r>
    </w:p>
    <w:p w14:paraId="00E1C1B7">
      <w:pPr>
        <w:rPr>
          <w:rFonts w:hint="eastAsia" w:ascii="宋体" w:hAnsi="宋体" w:eastAsia="宋体" w:cs="宋体"/>
          <w:sz w:val="28"/>
          <w:szCs w:val="28"/>
        </w:rPr>
      </w:pPr>
    </w:p>
    <w:p w14:paraId="73D445E6">
      <w:pPr>
        <w:rPr>
          <w:rFonts w:hint="eastAsia" w:ascii="宋体" w:hAnsi="宋体" w:eastAsia="宋体" w:cs="宋体"/>
          <w:sz w:val="28"/>
          <w:szCs w:val="28"/>
        </w:rPr>
      </w:pPr>
      <w:r>
        <w:rPr>
          <w:rFonts w:hint="eastAsia" w:ascii="宋体" w:hAnsi="宋体" w:eastAsia="宋体" w:cs="宋体"/>
          <w:sz w:val="28"/>
          <w:szCs w:val="28"/>
        </w:rPr>
        <w:t>甲方：</w:t>
      </w:r>
      <w:r>
        <w:rPr>
          <w:rFonts w:hint="eastAsia" w:ascii="宋体" w:hAnsi="宋体" w:eastAsia="宋体" w:cs="宋体"/>
          <w:sz w:val="28"/>
          <w:szCs w:val="28"/>
          <w:lang w:eastAsia="zh-CN"/>
        </w:rPr>
        <w:t>府谷县</w:t>
      </w:r>
      <w:r>
        <w:rPr>
          <w:rFonts w:hint="eastAsia" w:ascii="宋体" w:hAnsi="宋体" w:eastAsia="宋体" w:cs="宋体"/>
          <w:sz w:val="28"/>
          <w:szCs w:val="28"/>
          <w:lang w:val="en-US" w:eastAsia="zh-CN"/>
        </w:rPr>
        <w:t>农村公路养护中心</w:t>
      </w:r>
      <w:r>
        <w:rPr>
          <w:rFonts w:hint="eastAsia" w:ascii="宋体" w:hAnsi="宋体" w:eastAsia="宋体" w:cs="宋体"/>
          <w:sz w:val="28"/>
          <w:szCs w:val="28"/>
        </w:rPr>
        <w:t xml:space="preserve">      </w:t>
      </w:r>
    </w:p>
    <w:p w14:paraId="2188DEE8">
      <w:pPr>
        <w:keepNext w:val="0"/>
        <w:keepLines w:val="0"/>
        <w:pageBreakBefore w:val="0"/>
        <w:widowControl w:val="0"/>
        <w:kinsoku/>
        <w:wordWrap/>
        <w:overflowPunct/>
        <w:topLinePunct w:val="0"/>
        <w:autoSpaceDE/>
        <w:autoSpaceDN/>
        <w:bidi w:val="0"/>
        <w:snapToGrid/>
        <w:spacing w:line="540" w:lineRule="exact"/>
        <w:textAlignment w:val="auto"/>
        <w:rPr>
          <w:rFonts w:hint="eastAsia" w:ascii="宋体" w:hAnsi="宋体" w:eastAsia="宋体" w:cs="宋体"/>
          <w:color w:val="000000"/>
          <w:sz w:val="28"/>
          <w:szCs w:val="28"/>
          <w:lang w:val="en-US" w:eastAsia="zh-CN"/>
        </w:rPr>
      </w:pPr>
      <w:r>
        <w:rPr>
          <w:rFonts w:hint="eastAsia" w:ascii="宋体" w:hAnsi="宋体" w:eastAsia="宋体" w:cs="宋体"/>
          <w:sz w:val="28"/>
          <w:szCs w:val="28"/>
        </w:rPr>
        <w:t xml:space="preserve">乙方 ：                 </w:t>
      </w:r>
    </w:p>
    <w:p w14:paraId="6F4FD866">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经过平等协商，在真实、充分地表达各自意愿的基础上，根据《中华人民共和国</w:t>
      </w:r>
      <w:r>
        <w:rPr>
          <w:rFonts w:hint="eastAsia" w:ascii="宋体" w:hAnsi="宋体" w:eastAsia="宋体" w:cs="宋体"/>
          <w:color w:val="000000"/>
          <w:sz w:val="28"/>
          <w:szCs w:val="28"/>
          <w:lang w:val="en-US" w:eastAsia="zh-CN"/>
        </w:rPr>
        <w:t>民法典</w:t>
      </w:r>
      <w:r>
        <w:rPr>
          <w:rFonts w:hint="eastAsia" w:ascii="宋体" w:hAnsi="宋体" w:eastAsia="宋体" w:cs="宋体"/>
          <w:color w:val="000000"/>
          <w:sz w:val="28"/>
          <w:szCs w:val="28"/>
        </w:rPr>
        <w:t>》等相关法律法规和工程咨询行业有关规定，达成如下</w:t>
      </w:r>
      <w:r>
        <w:rPr>
          <w:rFonts w:hint="eastAsia" w:ascii="宋体" w:hAnsi="宋体" w:eastAsia="宋体" w:cs="宋体"/>
          <w:color w:val="000000"/>
          <w:sz w:val="28"/>
          <w:szCs w:val="28"/>
          <w:lang w:val="en-US" w:eastAsia="zh-CN"/>
        </w:rPr>
        <w:t>合同</w:t>
      </w:r>
      <w:r>
        <w:rPr>
          <w:rFonts w:hint="eastAsia" w:ascii="宋体" w:hAnsi="宋体" w:eastAsia="宋体" w:cs="宋体"/>
          <w:color w:val="000000"/>
          <w:sz w:val="28"/>
          <w:szCs w:val="28"/>
        </w:rPr>
        <w:t>协议，并由双方共同恪守。</w:t>
      </w:r>
    </w:p>
    <w:p w14:paraId="047C792A">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根据</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方的委托要求，</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方应根据国家、地区及行业的有关政策、法规及规范要求，按时向</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方提交咨询成果。</w:t>
      </w:r>
    </w:p>
    <w:p w14:paraId="774F6750">
      <w:pPr>
        <w:keepNext w:val="0"/>
        <w:keepLines w:val="0"/>
        <w:pageBreakBefore w:val="0"/>
        <w:widowControl w:val="0"/>
        <w:kinsoku/>
        <w:wordWrap/>
        <w:overflowPunct/>
        <w:topLinePunct w:val="0"/>
        <w:autoSpaceDE/>
        <w:autoSpaceDN/>
        <w:bidi w:val="0"/>
        <w:snapToGrid/>
        <w:spacing w:line="54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第一条  项目名称及合同类型</w:t>
      </w:r>
    </w:p>
    <w:p w14:paraId="72560764">
      <w:pPr>
        <w:ind w:left="3129" w:leftChars="290" w:hanging="2520" w:hangingChars="900"/>
        <w:rPr>
          <w:rFonts w:hint="eastAsia" w:ascii="宋体" w:hAnsi="宋体" w:eastAsia="宋体" w:cs="宋体"/>
          <w:b w:val="0"/>
          <w:bCs/>
          <w:sz w:val="28"/>
          <w:szCs w:val="28"/>
          <w:u w:val="single"/>
          <w:lang w:val="en-US" w:eastAsia="zh-CN" w:bidi="ar-SA"/>
        </w:rPr>
      </w:pPr>
      <w:r>
        <w:rPr>
          <w:rFonts w:hint="eastAsia" w:ascii="宋体" w:hAnsi="宋体" w:eastAsia="宋体" w:cs="宋体"/>
          <w:color w:val="000000"/>
          <w:sz w:val="28"/>
          <w:szCs w:val="28"/>
        </w:rPr>
        <w:t>（一）项目名称</w:t>
      </w:r>
      <w:r>
        <w:rPr>
          <w:rFonts w:hint="eastAsia" w:ascii="宋体" w:hAnsi="宋体" w:eastAsia="宋体" w:cs="宋体"/>
          <w:color w:val="000000"/>
          <w:sz w:val="28"/>
          <w:szCs w:val="28"/>
          <w:lang w:eastAsia="zh-CN"/>
        </w:rPr>
        <w:t>：</w:t>
      </w:r>
      <w:r>
        <w:rPr>
          <w:rFonts w:hint="eastAsia" w:ascii="宋体" w:hAnsi="宋体" w:eastAsia="宋体" w:cs="宋体"/>
          <w:b w:val="0"/>
          <w:bCs/>
          <w:sz w:val="28"/>
          <w:szCs w:val="28"/>
          <w:u w:val="single"/>
          <w:lang w:val="en-US" w:eastAsia="zh-CN" w:bidi="ar-SA"/>
        </w:rPr>
        <w:t>府谷县2026年农村公路破损路（次差路）</w:t>
      </w:r>
    </w:p>
    <w:p w14:paraId="46392E40">
      <w:pPr>
        <w:ind w:left="3023" w:leftChars="1306" w:hanging="280" w:hangingChars="100"/>
        <w:rPr>
          <w:rFonts w:hint="eastAsia" w:ascii="宋体" w:hAnsi="宋体" w:eastAsia="宋体" w:cs="宋体"/>
          <w:b w:val="0"/>
          <w:bCs/>
          <w:sz w:val="28"/>
          <w:szCs w:val="28"/>
          <w:u w:val="single"/>
          <w:lang w:val="en-US" w:eastAsia="zh-CN" w:bidi="ar-SA"/>
        </w:rPr>
      </w:pPr>
      <w:r>
        <w:rPr>
          <w:rFonts w:hint="eastAsia" w:ascii="宋体" w:hAnsi="宋体" w:eastAsia="宋体" w:cs="宋体"/>
          <w:b w:val="0"/>
          <w:bCs/>
          <w:sz w:val="28"/>
          <w:szCs w:val="28"/>
          <w:u w:val="single"/>
          <w:lang w:val="en-US" w:eastAsia="zh-CN" w:bidi="ar-SA"/>
        </w:rPr>
        <w:t>整治项目设计</w:t>
      </w:r>
    </w:p>
    <w:p w14:paraId="339DBFBA">
      <w:pPr>
        <w:ind w:left="3129" w:leftChars="290" w:hanging="2520" w:hangingChars="900"/>
        <w:rPr>
          <w:rFonts w:hint="eastAsia" w:ascii="宋体" w:hAnsi="宋体" w:eastAsia="宋体" w:cs="宋体"/>
          <w:b w:val="0"/>
          <w:bCs/>
          <w:sz w:val="28"/>
          <w:szCs w:val="28"/>
          <w:u w:val="single"/>
          <w:lang w:val="en-US" w:eastAsia="zh-CN" w:bidi="ar-SA"/>
        </w:rPr>
      </w:pPr>
      <w:r>
        <w:rPr>
          <w:rFonts w:hint="eastAsia" w:ascii="宋体" w:hAnsi="宋体" w:eastAsia="宋体" w:cs="宋体"/>
          <w:color w:val="000000"/>
          <w:sz w:val="28"/>
          <w:szCs w:val="28"/>
        </w:rPr>
        <w:t>（二）合同类型：</w:t>
      </w:r>
      <w:r>
        <w:rPr>
          <w:rFonts w:hint="eastAsia" w:ascii="宋体" w:hAnsi="宋体" w:eastAsia="宋体" w:cs="宋体"/>
          <w:b w:val="0"/>
          <w:bCs/>
          <w:sz w:val="28"/>
          <w:szCs w:val="28"/>
          <w:u w:val="single"/>
          <w:lang w:val="en-US" w:eastAsia="zh-CN" w:bidi="ar-SA"/>
        </w:rPr>
        <w:t>农村公路破损路（次差路）整治项目设计</w:t>
      </w:r>
    </w:p>
    <w:p w14:paraId="4C867CE3">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u w:val="single"/>
          <w:lang w:val="en-US" w:eastAsia="zh-CN"/>
        </w:rPr>
      </w:pPr>
    </w:p>
    <w:p w14:paraId="00B80F93">
      <w:pPr>
        <w:keepNext w:val="0"/>
        <w:keepLines w:val="0"/>
        <w:pageBreakBefore w:val="0"/>
        <w:widowControl w:val="0"/>
        <w:kinsoku/>
        <w:wordWrap/>
        <w:overflowPunct/>
        <w:topLinePunct w:val="0"/>
        <w:autoSpaceDE/>
        <w:autoSpaceDN/>
        <w:bidi w:val="0"/>
        <w:snapToGrid/>
        <w:spacing w:line="54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第二条  项目概况</w:t>
      </w:r>
    </w:p>
    <w:p w14:paraId="454A84F5">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（一）</w:t>
      </w:r>
      <w:r>
        <w:rPr>
          <w:rFonts w:hint="eastAsia" w:ascii="宋体" w:hAnsi="宋体" w:eastAsia="宋体" w:cs="宋体"/>
          <w:color w:val="000000"/>
          <w:sz w:val="28"/>
          <w:szCs w:val="28"/>
          <w:lang w:val="en-US" w:eastAsia="zh-CN"/>
        </w:rPr>
        <w:t>服务</w:t>
      </w:r>
      <w:r>
        <w:rPr>
          <w:rFonts w:hint="eastAsia" w:ascii="宋体" w:hAnsi="宋体" w:eastAsia="宋体" w:cs="宋体"/>
          <w:color w:val="000000"/>
          <w:sz w:val="28"/>
          <w:szCs w:val="28"/>
        </w:rPr>
        <w:t>地点：</w:t>
      </w:r>
      <w:r>
        <w:rPr>
          <w:rFonts w:hint="eastAsia" w:ascii="宋体" w:hAnsi="宋体" w:eastAsia="宋体" w:cs="宋体"/>
          <w:color w:val="000000"/>
          <w:sz w:val="28"/>
          <w:szCs w:val="28"/>
          <w:u w:val="single"/>
          <w:lang w:val="en-US" w:eastAsia="zh-CN"/>
        </w:rPr>
        <w:t>庙沟门镇、清水镇、木瓜镇</w:t>
      </w:r>
    </w:p>
    <w:p w14:paraId="56F5FEE0">
      <w:pPr>
        <w:ind w:left="3129" w:leftChars="290" w:hanging="2520" w:hangingChars="900"/>
        <w:rPr>
          <w:rFonts w:hint="eastAsia" w:ascii="宋体" w:hAnsi="宋体" w:eastAsia="宋体" w:cs="宋体"/>
          <w:b w:val="0"/>
          <w:bCs/>
          <w:sz w:val="28"/>
          <w:szCs w:val="28"/>
          <w:u w:val="single"/>
          <w:lang w:val="en-US" w:eastAsia="zh-CN" w:bidi="ar-SA"/>
        </w:rPr>
      </w:pPr>
      <w:r>
        <w:rPr>
          <w:rFonts w:hint="eastAsia" w:ascii="宋体" w:hAnsi="宋体" w:eastAsia="宋体" w:cs="宋体"/>
          <w:color w:val="000000"/>
          <w:sz w:val="28"/>
          <w:szCs w:val="28"/>
        </w:rPr>
        <w:t>（二）</w:t>
      </w:r>
      <w:r>
        <w:rPr>
          <w:rFonts w:hint="eastAsia" w:ascii="宋体" w:hAnsi="宋体" w:eastAsia="宋体" w:cs="宋体"/>
          <w:color w:val="000000"/>
          <w:sz w:val="28"/>
          <w:szCs w:val="28"/>
          <w:lang w:val="en-US" w:eastAsia="zh-CN"/>
        </w:rPr>
        <w:t>服务</w:t>
      </w:r>
      <w:r>
        <w:rPr>
          <w:rFonts w:hint="eastAsia" w:ascii="宋体" w:hAnsi="宋体" w:eastAsia="宋体" w:cs="宋体"/>
          <w:color w:val="000000"/>
          <w:sz w:val="28"/>
          <w:szCs w:val="28"/>
        </w:rPr>
        <w:t>规模：</w:t>
      </w:r>
      <w:r>
        <w:rPr>
          <w:rFonts w:hint="eastAsia" w:ascii="宋体" w:hAnsi="宋体" w:eastAsia="宋体" w:cs="宋体"/>
          <w:b w:val="0"/>
          <w:bCs/>
          <w:sz w:val="28"/>
          <w:szCs w:val="28"/>
          <w:u w:val="single"/>
          <w:lang w:val="en-US" w:eastAsia="zh-CN" w:bidi="ar-SA"/>
        </w:rPr>
        <w:t>农村公路破损路（次差路）整治项目设计</w:t>
      </w:r>
    </w:p>
    <w:p w14:paraId="2117948D">
      <w:pPr>
        <w:keepNext w:val="0"/>
        <w:keepLines w:val="0"/>
        <w:pageBreakBefore w:val="0"/>
        <w:widowControl w:val="0"/>
        <w:numPr>
          <w:ilvl w:val="0"/>
          <w:numId w:val="0"/>
        </w:numPr>
        <w:kinsoku/>
        <w:wordWrap w:val="0"/>
        <w:overflowPunct/>
        <w:topLinePunct w:val="0"/>
        <w:autoSpaceDE/>
        <w:autoSpaceDN/>
        <w:bidi w:val="0"/>
        <w:adjustRightInd w:val="0"/>
        <w:snapToGrid w:val="0"/>
        <w:spacing w:line="560" w:lineRule="exact"/>
        <w:ind w:firstLine="560" w:firstLineChars="200"/>
        <w:jc w:val="left"/>
        <w:textAlignment w:val="auto"/>
        <w:rPr>
          <w:rFonts w:hint="eastAsia" w:ascii="宋体" w:hAnsi="宋体" w:eastAsia="宋体" w:cs="宋体"/>
          <w:color w:val="auto"/>
          <w:sz w:val="32"/>
          <w:szCs w:val="32"/>
          <w:lang w:val="en-US" w:eastAsia="zh-CN"/>
        </w:rPr>
      </w:pPr>
      <w:r>
        <w:rPr>
          <w:rFonts w:hint="eastAsia" w:ascii="宋体" w:hAnsi="宋体" w:eastAsia="宋体" w:cs="宋体"/>
          <w:color w:val="000000"/>
          <w:sz w:val="28"/>
          <w:szCs w:val="28"/>
        </w:rPr>
        <w:t>（三）项目总投资：</w:t>
      </w:r>
      <w:r>
        <w:rPr>
          <w:rFonts w:hint="eastAsia" w:ascii="宋体" w:hAnsi="宋体" w:eastAsia="宋体" w:cs="宋体"/>
          <w:b w:val="0"/>
          <w:bCs/>
          <w:sz w:val="28"/>
          <w:szCs w:val="28"/>
          <w:u w:val="single"/>
          <w:lang w:val="en-US" w:eastAsia="zh-CN" w:bidi="ar-SA"/>
        </w:rPr>
        <w:t>804700.00元</w:t>
      </w:r>
    </w:p>
    <w:p w14:paraId="06CF90BC">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p>
    <w:p w14:paraId="20BA8D9C">
      <w:pPr>
        <w:keepNext w:val="0"/>
        <w:keepLines w:val="0"/>
        <w:pageBreakBefore w:val="0"/>
        <w:widowControl w:val="0"/>
        <w:kinsoku/>
        <w:wordWrap/>
        <w:overflowPunct/>
        <w:topLinePunct w:val="0"/>
        <w:autoSpaceDE/>
        <w:autoSpaceDN/>
        <w:bidi w:val="0"/>
        <w:snapToGrid/>
        <w:spacing w:line="54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第三条  委托咨询服务的期限、地点及进度要求</w:t>
      </w:r>
    </w:p>
    <w:p w14:paraId="5A803741">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sz w:val="28"/>
          <w:szCs w:val="28"/>
        </w:rPr>
      </w:pPr>
      <w:r>
        <w:rPr>
          <w:rFonts w:hint="eastAsia" w:ascii="宋体" w:hAnsi="宋体" w:eastAsia="宋体" w:cs="宋体"/>
          <w:color w:val="000000"/>
          <w:sz w:val="28"/>
          <w:szCs w:val="28"/>
        </w:rPr>
        <w:t>（一）咨询的期限</w:t>
      </w:r>
      <w:r>
        <w:rPr>
          <w:rFonts w:hint="eastAsia" w:ascii="宋体" w:hAnsi="宋体" w:eastAsia="宋体" w:cs="宋体"/>
          <w:sz w:val="28"/>
          <w:szCs w:val="28"/>
        </w:rPr>
        <w:t>：自</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日始至</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日止；</w:t>
      </w:r>
    </w:p>
    <w:p w14:paraId="20358325">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（二）咨询地点：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eastAsia="zh-CN"/>
        </w:rPr>
        <w:t>府谷县</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25B4E3B3">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（三）进度要求：</w:t>
      </w:r>
      <w:r>
        <w:rPr>
          <w:rFonts w:hint="eastAsia" w:ascii="宋体" w:hAnsi="宋体" w:eastAsia="宋体" w:cs="宋体"/>
          <w:color w:val="000000"/>
          <w:sz w:val="28"/>
          <w:szCs w:val="28"/>
          <w:u w:val="single"/>
          <w:lang w:val="en-US" w:eastAsia="zh-CN"/>
        </w:rPr>
        <w:t>15日内完成设计</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p>
    <w:p w14:paraId="14985C55">
      <w:pPr>
        <w:keepNext w:val="0"/>
        <w:keepLines w:val="0"/>
        <w:pageBreakBefore w:val="0"/>
        <w:widowControl w:val="0"/>
        <w:kinsoku/>
        <w:wordWrap/>
        <w:overflowPunct/>
        <w:topLinePunct w:val="0"/>
        <w:bidi w:val="0"/>
        <w:spacing w:line="640" w:lineRule="exact"/>
        <w:ind w:firstLine="562" w:firstLineChars="200"/>
        <w:textAlignment w:val="auto"/>
        <w:outlineLvl w:val="0"/>
        <w:rPr>
          <w:rFonts w:hint="eastAsia" w:ascii="宋体" w:hAnsi="宋体" w:eastAsia="宋体" w:cs="宋体"/>
          <w:color w:val="auto"/>
          <w:sz w:val="28"/>
          <w:szCs w:val="28"/>
          <w:highlight w:val="none"/>
        </w:rPr>
      </w:pPr>
      <w:r>
        <w:rPr>
          <w:rFonts w:hint="eastAsia" w:ascii="宋体" w:hAnsi="宋体" w:eastAsia="宋体" w:cs="宋体"/>
          <w:b/>
          <w:color w:val="000000"/>
          <w:sz w:val="28"/>
          <w:szCs w:val="28"/>
        </w:rPr>
        <w:t>第四条</w:t>
      </w:r>
      <w:r>
        <w:rPr>
          <w:rFonts w:hint="eastAsia" w:ascii="宋体" w:hAnsi="宋体" w:eastAsia="宋体" w:cs="宋体"/>
          <w:b/>
          <w:color w:val="000000"/>
          <w:sz w:val="28"/>
          <w:szCs w:val="28"/>
          <w:lang w:val="en-US" w:eastAsia="zh-CN"/>
        </w:rPr>
        <w:t xml:space="preserve"> </w:t>
      </w:r>
      <w:r>
        <w:rPr>
          <w:rFonts w:hint="eastAsia" w:ascii="宋体" w:hAnsi="宋体" w:eastAsia="宋体" w:cs="宋体"/>
          <w:b/>
          <w:color w:val="000000"/>
          <w:sz w:val="28"/>
          <w:szCs w:val="28"/>
        </w:rPr>
        <w:t>验收标准和方法</w:t>
      </w:r>
    </w:p>
    <w:p w14:paraId="719E7858">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1.乙方应按本合同约定的工作期限及时向甲方提交设计图纸纸质版和电子版。</w:t>
      </w:r>
    </w:p>
    <w:p w14:paraId="6DB44D4A">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2.乙方确保府谷县2026年农村公路破损路（次差路）整治项目设计</w:t>
      </w:r>
    </w:p>
    <w:p w14:paraId="237E4624">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要求，并确保在约定的工作期限及时向甲方提交设计图纸纸质版和电</w:t>
      </w:r>
    </w:p>
    <w:p w14:paraId="6852DC6E">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子版。</w:t>
      </w:r>
    </w:p>
    <w:p w14:paraId="2DC1BD7F">
      <w:pPr>
        <w:keepNext w:val="0"/>
        <w:keepLines w:val="0"/>
        <w:pageBreakBefore w:val="0"/>
        <w:widowControl w:val="0"/>
        <w:kinsoku/>
        <w:wordWrap/>
        <w:overflowPunct/>
        <w:topLinePunct w:val="0"/>
        <w:autoSpaceDE/>
        <w:autoSpaceDN/>
        <w:bidi w:val="0"/>
        <w:snapToGrid/>
        <w:spacing w:line="54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第</w:t>
      </w:r>
      <w:r>
        <w:rPr>
          <w:rFonts w:hint="eastAsia" w:ascii="宋体" w:hAnsi="宋体" w:eastAsia="宋体" w:cs="宋体"/>
          <w:b/>
          <w:color w:val="000000"/>
          <w:sz w:val="28"/>
          <w:szCs w:val="28"/>
          <w:lang w:val="en-US" w:eastAsia="zh-CN"/>
        </w:rPr>
        <w:t>五</w:t>
      </w:r>
      <w:r>
        <w:rPr>
          <w:rFonts w:hint="eastAsia" w:ascii="宋体" w:hAnsi="宋体" w:eastAsia="宋体" w:cs="宋体"/>
          <w:b/>
          <w:color w:val="000000"/>
          <w:sz w:val="28"/>
          <w:szCs w:val="28"/>
        </w:rPr>
        <w:t xml:space="preserve">条  </w:t>
      </w:r>
      <w:r>
        <w:rPr>
          <w:rFonts w:hint="eastAsia" w:ascii="宋体" w:hAnsi="宋体" w:eastAsia="宋体" w:cs="宋体"/>
          <w:b/>
          <w:color w:val="000000"/>
          <w:sz w:val="28"/>
          <w:szCs w:val="28"/>
          <w:lang w:val="en-US" w:eastAsia="zh-CN"/>
        </w:rPr>
        <w:t>甲</w:t>
      </w:r>
      <w:r>
        <w:rPr>
          <w:rFonts w:hint="eastAsia" w:ascii="宋体" w:hAnsi="宋体" w:eastAsia="宋体" w:cs="宋体"/>
          <w:b/>
          <w:color w:val="000000"/>
          <w:sz w:val="28"/>
          <w:szCs w:val="28"/>
        </w:rPr>
        <w:t>方的权利和义务</w:t>
      </w:r>
    </w:p>
    <w:p w14:paraId="1BD52B85">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方应在合同约定的时间内提供</w:t>
      </w:r>
      <w:r>
        <w:rPr>
          <w:rFonts w:hint="eastAsia" w:ascii="宋体" w:hAnsi="宋体" w:eastAsia="宋体" w:cs="宋体"/>
          <w:color w:val="000000"/>
          <w:sz w:val="28"/>
          <w:szCs w:val="28"/>
          <w:lang w:val="en-US" w:eastAsia="zh-CN"/>
        </w:rPr>
        <w:t>设计</w:t>
      </w:r>
      <w:r>
        <w:rPr>
          <w:rFonts w:hint="eastAsia" w:ascii="宋体" w:hAnsi="宋体" w:eastAsia="宋体" w:cs="宋体"/>
          <w:color w:val="000000"/>
          <w:sz w:val="28"/>
          <w:szCs w:val="28"/>
        </w:rPr>
        <w:t>所需要的基础数据和技术资料，并协助</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方收集其他有关资料。</w:t>
      </w:r>
    </w:p>
    <w:p w14:paraId="531ECA96">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（二）在合同期内，</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方进行与本项目有关的讨论、询价、对外谈判、调研考察等汇总后的所有信息资料，应及时提供给</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w:t>
      </w:r>
    </w:p>
    <w:p w14:paraId="1C668886">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方按照约定及时向</w:t>
      </w:r>
      <w:r>
        <w:rPr>
          <w:rFonts w:hint="eastAsia" w:ascii="宋体" w:hAnsi="宋体" w:eastAsia="宋体" w:cs="宋体"/>
          <w:color w:val="000000"/>
          <w:sz w:val="28"/>
          <w:szCs w:val="28"/>
          <w:lang w:val="en-US" w:eastAsia="zh-CN"/>
        </w:rPr>
        <w:t>乙方</w:t>
      </w:r>
      <w:r>
        <w:rPr>
          <w:rFonts w:hint="eastAsia" w:ascii="宋体" w:hAnsi="宋体" w:eastAsia="宋体" w:cs="宋体"/>
          <w:color w:val="000000"/>
          <w:sz w:val="28"/>
          <w:szCs w:val="28"/>
        </w:rPr>
        <w:t>支付本合同费用。</w:t>
      </w:r>
    </w:p>
    <w:p w14:paraId="6E23E404">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方在合同期内项目发生变化时应及时通知</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w:t>
      </w:r>
    </w:p>
    <w:p w14:paraId="14BE8D40">
      <w:pPr>
        <w:keepNext w:val="0"/>
        <w:keepLines w:val="0"/>
        <w:pageBreakBefore w:val="0"/>
        <w:widowControl w:val="0"/>
        <w:kinsoku/>
        <w:wordWrap/>
        <w:overflowPunct/>
        <w:topLinePunct w:val="0"/>
        <w:autoSpaceDE/>
        <w:autoSpaceDN/>
        <w:bidi w:val="0"/>
        <w:snapToGrid/>
        <w:spacing w:line="54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第</w:t>
      </w:r>
      <w:r>
        <w:rPr>
          <w:rFonts w:hint="eastAsia" w:ascii="宋体" w:hAnsi="宋体" w:eastAsia="宋体" w:cs="宋体"/>
          <w:b/>
          <w:color w:val="000000"/>
          <w:sz w:val="28"/>
          <w:szCs w:val="28"/>
          <w:lang w:val="en-US" w:eastAsia="zh-CN"/>
        </w:rPr>
        <w:t>六</w:t>
      </w:r>
      <w:r>
        <w:rPr>
          <w:rFonts w:hint="eastAsia" w:ascii="宋体" w:hAnsi="宋体" w:eastAsia="宋体" w:cs="宋体"/>
          <w:b/>
          <w:color w:val="000000"/>
          <w:sz w:val="28"/>
          <w:szCs w:val="28"/>
        </w:rPr>
        <w:t xml:space="preserve">条  </w:t>
      </w:r>
      <w:r>
        <w:rPr>
          <w:rFonts w:hint="eastAsia" w:ascii="宋体" w:hAnsi="宋体" w:eastAsia="宋体" w:cs="宋体"/>
          <w:b/>
          <w:color w:val="000000"/>
          <w:sz w:val="28"/>
          <w:szCs w:val="28"/>
          <w:lang w:val="en-US" w:eastAsia="zh-CN"/>
        </w:rPr>
        <w:t>乙</w:t>
      </w:r>
      <w:r>
        <w:rPr>
          <w:rFonts w:hint="eastAsia" w:ascii="宋体" w:hAnsi="宋体" w:eastAsia="宋体" w:cs="宋体"/>
          <w:b/>
          <w:color w:val="000000"/>
          <w:sz w:val="28"/>
          <w:szCs w:val="28"/>
        </w:rPr>
        <w:t>方的权利和义务</w:t>
      </w:r>
    </w:p>
    <w:p w14:paraId="2F39EB3B">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方应在合同约定的时间内</w:t>
      </w:r>
      <w:r>
        <w:rPr>
          <w:rFonts w:hint="eastAsia" w:ascii="宋体" w:hAnsi="宋体" w:eastAsia="宋体" w:cs="宋体"/>
          <w:color w:val="000000"/>
          <w:sz w:val="28"/>
          <w:szCs w:val="28"/>
          <w:lang w:val="en-US" w:eastAsia="zh-CN"/>
        </w:rPr>
        <w:t>完成设计</w:t>
      </w:r>
      <w:r>
        <w:rPr>
          <w:rFonts w:hint="eastAsia" w:ascii="宋体" w:hAnsi="宋体" w:eastAsia="宋体" w:cs="宋体"/>
          <w:color w:val="000000"/>
          <w:sz w:val="28"/>
          <w:szCs w:val="28"/>
        </w:rPr>
        <w:t>，使达到合同规定的要求。</w:t>
      </w:r>
    </w:p>
    <w:p w14:paraId="25F82995">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方提供的</w:t>
      </w:r>
      <w:r>
        <w:rPr>
          <w:rFonts w:hint="eastAsia" w:ascii="宋体" w:hAnsi="宋体" w:eastAsia="宋体" w:cs="宋体"/>
          <w:color w:val="000000"/>
          <w:sz w:val="28"/>
          <w:szCs w:val="28"/>
          <w:lang w:val="en-US" w:eastAsia="zh-CN"/>
        </w:rPr>
        <w:t>养护服务</w:t>
      </w:r>
      <w:r>
        <w:rPr>
          <w:rFonts w:hint="eastAsia" w:ascii="宋体" w:hAnsi="宋体" w:eastAsia="宋体" w:cs="宋体"/>
          <w:color w:val="000000"/>
          <w:sz w:val="28"/>
          <w:szCs w:val="28"/>
        </w:rPr>
        <w:t>达不到合同规定要求的，</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方应无条件完善、修改。</w:t>
      </w:r>
    </w:p>
    <w:p w14:paraId="18FAB7F0">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w:t>
      </w:r>
      <w:r>
        <w:rPr>
          <w:rFonts w:hint="eastAsia" w:ascii="宋体" w:hAnsi="宋体" w:eastAsia="宋体" w:cs="宋体"/>
          <w:color w:val="000000"/>
          <w:sz w:val="28"/>
          <w:szCs w:val="28"/>
          <w:lang w:val="en-US" w:eastAsia="zh-CN"/>
        </w:rPr>
        <w:t>乙方</w:t>
      </w:r>
      <w:r>
        <w:rPr>
          <w:rFonts w:hint="eastAsia" w:ascii="宋体" w:hAnsi="宋体" w:eastAsia="宋体" w:cs="宋体"/>
          <w:color w:val="000000"/>
          <w:sz w:val="28"/>
          <w:szCs w:val="28"/>
        </w:rPr>
        <w:t>应对</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方提供的资料承担保密义务。</w:t>
      </w:r>
    </w:p>
    <w:p w14:paraId="7C6D2D97">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（四）未经</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方同意，</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方不得擅自将</w:t>
      </w:r>
      <w:r>
        <w:rPr>
          <w:rFonts w:hint="eastAsia" w:ascii="宋体" w:hAnsi="宋体" w:eastAsia="宋体" w:cs="宋体"/>
          <w:color w:val="000000"/>
          <w:sz w:val="28"/>
          <w:szCs w:val="28"/>
          <w:lang w:val="en-US" w:eastAsia="zh-CN"/>
        </w:rPr>
        <w:t>设计工作</w:t>
      </w:r>
      <w:r>
        <w:rPr>
          <w:rFonts w:hint="eastAsia" w:ascii="宋体" w:hAnsi="宋体" w:eastAsia="宋体" w:cs="宋体"/>
          <w:color w:val="000000"/>
          <w:sz w:val="28"/>
          <w:szCs w:val="28"/>
        </w:rPr>
        <w:t>提供给第三方使用，否则，由此发生的损失和法律责任由受托方承担。</w:t>
      </w:r>
    </w:p>
    <w:p w14:paraId="2E294034">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（五）</w:t>
      </w:r>
      <w:r>
        <w:rPr>
          <w:rFonts w:hint="eastAsia" w:ascii="宋体" w:hAnsi="宋体" w:eastAsia="宋体" w:cs="宋体"/>
          <w:color w:val="000000"/>
          <w:sz w:val="28"/>
          <w:szCs w:val="28"/>
          <w:lang w:val="en-US" w:eastAsia="zh-CN"/>
        </w:rPr>
        <w:t>乙方</w:t>
      </w:r>
      <w:r>
        <w:rPr>
          <w:rFonts w:hint="eastAsia" w:ascii="宋体" w:hAnsi="宋体" w:eastAsia="宋体" w:cs="宋体"/>
          <w:color w:val="000000"/>
          <w:sz w:val="28"/>
          <w:szCs w:val="28"/>
        </w:rPr>
        <w:t>应按合同约定向委托方提供</w:t>
      </w:r>
      <w:r>
        <w:rPr>
          <w:rFonts w:hint="eastAsia" w:ascii="宋体" w:hAnsi="宋体" w:eastAsia="宋体" w:cs="宋体"/>
          <w:color w:val="000000"/>
          <w:sz w:val="28"/>
          <w:szCs w:val="28"/>
          <w:lang w:val="en-US" w:eastAsia="zh-CN"/>
        </w:rPr>
        <w:t>设计图纸纸质版和电子版</w:t>
      </w:r>
      <w:r>
        <w:rPr>
          <w:rFonts w:hint="eastAsia" w:ascii="宋体" w:hAnsi="宋体" w:eastAsia="宋体" w:cs="宋体"/>
          <w:color w:val="000000"/>
          <w:sz w:val="28"/>
          <w:szCs w:val="28"/>
        </w:rPr>
        <w:t>。</w:t>
      </w:r>
    </w:p>
    <w:p w14:paraId="30E97F28">
      <w:pPr>
        <w:keepNext w:val="0"/>
        <w:keepLines w:val="0"/>
        <w:pageBreakBefore w:val="0"/>
        <w:widowControl w:val="0"/>
        <w:kinsoku/>
        <w:wordWrap/>
        <w:overflowPunct/>
        <w:topLinePunct w:val="0"/>
        <w:autoSpaceDE/>
        <w:autoSpaceDN/>
        <w:bidi w:val="0"/>
        <w:snapToGrid/>
        <w:spacing w:line="54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第</w:t>
      </w:r>
      <w:r>
        <w:rPr>
          <w:rFonts w:hint="eastAsia" w:ascii="宋体" w:hAnsi="宋体" w:eastAsia="宋体" w:cs="宋体"/>
          <w:b/>
          <w:color w:val="000000"/>
          <w:sz w:val="28"/>
          <w:szCs w:val="28"/>
          <w:lang w:val="en-US" w:eastAsia="zh-CN"/>
        </w:rPr>
        <w:t>七</w:t>
      </w:r>
      <w:r>
        <w:rPr>
          <w:rFonts w:hint="eastAsia" w:ascii="宋体" w:hAnsi="宋体" w:eastAsia="宋体" w:cs="宋体"/>
          <w:b/>
          <w:color w:val="000000"/>
          <w:sz w:val="28"/>
          <w:szCs w:val="28"/>
        </w:rPr>
        <w:t>条  合同金额与付款方式</w:t>
      </w:r>
    </w:p>
    <w:p w14:paraId="788662FD">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（一）合同金额：</w:t>
      </w:r>
    </w:p>
    <w:p w14:paraId="0E6BCD82">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（二）付款方式：本项目无预付款，</w:t>
      </w:r>
      <w:r>
        <w:rPr>
          <w:rFonts w:hint="eastAsia" w:ascii="宋体" w:hAnsi="宋体" w:eastAsia="宋体" w:cs="宋体"/>
          <w:color w:val="000000"/>
          <w:sz w:val="28"/>
          <w:szCs w:val="28"/>
          <w:lang w:val="en-US" w:eastAsia="zh-CN"/>
        </w:rPr>
        <w:t>按合同要求经甲方检查合格后支付。</w:t>
      </w:r>
    </w:p>
    <w:p w14:paraId="5C5B3161">
      <w:pPr>
        <w:keepNext w:val="0"/>
        <w:keepLines w:val="0"/>
        <w:pageBreakBefore w:val="0"/>
        <w:widowControl w:val="0"/>
        <w:kinsoku/>
        <w:wordWrap/>
        <w:overflowPunct/>
        <w:topLinePunct w:val="0"/>
        <w:autoSpaceDE/>
        <w:autoSpaceDN/>
        <w:bidi w:val="0"/>
        <w:snapToGrid/>
        <w:spacing w:line="54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第</w:t>
      </w:r>
      <w:r>
        <w:rPr>
          <w:rFonts w:hint="eastAsia" w:ascii="宋体" w:hAnsi="宋体" w:eastAsia="宋体" w:cs="宋体"/>
          <w:b/>
          <w:color w:val="000000"/>
          <w:sz w:val="28"/>
          <w:szCs w:val="28"/>
          <w:lang w:val="en-US" w:eastAsia="zh-CN"/>
        </w:rPr>
        <w:t>八</w:t>
      </w:r>
      <w:r>
        <w:rPr>
          <w:rFonts w:hint="eastAsia" w:ascii="宋体" w:hAnsi="宋体" w:eastAsia="宋体" w:cs="宋体"/>
          <w:b/>
          <w:color w:val="000000"/>
          <w:sz w:val="28"/>
          <w:szCs w:val="28"/>
        </w:rPr>
        <w:t>条  违约责任</w:t>
      </w:r>
    </w:p>
    <w:p w14:paraId="331BAB87">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方的违约责任</w:t>
      </w:r>
    </w:p>
    <w:p w14:paraId="44F44FF2">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方因故要求中途终止合同时，应及时书面通知</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方。若</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方已开展工作，</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方应按受托方实际完成的工作量支付相应的费</w:t>
      </w:r>
      <w:r>
        <w:rPr>
          <w:rFonts w:hint="eastAsia" w:ascii="宋体" w:hAnsi="宋体" w:eastAsia="宋体" w:cs="宋体"/>
          <w:color w:val="000000"/>
          <w:sz w:val="28"/>
          <w:szCs w:val="28"/>
          <w:lang w:val="en-US" w:eastAsia="zh-CN"/>
        </w:rPr>
        <w:t>用</w:t>
      </w:r>
      <w:r>
        <w:rPr>
          <w:rFonts w:hint="eastAsia" w:ascii="宋体" w:hAnsi="宋体" w:eastAsia="宋体" w:cs="宋体"/>
          <w:color w:val="000000"/>
          <w:sz w:val="28"/>
          <w:szCs w:val="28"/>
        </w:rPr>
        <w:t>。</w:t>
      </w:r>
    </w:p>
    <w:p w14:paraId="7ABAF611">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甲方</w:t>
      </w:r>
      <w:r>
        <w:rPr>
          <w:rFonts w:hint="eastAsia" w:ascii="宋体" w:hAnsi="宋体" w:eastAsia="宋体" w:cs="宋体"/>
          <w:color w:val="000000"/>
          <w:sz w:val="28"/>
          <w:szCs w:val="28"/>
        </w:rPr>
        <w:t>未在约定时间内支付本合同费用的，</w:t>
      </w:r>
      <w:r>
        <w:rPr>
          <w:rFonts w:hint="eastAsia" w:ascii="宋体" w:hAnsi="宋体" w:eastAsia="宋体" w:cs="宋体"/>
          <w:color w:val="000000"/>
          <w:sz w:val="28"/>
          <w:szCs w:val="28"/>
          <w:lang w:val="en-US" w:eastAsia="zh-CN"/>
        </w:rPr>
        <w:t>甲乙双方协商解决</w:t>
      </w:r>
      <w:r>
        <w:rPr>
          <w:rFonts w:hint="eastAsia" w:ascii="宋体" w:hAnsi="宋体" w:eastAsia="宋体" w:cs="宋体"/>
          <w:color w:val="000000"/>
          <w:sz w:val="28"/>
          <w:szCs w:val="28"/>
        </w:rPr>
        <w:t>。</w:t>
      </w:r>
    </w:p>
    <w:p w14:paraId="0F02AA60">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方的违约责任</w:t>
      </w:r>
    </w:p>
    <w:p w14:paraId="3C1163BC">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方未按合同约定日期</w:t>
      </w:r>
      <w:r>
        <w:rPr>
          <w:rFonts w:hint="eastAsia" w:ascii="宋体" w:hAnsi="宋体" w:eastAsia="宋体" w:cs="宋体"/>
          <w:color w:val="000000"/>
          <w:sz w:val="28"/>
          <w:szCs w:val="28"/>
          <w:lang w:val="en-US" w:eastAsia="zh-CN"/>
        </w:rPr>
        <w:t>不能完成设计时，乙方需采取补救措施，及时完善，造成经济损失的，由乙方协商解决。</w:t>
      </w:r>
    </w:p>
    <w:p w14:paraId="28BE225C">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方恶意违反约定，未按合同约定提交</w:t>
      </w:r>
      <w:r>
        <w:rPr>
          <w:rFonts w:hint="eastAsia" w:ascii="宋体" w:hAnsi="宋体" w:eastAsia="宋体" w:cs="宋体"/>
          <w:color w:val="000000"/>
          <w:sz w:val="28"/>
          <w:szCs w:val="28"/>
          <w:lang w:val="en-US" w:eastAsia="zh-CN"/>
        </w:rPr>
        <w:t>施工图设计</w:t>
      </w:r>
      <w:r>
        <w:rPr>
          <w:rFonts w:hint="eastAsia" w:ascii="宋体" w:hAnsi="宋体" w:eastAsia="宋体" w:cs="宋体"/>
          <w:color w:val="000000"/>
          <w:sz w:val="28"/>
          <w:szCs w:val="28"/>
        </w:rPr>
        <w:t>的，</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方有权解除合同。</w:t>
      </w:r>
    </w:p>
    <w:p w14:paraId="00DCCAD3">
      <w:pPr>
        <w:keepNext w:val="0"/>
        <w:keepLines w:val="0"/>
        <w:pageBreakBefore w:val="0"/>
        <w:widowControl w:val="0"/>
        <w:kinsoku/>
        <w:wordWrap/>
        <w:overflowPunct/>
        <w:topLinePunct w:val="0"/>
        <w:autoSpaceDE/>
        <w:autoSpaceDN/>
        <w:bidi w:val="0"/>
        <w:snapToGrid/>
        <w:spacing w:line="54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第</w:t>
      </w:r>
      <w:r>
        <w:rPr>
          <w:rFonts w:hint="eastAsia" w:ascii="宋体" w:hAnsi="宋体" w:eastAsia="宋体" w:cs="宋体"/>
          <w:b/>
          <w:color w:val="000000"/>
          <w:sz w:val="28"/>
          <w:szCs w:val="28"/>
          <w:lang w:val="en-US" w:eastAsia="zh-CN"/>
        </w:rPr>
        <w:t>九</w:t>
      </w:r>
      <w:r>
        <w:rPr>
          <w:rFonts w:hint="eastAsia" w:ascii="宋体" w:hAnsi="宋体" w:eastAsia="宋体" w:cs="宋体"/>
          <w:b/>
          <w:color w:val="000000"/>
          <w:sz w:val="28"/>
          <w:szCs w:val="28"/>
        </w:rPr>
        <w:t>条  争议的解决</w:t>
      </w:r>
    </w:p>
    <w:p w14:paraId="44EC103A">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双方因履行本合同而发生的争议，应协商、调解解决。协商、调解不成的，确定按下列第</w:t>
      </w:r>
      <w:r>
        <w:rPr>
          <w:rFonts w:hint="eastAsia" w:ascii="宋体" w:hAnsi="宋体" w:eastAsia="宋体" w:cs="宋体"/>
          <w:color w:val="000000"/>
          <w:sz w:val="28"/>
          <w:szCs w:val="28"/>
          <w:u w:val="single"/>
        </w:rPr>
        <w:t xml:space="preserve"> （一）  </w:t>
      </w:r>
      <w:r>
        <w:rPr>
          <w:rFonts w:hint="eastAsia" w:ascii="宋体" w:hAnsi="宋体" w:eastAsia="宋体" w:cs="宋体"/>
          <w:color w:val="000000"/>
          <w:sz w:val="28"/>
          <w:szCs w:val="28"/>
        </w:rPr>
        <w:t>种方式解决：</w:t>
      </w:r>
    </w:p>
    <w:p w14:paraId="1586F757">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（一）提交</w:t>
      </w:r>
      <w:r>
        <w:rPr>
          <w:rFonts w:hint="eastAsia" w:ascii="宋体" w:hAnsi="宋体" w:eastAsia="宋体" w:cs="宋体"/>
          <w:color w:val="000000"/>
          <w:sz w:val="28"/>
          <w:szCs w:val="28"/>
          <w:u w:val="single"/>
        </w:rPr>
        <w:t xml:space="preserve"> 项目所在地 </w:t>
      </w:r>
      <w:r>
        <w:rPr>
          <w:rFonts w:hint="eastAsia" w:ascii="宋体" w:hAnsi="宋体" w:eastAsia="宋体" w:cs="宋体"/>
          <w:color w:val="000000"/>
          <w:sz w:val="28"/>
          <w:szCs w:val="28"/>
        </w:rPr>
        <w:t>仲裁委员会仲裁；</w:t>
      </w:r>
    </w:p>
    <w:p w14:paraId="26547FE9">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（二）向被告所在地有管辖权的人民法院起诉；</w:t>
      </w:r>
    </w:p>
    <w:p w14:paraId="5084A5CD">
      <w:pPr>
        <w:keepNext w:val="0"/>
        <w:keepLines w:val="0"/>
        <w:pageBreakBefore w:val="0"/>
        <w:widowControl w:val="0"/>
        <w:kinsoku/>
        <w:wordWrap/>
        <w:overflowPunct/>
        <w:topLinePunct w:val="0"/>
        <w:autoSpaceDE/>
        <w:autoSpaceDN/>
        <w:bidi w:val="0"/>
        <w:snapToGrid/>
        <w:spacing w:line="540" w:lineRule="exact"/>
        <w:ind w:firstLine="562" w:firstLineChars="200"/>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第十条  其他</w:t>
      </w:r>
    </w:p>
    <w:p w14:paraId="1B952172">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（一）本合同一式</w:t>
      </w:r>
      <w:r>
        <w:rPr>
          <w:rFonts w:hint="eastAsia" w:ascii="宋体" w:hAnsi="宋体" w:eastAsia="宋体" w:cs="宋体"/>
          <w:color w:val="000000"/>
          <w:sz w:val="28"/>
          <w:szCs w:val="28"/>
          <w:u w:val="single"/>
        </w:rPr>
        <w:t xml:space="preserve"> 6 </w:t>
      </w:r>
      <w:r>
        <w:rPr>
          <w:rFonts w:hint="eastAsia" w:ascii="宋体" w:hAnsi="宋体" w:eastAsia="宋体" w:cs="宋体"/>
          <w:color w:val="000000"/>
          <w:sz w:val="28"/>
          <w:szCs w:val="28"/>
        </w:rPr>
        <w:t>份，具有同等法律效力，委托方和受托方各执</w:t>
      </w:r>
      <w:r>
        <w:rPr>
          <w:rFonts w:hint="eastAsia" w:ascii="宋体" w:hAnsi="宋体" w:eastAsia="宋体" w:cs="宋体"/>
          <w:color w:val="000000"/>
          <w:sz w:val="28"/>
          <w:szCs w:val="28"/>
          <w:u w:val="single"/>
        </w:rPr>
        <w:t xml:space="preserve"> 3 </w:t>
      </w:r>
      <w:r>
        <w:rPr>
          <w:rFonts w:hint="eastAsia" w:ascii="宋体" w:hAnsi="宋体" w:eastAsia="宋体" w:cs="宋体"/>
          <w:color w:val="000000"/>
          <w:sz w:val="28"/>
          <w:szCs w:val="28"/>
        </w:rPr>
        <w:t>份。</w:t>
      </w:r>
    </w:p>
    <w:p w14:paraId="10516AEE">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（二）本合同自双方法人代表或其授权代表签字、盖章之日起生效，自双方履行完合同约定的义务后自动终止。</w:t>
      </w:r>
    </w:p>
    <w:p w14:paraId="5DE37F5B">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（三）本合同未尽事宜，由</w:t>
      </w: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方和</w:t>
      </w:r>
      <w:r>
        <w:rPr>
          <w:rFonts w:hint="eastAsia" w:ascii="宋体" w:hAnsi="宋体" w:eastAsia="宋体" w:cs="宋体"/>
          <w:color w:val="000000"/>
          <w:sz w:val="28"/>
          <w:szCs w:val="28"/>
          <w:lang w:val="en-US" w:eastAsia="zh-CN"/>
        </w:rPr>
        <w:t>乙</w:t>
      </w:r>
      <w:r>
        <w:rPr>
          <w:rFonts w:hint="eastAsia" w:ascii="宋体" w:hAnsi="宋体" w:eastAsia="宋体" w:cs="宋体"/>
          <w:color w:val="000000"/>
          <w:sz w:val="28"/>
          <w:szCs w:val="28"/>
        </w:rPr>
        <w:t>方双方协商并签订补充协议，与本合同具有同等法律效力。</w:t>
      </w:r>
    </w:p>
    <w:p w14:paraId="2307F520">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甲</w:t>
      </w:r>
      <w:r>
        <w:rPr>
          <w:rFonts w:hint="eastAsia" w:ascii="宋体" w:hAnsi="宋体" w:eastAsia="宋体" w:cs="宋体"/>
          <w:color w:val="000000"/>
          <w:sz w:val="28"/>
          <w:szCs w:val="28"/>
        </w:rPr>
        <w:t>方（盖章）：                 　</w:t>
      </w:r>
      <w:r>
        <w:rPr>
          <w:rFonts w:hint="eastAsia" w:ascii="宋体" w:hAnsi="宋体" w:eastAsia="宋体" w:cs="宋体"/>
          <w:color w:val="000000"/>
          <w:sz w:val="28"/>
          <w:szCs w:val="28"/>
          <w:lang w:val="en-US" w:eastAsia="zh-CN"/>
        </w:rPr>
        <w:t>乙方</w:t>
      </w:r>
      <w:r>
        <w:rPr>
          <w:rFonts w:hint="eastAsia" w:ascii="宋体" w:hAnsi="宋体" w:eastAsia="宋体" w:cs="宋体"/>
          <w:color w:val="000000"/>
          <w:sz w:val="28"/>
          <w:szCs w:val="28"/>
        </w:rPr>
        <w:t>（盖章）：</w:t>
      </w:r>
    </w:p>
    <w:p w14:paraId="34210378">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p>
    <w:p w14:paraId="567F8442">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法定代表人                      　法定代表人</w:t>
      </w:r>
    </w:p>
    <w:p w14:paraId="7BD63676">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或委托代理人：                  　或委托代理人：</w:t>
      </w:r>
    </w:p>
    <w:p w14:paraId="00FEF618">
      <w:pPr>
        <w:keepNext w:val="0"/>
        <w:keepLines w:val="0"/>
        <w:pageBreakBefore w:val="0"/>
        <w:widowControl w:val="0"/>
        <w:kinsoku/>
        <w:wordWrap/>
        <w:overflowPunct/>
        <w:topLinePunct w:val="0"/>
        <w:autoSpaceDE/>
        <w:autoSpaceDN/>
        <w:bidi w:val="0"/>
        <w:snapToGrid/>
        <w:spacing w:line="54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日期：   年    月    日           日期：   年    月    日</w:t>
      </w:r>
    </w:p>
    <w:p w14:paraId="6BBBC556">
      <w:pPr>
        <w:pStyle w:val="9"/>
        <w:keepNext w:val="0"/>
        <w:keepLines w:val="0"/>
        <w:pageBreakBefore w:val="0"/>
        <w:widowControl/>
        <w:kinsoku w:val="0"/>
        <w:wordWrap/>
        <w:overflowPunct/>
        <w:topLinePunct w:val="0"/>
        <w:autoSpaceDE w:val="0"/>
        <w:autoSpaceDN w:val="0"/>
        <w:bidi w:val="0"/>
        <w:adjustRightInd w:val="0"/>
        <w:snapToGrid w:val="0"/>
        <w:spacing w:before="157" w:line="360" w:lineRule="auto"/>
        <w:ind w:left="2" w:right="2" w:firstLine="645"/>
        <w:textAlignment w:val="baseline"/>
        <w:rPr>
          <w:rFonts w:hint="eastAsia" w:asciiTheme="minorEastAsia" w:hAnsiTheme="minorEastAsia" w:eastAsiaTheme="minorEastAsia" w:cstheme="minorEastAsia"/>
          <w:bCs/>
          <w:snapToGrid w:val="0"/>
          <w:color w:val="auto"/>
          <w:kern w:val="0"/>
          <w:sz w:val="28"/>
          <w:szCs w:val="28"/>
          <w:highlight w:val="none"/>
          <w:lang w:val="en-US" w:eastAsia="en-US" w:bidi="ar-SA"/>
        </w:rPr>
      </w:pPr>
    </w:p>
    <w:p w14:paraId="7E44C332">
      <w:pPr>
        <w:pStyle w:val="9"/>
        <w:keepNext w:val="0"/>
        <w:keepLines w:val="0"/>
        <w:pageBreakBefore w:val="0"/>
        <w:widowControl/>
        <w:kinsoku w:val="0"/>
        <w:wordWrap/>
        <w:overflowPunct/>
        <w:topLinePunct w:val="0"/>
        <w:autoSpaceDE w:val="0"/>
        <w:autoSpaceDN w:val="0"/>
        <w:bidi w:val="0"/>
        <w:adjustRightInd w:val="0"/>
        <w:snapToGrid w:val="0"/>
        <w:spacing w:before="157" w:line="360" w:lineRule="auto"/>
        <w:ind w:left="2" w:right="2" w:firstLine="645"/>
        <w:textAlignment w:val="baseline"/>
        <w:rPr>
          <w:rFonts w:hint="eastAsia" w:asciiTheme="minorEastAsia" w:hAnsiTheme="minorEastAsia" w:eastAsiaTheme="minorEastAsia" w:cstheme="minorEastAsia"/>
          <w:bCs/>
          <w:snapToGrid w:val="0"/>
          <w:color w:val="auto"/>
          <w:kern w:val="0"/>
          <w:sz w:val="28"/>
          <w:szCs w:val="28"/>
          <w:highlight w:val="none"/>
          <w:lang w:val="en-US" w:eastAsia="en-US" w:bidi="ar-SA"/>
        </w:rPr>
      </w:pPr>
      <w:r>
        <w:rPr>
          <w:rFonts w:hint="eastAsia" w:asciiTheme="minorEastAsia" w:hAnsiTheme="minorEastAsia" w:eastAsiaTheme="minorEastAsia" w:cstheme="minorEastAsia"/>
          <w:bCs/>
          <w:snapToGrid w:val="0"/>
          <w:color w:val="auto"/>
          <w:kern w:val="0"/>
          <w:sz w:val="28"/>
          <w:szCs w:val="28"/>
          <w:highlight w:val="none"/>
          <w:lang w:val="en-US" w:eastAsia="en-US" w:bidi="ar-SA"/>
        </w:rPr>
        <w:t>注</w:t>
      </w:r>
      <w:r>
        <w:rPr>
          <w:rFonts w:hint="eastAsia" w:asciiTheme="minorEastAsia" w:hAnsiTheme="minorEastAsia" w:eastAsiaTheme="minorEastAsia" w:cstheme="minorEastAsia"/>
          <w:bCs/>
          <w:snapToGrid w:val="0"/>
          <w:color w:val="auto"/>
          <w:kern w:val="0"/>
          <w:sz w:val="28"/>
          <w:szCs w:val="28"/>
          <w:highlight w:val="none"/>
          <w:lang w:val="en-US" w:eastAsia="zh-CN" w:bidi="ar-SA"/>
        </w:rPr>
        <w:t>:</w:t>
      </w:r>
      <w:r>
        <w:rPr>
          <w:rFonts w:hint="eastAsia" w:asciiTheme="minorEastAsia" w:hAnsiTheme="minorEastAsia" w:eastAsiaTheme="minorEastAsia" w:cstheme="minorEastAsia"/>
          <w:bCs/>
          <w:snapToGrid w:val="0"/>
          <w:color w:val="auto"/>
          <w:kern w:val="0"/>
          <w:sz w:val="28"/>
          <w:szCs w:val="28"/>
          <w:highlight w:val="none"/>
          <w:lang w:val="en-US" w:eastAsia="en-US" w:bidi="ar-SA"/>
        </w:rPr>
        <w:t>本合同为简易版本，仅供参考，使用过程中，请结合具体项目，充实细化。</w:t>
      </w:r>
    </w:p>
    <w:p w14:paraId="4111E786">
      <w:pPr>
        <w:ind w:firstLine="360" w:firstLineChars="100"/>
        <w:jc w:val="both"/>
        <w:rPr>
          <w:rFonts w:hint="eastAsia" w:ascii="宋体" w:hAnsi="宋体" w:cs="宋体"/>
          <w:color w:val="auto"/>
          <w:sz w:val="36"/>
        </w:rPr>
        <w:sectPr>
          <w:footerReference r:id="rId9" w:type="default"/>
          <w:footnotePr>
            <w:pos w:val="beneathText"/>
          </w:footnotePr>
          <w:type w:val="continuous"/>
          <w:pgSz w:w="11905" w:h="16838"/>
          <w:pgMar w:top="1440" w:right="1440" w:bottom="1440" w:left="1440" w:header="1417" w:footer="992" w:gutter="0"/>
          <w:pgNumType w:fmt="decimal"/>
          <w:cols w:space="720" w:num="1"/>
          <w:rtlGutter w:val="0"/>
          <w:docGrid w:type="lines" w:linePitch="312" w:charSpace="0"/>
        </w:sectPr>
      </w:pPr>
    </w:p>
    <w:p w14:paraId="6847C130">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jc w:val="center"/>
        <w:textAlignment w:val="auto"/>
        <w:outlineLvl w:val="0"/>
        <w:rPr>
          <w:rFonts w:hint="eastAsia"/>
          <w:b/>
          <w:bCs/>
        </w:rPr>
      </w:pPr>
      <w:bookmarkStart w:id="74" w:name="_Toc21388"/>
      <w:bookmarkStart w:id="75" w:name="_Toc5007"/>
      <w:bookmarkStart w:id="76" w:name="_Toc465958128"/>
      <w:bookmarkStart w:id="77" w:name="_Toc18505"/>
      <w:bookmarkStart w:id="78" w:name="_Toc26406"/>
      <w:bookmarkStart w:id="79" w:name="_Toc7015"/>
      <w:r>
        <w:rPr>
          <w:rFonts w:hint="eastAsia" w:cs="宋体"/>
          <w:b/>
          <w:bCs/>
          <w:color w:val="auto"/>
          <w:sz w:val="36"/>
          <w:szCs w:val="36"/>
          <w:lang w:val="en-US" w:eastAsia="zh-CN"/>
        </w:rPr>
        <w:t xml:space="preserve">第五章  </w:t>
      </w:r>
      <w:r>
        <w:rPr>
          <w:rFonts w:hint="eastAsia" w:ascii="宋体" w:hAnsi="宋体" w:eastAsia="宋体" w:cs="宋体"/>
          <w:b/>
          <w:bCs/>
          <w:color w:val="auto"/>
          <w:sz w:val="36"/>
          <w:szCs w:val="36"/>
        </w:rPr>
        <w:t>采购内容及</w:t>
      </w:r>
      <w:r>
        <w:rPr>
          <w:rFonts w:hint="eastAsia" w:ascii="宋体" w:hAnsi="宋体" w:eastAsia="宋体" w:cs="宋体"/>
          <w:b/>
          <w:bCs/>
          <w:color w:val="auto"/>
          <w:sz w:val="36"/>
          <w:szCs w:val="36"/>
          <w:lang w:eastAsia="zh-CN"/>
        </w:rPr>
        <w:t>商务</w:t>
      </w:r>
      <w:r>
        <w:rPr>
          <w:rFonts w:hint="eastAsia" w:ascii="宋体" w:hAnsi="宋体" w:eastAsia="宋体" w:cs="宋体"/>
          <w:b/>
          <w:bCs/>
          <w:color w:val="auto"/>
          <w:sz w:val="36"/>
          <w:szCs w:val="36"/>
        </w:rPr>
        <w:t>要求</w:t>
      </w:r>
      <w:bookmarkEnd w:id="74"/>
    </w:p>
    <w:p w14:paraId="606247DB">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right="0" w:firstLine="562" w:firstLineChars="200"/>
        <w:jc w:val="both"/>
        <w:textAlignment w:val="baseline"/>
        <w:outlineLvl w:val="9"/>
        <w:rPr>
          <w:rFonts w:hint="eastAsia" w:ascii="宋体" w:hAnsi="宋体" w:cs="宋体"/>
          <w:b w:val="0"/>
          <w:bCs w:val="0"/>
          <w:i w:val="0"/>
          <w:iCs w:val="0"/>
          <w:caps w:val="0"/>
          <w:snapToGrid/>
          <w:color w:val="auto"/>
          <w:spacing w:val="0"/>
          <w:sz w:val="28"/>
          <w:szCs w:val="28"/>
          <w:highlight w:val="none"/>
          <w:shd w:val="clear" w:color="auto" w:fill="FFFFFF"/>
          <w:vertAlign w:val="baseline"/>
          <w:lang w:eastAsia="zh-CN"/>
        </w:rPr>
      </w:pPr>
      <w:r>
        <w:rPr>
          <w:rFonts w:hint="eastAsia" w:ascii="宋体" w:hAnsi="宋体" w:eastAsia="宋体" w:cs="宋体"/>
          <w:b/>
          <w:bCs/>
          <w:i w:val="0"/>
          <w:iCs w:val="0"/>
          <w:caps w:val="0"/>
          <w:snapToGrid/>
          <w:color w:val="auto"/>
          <w:spacing w:val="0"/>
          <w:sz w:val="28"/>
          <w:szCs w:val="28"/>
          <w:highlight w:val="none"/>
          <w:shd w:val="clear" w:color="auto" w:fill="FFFFFF"/>
          <w:vertAlign w:val="baseline"/>
        </w:rPr>
        <w:t>一、采购项目名称</w:t>
      </w:r>
      <w:r>
        <w:rPr>
          <w:rFonts w:hint="eastAsia" w:ascii="宋体" w:hAnsi="宋体" w:eastAsia="宋体" w:cs="宋体"/>
          <w:b/>
          <w:bCs/>
          <w:i w:val="0"/>
          <w:iCs w:val="0"/>
          <w:caps w:val="0"/>
          <w:snapToGrid/>
          <w:color w:val="auto"/>
          <w:spacing w:val="0"/>
          <w:sz w:val="28"/>
          <w:szCs w:val="28"/>
          <w:highlight w:val="none"/>
          <w:shd w:val="clear" w:color="auto" w:fill="FFFFFF"/>
          <w:vertAlign w:val="baseline"/>
          <w:lang w:eastAsia="zh-CN"/>
        </w:rPr>
        <w:t>:</w:t>
      </w:r>
      <w:r>
        <w:rPr>
          <w:rFonts w:hint="eastAsia" w:ascii="宋体" w:hAnsi="宋体" w:cs="宋体"/>
          <w:b w:val="0"/>
          <w:bCs w:val="0"/>
          <w:i w:val="0"/>
          <w:iCs w:val="0"/>
          <w:caps w:val="0"/>
          <w:snapToGrid/>
          <w:color w:val="auto"/>
          <w:spacing w:val="0"/>
          <w:sz w:val="28"/>
          <w:szCs w:val="28"/>
          <w:highlight w:val="none"/>
          <w:shd w:val="clear" w:color="auto" w:fill="FFFFFF"/>
          <w:vertAlign w:val="baseline"/>
          <w:lang w:eastAsia="zh-CN"/>
        </w:rPr>
        <w:t>府谷县2026年农村公路破损路(次差路)整治项目设计</w:t>
      </w:r>
    </w:p>
    <w:p w14:paraId="02A7D442">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right="0" w:firstLine="562" w:firstLineChars="200"/>
        <w:jc w:val="both"/>
        <w:textAlignment w:val="baseline"/>
        <w:outlineLvl w:val="9"/>
        <w:rPr>
          <w:rFonts w:hint="eastAsia" w:ascii="宋体" w:hAnsi="宋体" w:eastAsia="宋体" w:cs="宋体"/>
          <w:b/>
          <w:bCs/>
          <w:i w:val="0"/>
          <w:iCs w:val="0"/>
          <w:caps w:val="0"/>
          <w:snapToGrid/>
          <w:color w:val="auto"/>
          <w:spacing w:val="0"/>
          <w:sz w:val="28"/>
          <w:szCs w:val="28"/>
          <w:highlight w:val="none"/>
          <w:shd w:val="clear" w:color="auto" w:fill="FFFFFF"/>
          <w:vertAlign w:val="baseline"/>
        </w:rPr>
      </w:pPr>
      <w:r>
        <w:rPr>
          <w:rFonts w:hint="eastAsia" w:ascii="宋体" w:hAnsi="宋体" w:eastAsia="宋体" w:cs="宋体"/>
          <w:b/>
          <w:bCs/>
          <w:i w:val="0"/>
          <w:iCs w:val="0"/>
          <w:caps w:val="0"/>
          <w:snapToGrid/>
          <w:color w:val="auto"/>
          <w:spacing w:val="0"/>
          <w:sz w:val="28"/>
          <w:szCs w:val="28"/>
          <w:highlight w:val="none"/>
          <w:shd w:val="clear" w:color="auto" w:fill="FFFFFF"/>
          <w:vertAlign w:val="baseline"/>
        </w:rPr>
        <w:t>二、采购项目预算、资金构成和采购方式</w:t>
      </w:r>
    </w:p>
    <w:p w14:paraId="0F043559">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baseline"/>
        <w:outlineLvl w:val="9"/>
        <w:rPr>
          <w:rFonts w:hint="eastAsia" w:ascii="宋体" w:hAnsi="宋体" w:eastAsia="宋体" w:cs="宋体"/>
          <w:i w:val="0"/>
          <w:iCs w:val="0"/>
          <w:caps w:val="0"/>
          <w:snapToGrid/>
          <w:color w:val="auto"/>
          <w:spacing w:val="0"/>
          <w:sz w:val="28"/>
          <w:szCs w:val="28"/>
          <w:highlight w:val="none"/>
          <w:shd w:val="clear" w:color="auto" w:fill="FFFFFF"/>
          <w:vertAlign w:val="baseline"/>
        </w:rPr>
      </w:pPr>
      <w:r>
        <w:rPr>
          <w:rFonts w:hint="eastAsia" w:ascii="宋体" w:hAnsi="宋体" w:eastAsia="宋体" w:cs="宋体"/>
          <w:i w:val="0"/>
          <w:iCs w:val="0"/>
          <w:caps w:val="0"/>
          <w:snapToGrid/>
          <w:color w:val="auto"/>
          <w:spacing w:val="0"/>
          <w:sz w:val="28"/>
          <w:szCs w:val="28"/>
          <w:highlight w:val="none"/>
          <w:shd w:val="clear" w:color="auto" w:fill="FFFFFF"/>
          <w:vertAlign w:val="baseline"/>
        </w:rPr>
        <w:t>1、采购项目预算</w:t>
      </w:r>
      <w:r>
        <w:rPr>
          <w:rFonts w:hint="eastAsia" w:ascii="宋体" w:hAnsi="宋体" w:eastAsia="宋体" w:cs="宋体"/>
          <w:i w:val="0"/>
          <w:iCs w:val="0"/>
          <w:caps w:val="0"/>
          <w:snapToGrid/>
          <w:color w:val="auto"/>
          <w:spacing w:val="0"/>
          <w:sz w:val="28"/>
          <w:szCs w:val="28"/>
          <w:highlight w:val="none"/>
          <w:shd w:val="clear" w:color="auto" w:fill="FFFFFF"/>
          <w:vertAlign w:val="baseline"/>
          <w:lang w:eastAsia="zh-CN"/>
        </w:rPr>
        <w:t>:</w:t>
      </w:r>
      <w:r>
        <w:rPr>
          <w:rFonts w:hint="eastAsia" w:ascii="宋体" w:hAnsi="宋体" w:cs="宋体"/>
          <w:i w:val="0"/>
          <w:iCs w:val="0"/>
          <w:caps w:val="0"/>
          <w:snapToGrid/>
          <w:color w:val="auto"/>
          <w:spacing w:val="0"/>
          <w:sz w:val="28"/>
          <w:szCs w:val="28"/>
          <w:highlight w:val="none"/>
          <w:shd w:val="clear" w:color="auto" w:fill="FFFFFF"/>
          <w:vertAlign w:val="baseline"/>
          <w:lang w:val="en-US" w:eastAsia="zh-CN"/>
        </w:rPr>
        <w:t>804700.00</w:t>
      </w:r>
      <w:r>
        <w:rPr>
          <w:rFonts w:hint="eastAsia" w:ascii="宋体" w:hAnsi="宋体" w:eastAsia="宋体" w:cs="宋体"/>
          <w:i w:val="0"/>
          <w:iCs w:val="0"/>
          <w:caps w:val="0"/>
          <w:snapToGrid/>
          <w:color w:val="auto"/>
          <w:spacing w:val="0"/>
          <w:sz w:val="28"/>
          <w:szCs w:val="28"/>
          <w:highlight w:val="none"/>
          <w:shd w:val="clear" w:color="auto" w:fill="FFFFFF"/>
          <w:vertAlign w:val="baseline"/>
        </w:rPr>
        <w:t>元</w:t>
      </w:r>
    </w:p>
    <w:p w14:paraId="3CFD4DAF">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baseline"/>
        <w:outlineLvl w:val="9"/>
        <w:rPr>
          <w:rFonts w:hint="eastAsia" w:ascii="宋体" w:hAnsi="宋体" w:eastAsia="宋体" w:cs="宋体"/>
          <w:i w:val="0"/>
          <w:iCs w:val="0"/>
          <w:caps w:val="0"/>
          <w:snapToGrid/>
          <w:color w:val="auto"/>
          <w:spacing w:val="0"/>
          <w:sz w:val="28"/>
          <w:szCs w:val="28"/>
          <w:highlight w:val="none"/>
          <w:shd w:val="clear" w:color="auto" w:fill="FFFFFF"/>
          <w:vertAlign w:val="baseline"/>
        </w:rPr>
      </w:pPr>
      <w:r>
        <w:rPr>
          <w:rFonts w:hint="eastAsia" w:ascii="宋体" w:hAnsi="宋体" w:eastAsia="宋体" w:cs="宋体"/>
          <w:i w:val="0"/>
          <w:iCs w:val="0"/>
          <w:caps w:val="0"/>
          <w:snapToGrid/>
          <w:color w:val="auto"/>
          <w:spacing w:val="0"/>
          <w:sz w:val="28"/>
          <w:szCs w:val="28"/>
          <w:highlight w:val="none"/>
          <w:shd w:val="clear" w:color="auto" w:fill="FFFFFF"/>
          <w:vertAlign w:val="baseline"/>
        </w:rPr>
        <w:t>2、资金来源</w:t>
      </w:r>
      <w:r>
        <w:rPr>
          <w:rFonts w:hint="eastAsia" w:ascii="宋体" w:hAnsi="宋体" w:eastAsia="宋体" w:cs="宋体"/>
          <w:i w:val="0"/>
          <w:iCs w:val="0"/>
          <w:caps w:val="0"/>
          <w:snapToGrid/>
          <w:color w:val="auto"/>
          <w:spacing w:val="0"/>
          <w:sz w:val="28"/>
          <w:szCs w:val="28"/>
          <w:highlight w:val="none"/>
          <w:shd w:val="clear" w:color="auto" w:fill="FFFFFF"/>
          <w:vertAlign w:val="baseline"/>
          <w:lang w:eastAsia="zh-CN"/>
        </w:rPr>
        <w:t>:</w:t>
      </w:r>
      <w:r>
        <w:rPr>
          <w:rFonts w:hint="eastAsia" w:ascii="宋体" w:hAnsi="宋体" w:eastAsia="宋体" w:cs="宋体"/>
          <w:i w:val="0"/>
          <w:iCs w:val="0"/>
          <w:caps w:val="0"/>
          <w:snapToGrid/>
          <w:color w:val="auto"/>
          <w:spacing w:val="0"/>
          <w:sz w:val="28"/>
          <w:szCs w:val="28"/>
          <w:highlight w:val="none"/>
          <w:shd w:val="clear" w:color="auto" w:fill="FFFFFF"/>
          <w:vertAlign w:val="baseline"/>
        </w:rPr>
        <w:t>财政资金</w:t>
      </w:r>
    </w:p>
    <w:p w14:paraId="75057BE2">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baseline"/>
        <w:outlineLvl w:val="9"/>
        <w:rPr>
          <w:rFonts w:hint="eastAsia" w:ascii="宋体" w:hAnsi="宋体" w:eastAsia="宋体" w:cs="宋体"/>
          <w:i w:val="0"/>
          <w:iCs w:val="0"/>
          <w:caps w:val="0"/>
          <w:snapToGrid/>
          <w:color w:val="auto"/>
          <w:spacing w:val="0"/>
          <w:sz w:val="28"/>
          <w:szCs w:val="28"/>
          <w:highlight w:val="none"/>
          <w:shd w:val="clear" w:color="auto" w:fill="FFFFFF"/>
          <w:vertAlign w:val="baseline"/>
          <w:lang w:val="en-US" w:eastAsia="zh-CN"/>
        </w:rPr>
      </w:pPr>
      <w:r>
        <w:rPr>
          <w:rFonts w:hint="eastAsia" w:ascii="宋体" w:hAnsi="宋体" w:eastAsia="宋体" w:cs="宋体"/>
          <w:i w:val="0"/>
          <w:iCs w:val="0"/>
          <w:caps w:val="0"/>
          <w:snapToGrid/>
          <w:color w:val="auto"/>
          <w:spacing w:val="0"/>
          <w:sz w:val="28"/>
          <w:szCs w:val="28"/>
          <w:highlight w:val="none"/>
          <w:shd w:val="clear" w:color="auto" w:fill="FFFFFF"/>
          <w:vertAlign w:val="baseline"/>
        </w:rPr>
        <w:t>3、采购方式</w:t>
      </w:r>
      <w:r>
        <w:rPr>
          <w:rFonts w:hint="eastAsia" w:ascii="宋体" w:hAnsi="宋体" w:eastAsia="宋体" w:cs="宋体"/>
          <w:i w:val="0"/>
          <w:iCs w:val="0"/>
          <w:caps w:val="0"/>
          <w:snapToGrid/>
          <w:color w:val="auto"/>
          <w:spacing w:val="0"/>
          <w:sz w:val="28"/>
          <w:szCs w:val="28"/>
          <w:highlight w:val="none"/>
          <w:shd w:val="clear" w:color="auto" w:fill="FFFFFF"/>
          <w:vertAlign w:val="baseline"/>
          <w:lang w:eastAsia="zh-CN"/>
        </w:rPr>
        <w:t>:</w:t>
      </w:r>
      <w:r>
        <w:rPr>
          <w:rFonts w:hint="eastAsia" w:ascii="宋体" w:hAnsi="宋体" w:eastAsia="宋体" w:cs="宋体"/>
          <w:i w:val="0"/>
          <w:iCs w:val="0"/>
          <w:caps w:val="0"/>
          <w:snapToGrid/>
          <w:color w:val="auto"/>
          <w:spacing w:val="0"/>
          <w:sz w:val="28"/>
          <w:szCs w:val="28"/>
          <w:highlight w:val="none"/>
          <w:shd w:val="clear" w:color="auto" w:fill="FFFFFF"/>
          <w:vertAlign w:val="baseline"/>
          <w:lang w:val="en-US" w:eastAsia="zh-CN"/>
        </w:rPr>
        <w:t>竞争性谈判</w:t>
      </w:r>
    </w:p>
    <w:p w14:paraId="66EDA519">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right="0" w:firstLine="562" w:firstLineChars="200"/>
        <w:jc w:val="both"/>
        <w:textAlignment w:val="baseline"/>
        <w:outlineLvl w:val="9"/>
        <w:rPr>
          <w:rFonts w:hint="eastAsia" w:ascii="宋体" w:hAnsi="宋体" w:eastAsia="宋体" w:cs="宋体"/>
          <w:b/>
          <w:bCs/>
          <w:i w:val="0"/>
          <w:iCs w:val="0"/>
          <w:caps w:val="0"/>
          <w:snapToGrid/>
          <w:color w:val="auto"/>
          <w:spacing w:val="0"/>
          <w:sz w:val="28"/>
          <w:szCs w:val="28"/>
          <w:highlight w:val="none"/>
          <w:shd w:val="clear" w:color="auto" w:fill="FFFFFF"/>
          <w:vertAlign w:val="baseline"/>
        </w:rPr>
      </w:pPr>
      <w:r>
        <w:rPr>
          <w:rFonts w:hint="eastAsia" w:ascii="宋体" w:hAnsi="宋体" w:eastAsia="宋体" w:cs="宋体"/>
          <w:b/>
          <w:bCs/>
          <w:i w:val="0"/>
          <w:iCs w:val="0"/>
          <w:caps w:val="0"/>
          <w:snapToGrid/>
          <w:color w:val="auto"/>
          <w:spacing w:val="0"/>
          <w:sz w:val="28"/>
          <w:szCs w:val="28"/>
          <w:highlight w:val="none"/>
          <w:shd w:val="clear" w:color="auto" w:fill="FFFFFF"/>
          <w:vertAlign w:val="baseline"/>
        </w:rPr>
        <w:t>三、具体采购需求</w:t>
      </w:r>
    </w:p>
    <w:p w14:paraId="4CFF0BCC">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baseline"/>
        <w:outlineLvl w:val="9"/>
        <w:rPr>
          <w:rFonts w:hint="eastAsia" w:ascii="宋体" w:hAnsi="宋体" w:eastAsia="宋体" w:cs="宋体"/>
          <w:b w:val="0"/>
          <w:bCs w:val="0"/>
          <w:i w:val="0"/>
          <w:iCs w:val="0"/>
          <w:caps w:val="0"/>
          <w:snapToGrid/>
          <w:color w:val="auto"/>
          <w:spacing w:val="0"/>
          <w:sz w:val="28"/>
          <w:szCs w:val="28"/>
          <w:highlight w:val="none"/>
          <w:shd w:val="clear" w:color="auto" w:fill="FFFFFF"/>
          <w:vertAlign w:val="baseline"/>
        </w:rPr>
      </w:pPr>
      <w:r>
        <w:rPr>
          <w:rFonts w:hint="eastAsia" w:ascii="宋体" w:hAnsi="宋体" w:eastAsia="宋体" w:cs="宋体"/>
          <w:b w:val="0"/>
          <w:bCs w:val="0"/>
          <w:i w:val="0"/>
          <w:iCs w:val="0"/>
          <w:caps w:val="0"/>
          <w:snapToGrid/>
          <w:color w:val="auto"/>
          <w:spacing w:val="0"/>
          <w:sz w:val="28"/>
          <w:szCs w:val="28"/>
          <w:highlight w:val="none"/>
          <w:shd w:val="clear" w:color="auto" w:fill="FFFFFF"/>
          <w:vertAlign w:val="baseline"/>
        </w:rPr>
        <w:t>1、服务期</w:t>
      </w:r>
      <w:r>
        <w:rPr>
          <w:rFonts w:hint="eastAsia" w:ascii="宋体" w:hAnsi="宋体" w:eastAsia="宋体" w:cs="宋体"/>
          <w:b w:val="0"/>
          <w:bCs w:val="0"/>
          <w:i w:val="0"/>
          <w:iCs w:val="0"/>
          <w:caps w:val="0"/>
          <w:snapToGrid/>
          <w:color w:val="auto"/>
          <w:spacing w:val="0"/>
          <w:sz w:val="28"/>
          <w:szCs w:val="28"/>
          <w:highlight w:val="none"/>
          <w:shd w:val="clear" w:color="auto" w:fill="FFFFFF"/>
          <w:vertAlign w:val="baseline"/>
          <w:lang w:eastAsia="zh-CN"/>
        </w:rPr>
        <w:t>:</w:t>
      </w:r>
      <w:r>
        <w:rPr>
          <w:rFonts w:hint="eastAsia" w:ascii="宋体" w:hAnsi="宋体" w:eastAsia="宋体" w:cs="宋体"/>
          <w:i w:val="0"/>
          <w:iCs w:val="0"/>
          <w:caps w:val="0"/>
          <w:snapToGrid/>
          <w:color w:val="auto"/>
          <w:spacing w:val="0"/>
          <w:sz w:val="28"/>
          <w:szCs w:val="28"/>
          <w:highlight w:val="none"/>
          <w:shd w:val="clear" w:color="auto" w:fill="FFFFFF"/>
          <w:vertAlign w:val="baseline"/>
          <w:lang w:val="en-US" w:eastAsia="zh-CN"/>
        </w:rPr>
        <w:t>15日历天。</w:t>
      </w:r>
    </w:p>
    <w:p w14:paraId="77733775">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baseline"/>
        <w:outlineLvl w:val="9"/>
        <w:rPr>
          <w:rFonts w:hint="eastAsia" w:ascii="宋体" w:hAnsi="宋体" w:eastAsia="宋体" w:cs="宋体"/>
          <w:i w:val="0"/>
          <w:iCs w:val="0"/>
          <w:caps w:val="0"/>
          <w:snapToGrid/>
          <w:color w:val="auto"/>
          <w:spacing w:val="0"/>
          <w:sz w:val="28"/>
          <w:szCs w:val="28"/>
          <w:highlight w:val="none"/>
          <w:shd w:val="clear" w:color="auto" w:fill="FFFFFF"/>
          <w:vertAlign w:val="baseline"/>
        </w:rPr>
      </w:pPr>
      <w:r>
        <w:rPr>
          <w:rFonts w:hint="eastAsia" w:ascii="宋体" w:hAnsi="宋体" w:eastAsia="宋体" w:cs="宋体"/>
          <w:i w:val="0"/>
          <w:iCs w:val="0"/>
          <w:caps w:val="0"/>
          <w:snapToGrid/>
          <w:color w:val="auto"/>
          <w:spacing w:val="0"/>
          <w:sz w:val="28"/>
          <w:szCs w:val="28"/>
          <w:highlight w:val="none"/>
          <w:shd w:val="clear" w:color="auto" w:fill="FFFFFF"/>
          <w:vertAlign w:val="baseline"/>
        </w:rPr>
        <w:t>2、项目地址</w:t>
      </w:r>
      <w:r>
        <w:rPr>
          <w:rFonts w:hint="eastAsia" w:ascii="宋体" w:hAnsi="宋体" w:eastAsia="宋体" w:cs="宋体"/>
          <w:i w:val="0"/>
          <w:iCs w:val="0"/>
          <w:caps w:val="0"/>
          <w:snapToGrid/>
          <w:color w:val="auto"/>
          <w:spacing w:val="0"/>
          <w:sz w:val="28"/>
          <w:szCs w:val="28"/>
          <w:highlight w:val="none"/>
          <w:shd w:val="clear" w:color="auto" w:fill="FFFFFF"/>
          <w:vertAlign w:val="baseline"/>
          <w:lang w:eastAsia="zh-CN"/>
        </w:rPr>
        <w:t>:</w:t>
      </w:r>
      <w:r>
        <w:rPr>
          <w:rFonts w:hint="eastAsia" w:ascii="宋体" w:hAnsi="宋体" w:eastAsia="宋体" w:cs="宋体"/>
          <w:i w:val="0"/>
          <w:iCs w:val="0"/>
          <w:caps w:val="0"/>
          <w:snapToGrid/>
          <w:color w:val="auto"/>
          <w:spacing w:val="0"/>
          <w:sz w:val="28"/>
          <w:szCs w:val="28"/>
          <w:highlight w:val="none"/>
          <w:shd w:val="clear" w:color="auto" w:fill="FFFFFF"/>
          <w:vertAlign w:val="baseline"/>
          <w:lang w:val="en-US" w:eastAsia="zh-CN"/>
        </w:rPr>
        <w:t>庙沟门镇、清水镇、木瓜镇</w:t>
      </w:r>
      <w:r>
        <w:rPr>
          <w:rFonts w:hint="eastAsia" w:ascii="宋体" w:hAnsi="宋体" w:eastAsia="宋体" w:cs="宋体"/>
          <w:i w:val="0"/>
          <w:iCs w:val="0"/>
          <w:caps w:val="0"/>
          <w:snapToGrid/>
          <w:color w:val="auto"/>
          <w:spacing w:val="0"/>
          <w:sz w:val="28"/>
          <w:szCs w:val="28"/>
          <w:highlight w:val="none"/>
          <w:shd w:val="clear" w:color="auto" w:fill="FFFFFF"/>
          <w:vertAlign w:val="baseline"/>
        </w:rPr>
        <w:t>。</w:t>
      </w:r>
    </w:p>
    <w:p w14:paraId="6AA0480A">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baseline"/>
        <w:outlineLvl w:val="9"/>
        <w:rPr>
          <w:rFonts w:hint="eastAsia" w:ascii="宋体" w:hAnsi="宋体" w:eastAsia="宋体" w:cs="宋体"/>
          <w:i w:val="0"/>
          <w:iCs w:val="0"/>
          <w:caps w:val="0"/>
          <w:snapToGrid/>
          <w:color w:val="auto"/>
          <w:spacing w:val="0"/>
          <w:sz w:val="28"/>
          <w:szCs w:val="28"/>
          <w:highlight w:val="none"/>
          <w:shd w:val="clear" w:color="auto" w:fill="FFFFFF"/>
          <w:vertAlign w:val="baseline"/>
          <w:lang w:eastAsia="zh-CN"/>
        </w:rPr>
      </w:pPr>
      <w:r>
        <w:rPr>
          <w:rFonts w:hint="eastAsia" w:ascii="宋体" w:hAnsi="宋体" w:eastAsia="宋体" w:cs="宋体"/>
          <w:i w:val="0"/>
          <w:iCs w:val="0"/>
          <w:caps w:val="0"/>
          <w:snapToGrid/>
          <w:color w:val="auto"/>
          <w:spacing w:val="0"/>
          <w:sz w:val="28"/>
          <w:szCs w:val="28"/>
          <w:highlight w:val="none"/>
          <w:shd w:val="clear" w:color="auto" w:fill="FFFFFF"/>
          <w:vertAlign w:val="baseline"/>
        </w:rPr>
        <w:t>3、采购需求</w:t>
      </w:r>
      <w:r>
        <w:rPr>
          <w:rFonts w:hint="eastAsia" w:ascii="宋体" w:hAnsi="宋体" w:eastAsia="宋体" w:cs="宋体"/>
          <w:i w:val="0"/>
          <w:iCs w:val="0"/>
          <w:caps w:val="0"/>
          <w:snapToGrid/>
          <w:color w:val="auto"/>
          <w:spacing w:val="0"/>
          <w:sz w:val="28"/>
          <w:szCs w:val="28"/>
          <w:highlight w:val="none"/>
          <w:shd w:val="clear" w:color="auto" w:fill="FFFFFF"/>
          <w:vertAlign w:val="baseline"/>
          <w:lang w:eastAsia="zh-CN"/>
        </w:rPr>
        <w:t>:</w:t>
      </w:r>
    </w:p>
    <w:p w14:paraId="76254441">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baseline"/>
        <w:outlineLvl w:val="9"/>
        <w:rPr>
          <w:rFonts w:hint="eastAsia" w:ascii="宋体" w:hAnsi="宋体" w:eastAsia="宋体" w:cs="宋体"/>
          <w:i w:val="0"/>
          <w:iCs w:val="0"/>
          <w:caps w:val="0"/>
          <w:snapToGrid/>
          <w:color w:val="auto"/>
          <w:spacing w:val="0"/>
          <w:sz w:val="28"/>
          <w:szCs w:val="28"/>
          <w:highlight w:val="none"/>
          <w:shd w:val="clear" w:color="auto" w:fill="FFFFFF"/>
          <w:vertAlign w:val="baseline"/>
          <w:lang w:val="en-US" w:eastAsia="zh-CN"/>
        </w:rPr>
      </w:pPr>
      <w:r>
        <w:rPr>
          <w:rFonts w:hint="eastAsia" w:ascii="宋体" w:hAnsi="宋体" w:eastAsia="宋体" w:cs="宋体"/>
          <w:i w:val="0"/>
          <w:iCs w:val="0"/>
          <w:caps w:val="0"/>
          <w:snapToGrid/>
          <w:color w:val="auto"/>
          <w:spacing w:val="0"/>
          <w:sz w:val="28"/>
          <w:szCs w:val="28"/>
          <w:highlight w:val="none"/>
          <w:shd w:val="clear" w:color="auto" w:fill="FFFFFF"/>
          <w:vertAlign w:val="baseline"/>
          <w:lang w:eastAsia="zh-CN"/>
        </w:rPr>
        <w:t>府谷县2026年农村公路破损路(次差路)整治项目设计，</w:t>
      </w:r>
      <w:r>
        <w:rPr>
          <w:rFonts w:hint="eastAsia" w:ascii="宋体" w:hAnsi="宋体" w:eastAsia="宋体" w:cs="宋体"/>
          <w:i w:val="0"/>
          <w:iCs w:val="0"/>
          <w:caps w:val="0"/>
          <w:snapToGrid/>
          <w:color w:val="auto"/>
          <w:spacing w:val="0"/>
          <w:sz w:val="28"/>
          <w:szCs w:val="28"/>
          <w:highlight w:val="none"/>
          <w:shd w:val="clear" w:color="auto" w:fill="FFFFFF"/>
          <w:vertAlign w:val="baseline"/>
          <w:lang w:val="en-US" w:eastAsia="zh-CN"/>
        </w:rPr>
        <w:t>主要内容包括:府谷县2026年农村公路破损路（次差路）整治项目，位于庙沟门镇、清水镇、木瓜镇境内，共3条58.296公里，分别为Y208赵五家湾至沙梁16.423公里（K0+000-K16+423），Y303清水至木瓜28.573公里（K7+000-K35+573），Y304木瓜至庙沟门13.3公里（K0+000-K13+300），项目拟采用功能性修复，修补路面病害后罩面、完善路侧排水、防护及沿线设施等的设计</w:t>
      </w:r>
    </w:p>
    <w:p w14:paraId="1A32B663">
      <w:pPr>
        <w:rPr>
          <w:rFonts w:hint="eastAsia" w:ascii="宋体" w:hAnsi="宋体" w:cs="宋体"/>
          <w:color w:val="auto"/>
          <w:sz w:val="36"/>
        </w:rPr>
      </w:pPr>
    </w:p>
    <w:p w14:paraId="697D3401">
      <w:pPr>
        <w:pStyle w:val="5"/>
        <w:rPr>
          <w:rFonts w:hint="eastAsia" w:ascii="宋体" w:hAnsi="宋体" w:cs="宋体"/>
          <w:color w:val="auto"/>
          <w:sz w:val="36"/>
        </w:rPr>
      </w:pPr>
    </w:p>
    <w:p w14:paraId="239D657E">
      <w:pPr>
        <w:rPr>
          <w:rFonts w:hint="eastAsia" w:ascii="宋体" w:hAnsi="宋体" w:cs="宋体"/>
          <w:color w:val="auto"/>
          <w:sz w:val="36"/>
        </w:rPr>
      </w:pPr>
    </w:p>
    <w:p w14:paraId="29C161FA">
      <w:pPr>
        <w:rPr>
          <w:rFonts w:hint="eastAsia" w:ascii="宋体" w:hAnsi="宋体" w:cs="宋体"/>
          <w:color w:val="auto"/>
          <w:sz w:val="36"/>
        </w:rPr>
      </w:pPr>
    </w:p>
    <w:p w14:paraId="161CC895">
      <w:pPr>
        <w:rPr>
          <w:rFonts w:hint="eastAsia" w:ascii="宋体" w:hAnsi="宋体" w:cs="宋体"/>
          <w:color w:val="auto"/>
          <w:sz w:val="36"/>
        </w:rPr>
      </w:pPr>
    </w:p>
    <w:p w14:paraId="26A935AC">
      <w:pPr>
        <w:rPr>
          <w:rFonts w:hint="eastAsia"/>
        </w:rPr>
      </w:pPr>
    </w:p>
    <w:p w14:paraId="714069F8">
      <w:pPr>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jc w:val="center"/>
        <w:textAlignment w:val="auto"/>
        <w:outlineLvl w:val="0"/>
        <w:rPr>
          <w:rFonts w:hint="eastAsia" w:ascii="宋体" w:hAnsi="宋体" w:cs="宋体"/>
          <w:b/>
          <w:color w:val="auto"/>
          <w:kern w:val="0"/>
          <w:sz w:val="36"/>
          <w:szCs w:val="36"/>
          <w:bdr w:val="single" w:color="auto" w:sz="4" w:space="0"/>
        </w:rPr>
      </w:pPr>
      <w:bookmarkStart w:id="80" w:name="_Toc12520"/>
      <w:bookmarkStart w:id="81" w:name="_Toc9407"/>
      <w:r>
        <w:rPr>
          <w:rFonts w:hint="eastAsia" w:ascii="Times New Roman" w:hAnsi="Times New Roman" w:cs="宋体"/>
          <w:b/>
          <w:bCs/>
          <w:color w:val="auto"/>
          <w:sz w:val="36"/>
          <w:szCs w:val="36"/>
          <w:lang w:val="en-US" w:eastAsia="zh-CN"/>
        </w:rPr>
        <w:t>第六章  竞争性谈判响应文件格</w:t>
      </w:r>
      <w:bookmarkEnd w:id="66"/>
      <w:bookmarkEnd w:id="67"/>
      <w:bookmarkEnd w:id="68"/>
      <w:bookmarkEnd w:id="69"/>
      <w:bookmarkEnd w:id="70"/>
      <w:bookmarkEnd w:id="71"/>
      <w:bookmarkEnd w:id="72"/>
      <w:bookmarkEnd w:id="73"/>
      <w:bookmarkEnd w:id="75"/>
      <w:bookmarkEnd w:id="76"/>
      <w:bookmarkEnd w:id="77"/>
      <w:bookmarkEnd w:id="78"/>
      <w:bookmarkEnd w:id="79"/>
      <w:bookmarkEnd w:id="80"/>
      <w:bookmarkEnd w:id="81"/>
      <w:bookmarkStart w:id="82" w:name="_Toc492955463"/>
      <w:bookmarkStart w:id="83" w:name="_Toc246928961"/>
      <w:bookmarkStart w:id="84" w:name="_Toc128557264"/>
      <w:bookmarkStart w:id="85" w:name="_Toc497551824"/>
      <w:bookmarkStart w:id="86" w:name="_Toc497546922"/>
      <w:bookmarkStart w:id="87" w:name="_Toc246928962"/>
      <w:bookmarkStart w:id="88" w:name="_Toc497712137"/>
      <w:bookmarkStart w:id="89" w:name="_Toc389620244"/>
      <w:bookmarkStart w:id="90" w:name="_Toc497711589"/>
      <w:bookmarkStart w:id="91" w:name="_Toc385992404"/>
    </w:p>
    <w:p w14:paraId="77682B08">
      <w:pPr>
        <w:spacing w:line="360" w:lineRule="auto"/>
        <w:ind w:firstLine="1084" w:firstLineChars="300"/>
        <w:jc w:val="right"/>
        <w:rPr>
          <w:rFonts w:hint="eastAsia" w:ascii="宋体" w:hAnsi="宋体" w:cs="宋体"/>
          <w:b/>
          <w:color w:val="auto"/>
          <w:kern w:val="0"/>
          <w:sz w:val="36"/>
          <w:szCs w:val="36"/>
          <w:bdr w:val="single" w:color="auto" w:sz="4" w:space="0"/>
        </w:rPr>
      </w:pPr>
      <w:r>
        <w:rPr>
          <w:rFonts w:hint="eastAsia" w:ascii="宋体" w:hAnsi="宋体" w:cs="宋体"/>
          <w:b/>
          <w:color w:val="auto"/>
          <w:kern w:val="0"/>
          <w:sz w:val="36"/>
          <w:szCs w:val="36"/>
          <w:bdr w:val="single" w:color="auto" w:sz="4" w:space="0"/>
        </w:rPr>
        <w:t>正/副本</w:t>
      </w:r>
    </w:p>
    <w:p w14:paraId="5E89E802">
      <w:pPr>
        <w:spacing w:line="360" w:lineRule="auto"/>
        <w:rPr>
          <w:rFonts w:hint="eastAsia" w:ascii="宋体" w:hAnsi="宋体" w:cs="宋体"/>
          <w:b/>
          <w:color w:val="auto"/>
          <w:sz w:val="48"/>
          <w:szCs w:val="48"/>
        </w:rPr>
      </w:pPr>
      <w:bookmarkStart w:id="92" w:name="_Toc465958129"/>
      <w:r>
        <w:rPr>
          <w:rFonts w:hint="eastAsia" w:ascii="宋体" w:hAnsi="宋体" w:cs="宋体"/>
          <w:b/>
          <w:color w:val="auto"/>
          <w:sz w:val="32"/>
          <w:szCs w:val="32"/>
        </w:rPr>
        <w:t>采购项目编号：</w:t>
      </w:r>
      <w:bookmarkEnd w:id="92"/>
    </w:p>
    <w:p w14:paraId="1AD57336">
      <w:pPr>
        <w:pStyle w:val="7"/>
        <w:spacing w:line="360" w:lineRule="auto"/>
        <w:ind w:left="0" w:leftChars="0" w:firstLine="0" w:firstLineChars="0"/>
        <w:jc w:val="center"/>
        <w:rPr>
          <w:rFonts w:hint="eastAsia" w:ascii="宋体" w:hAnsi="宋体" w:cs="宋体"/>
          <w:b/>
          <w:color w:val="auto"/>
          <w:sz w:val="44"/>
          <w:szCs w:val="44"/>
          <w:lang w:eastAsia="zh-CN"/>
        </w:rPr>
      </w:pPr>
    </w:p>
    <w:p w14:paraId="6AC548BF">
      <w:pPr>
        <w:pStyle w:val="5"/>
        <w:rPr>
          <w:rFonts w:hint="eastAsia"/>
          <w:color w:val="auto"/>
          <w:lang w:eastAsia="zh-CN"/>
        </w:rPr>
      </w:pPr>
    </w:p>
    <w:p w14:paraId="71E6E8B8">
      <w:pPr>
        <w:pStyle w:val="25"/>
        <w:ind w:left="0" w:leftChars="0" w:firstLine="0" w:firstLineChars="0"/>
        <w:jc w:val="center"/>
        <w:rPr>
          <w:rFonts w:hint="eastAsia"/>
          <w:color w:val="auto"/>
          <w:sz w:val="44"/>
          <w:szCs w:val="44"/>
        </w:rPr>
      </w:pPr>
      <w:r>
        <w:rPr>
          <w:rFonts w:hint="eastAsia" w:ascii="宋体" w:hAnsi="宋体" w:cs="宋体"/>
          <w:b/>
          <w:color w:val="auto"/>
          <w:sz w:val="56"/>
          <w:szCs w:val="56"/>
          <w:lang w:val="en-US" w:eastAsia="zh-CN"/>
        </w:rPr>
        <w:t>府谷县2026年农村公路破损路(次差路)整治项目设计</w:t>
      </w:r>
    </w:p>
    <w:p w14:paraId="28BE91AF">
      <w:pPr>
        <w:spacing w:line="360" w:lineRule="auto"/>
        <w:jc w:val="center"/>
        <w:rPr>
          <w:rFonts w:hint="eastAsia" w:ascii="宋体" w:hAnsi="宋体" w:cs="宋体"/>
          <w:b/>
          <w:color w:val="auto"/>
          <w:sz w:val="48"/>
          <w:szCs w:val="48"/>
        </w:rPr>
      </w:pPr>
    </w:p>
    <w:p w14:paraId="551E4CBD">
      <w:pPr>
        <w:spacing w:line="360" w:lineRule="auto"/>
        <w:jc w:val="center"/>
        <w:rPr>
          <w:rFonts w:hint="eastAsia" w:ascii="宋体" w:hAnsi="宋体" w:cs="宋体"/>
          <w:b/>
          <w:color w:val="auto"/>
          <w:sz w:val="48"/>
          <w:szCs w:val="48"/>
        </w:rPr>
      </w:pPr>
    </w:p>
    <w:p w14:paraId="1379AFD9">
      <w:pPr>
        <w:spacing w:line="360" w:lineRule="auto"/>
        <w:jc w:val="center"/>
        <w:rPr>
          <w:rFonts w:hint="eastAsia" w:ascii="宋体" w:hAnsi="宋体" w:cs="宋体"/>
          <w:b/>
          <w:color w:val="auto"/>
          <w:sz w:val="48"/>
          <w:szCs w:val="48"/>
        </w:rPr>
      </w:pPr>
    </w:p>
    <w:p w14:paraId="6E3676F9">
      <w:pPr>
        <w:spacing w:line="360" w:lineRule="auto"/>
        <w:jc w:val="center"/>
        <w:rPr>
          <w:rFonts w:hint="eastAsia" w:ascii="宋体" w:hAnsi="宋体" w:cs="宋体"/>
          <w:b/>
          <w:color w:val="auto"/>
          <w:sz w:val="48"/>
          <w:szCs w:val="48"/>
        </w:rPr>
      </w:pPr>
      <w:r>
        <w:rPr>
          <w:rFonts w:hint="eastAsia" w:ascii="宋体" w:hAnsi="宋体" w:cs="宋体"/>
          <w:b/>
          <w:color w:val="auto"/>
          <w:sz w:val="48"/>
          <w:szCs w:val="48"/>
        </w:rPr>
        <w:t>竞争性谈判响应文件</w:t>
      </w:r>
    </w:p>
    <w:p w14:paraId="7B344553">
      <w:pPr>
        <w:spacing w:line="360" w:lineRule="auto"/>
        <w:jc w:val="center"/>
        <w:rPr>
          <w:rFonts w:hint="eastAsia" w:ascii="宋体" w:hAnsi="宋体" w:cs="宋体"/>
          <w:b/>
          <w:color w:val="auto"/>
          <w:sz w:val="32"/>
          <w:szCs w:val="32"/>
        </w:rPr>
      </w:pPr>
    </w:p>
    <w:p w14:paraId="1917844C">
      <w:pPr>
        <w:pStyle w:val="5"/>
        <w:rPr>
          <w:rFonts w:hint="eastAsia"/>
        </w:rPr>
      </w:pPr>
    </w:p>
    <w:p w14:paraId="6936ECCA">
      <w:pPr>
        <w:rPr>
          <w:rFonts w:hint="eastAsia"/>
        </w:rPr>
      </w:pPr>
    </w:p>
    <w:p w14:paraId="5FFBCCD1">
      <w:pPr>
        <w:pStyle w:val="24"/>
        <w:rPr>
          <w:rFonts w:hint="eastAsia"/>
          <w:color w:val="auto"/>
        </w:rPr>
      </w:pPr>
    </w:p>
    <w:p w14:paraId="0E91E3AB">
      <w:pPr>
        <w:spacing w:line="360" w:lineRule="auto"/>
        <w:ind w:firstLine="1265" w:firstLineChars="450"/>
        <w:rPr>
          <w:rFonts w:hint="eastAsia" w:ascii="宋体" w:hAnsi="宋体" w:cs="宋体"/>
          <w:b/>
          <w:color w:val="auto"/>
          <w:sz w:val="28"/>
        </w:rPr>
      </w:pPr>
      <w:r>
        <w:rPr>
          <w:rFonts w:hint="eastAsia" w:ascii="宋体" w:hAnsi="宋体" w:cs="宋体"/>
          <w:b/>
          <w:color w:val="auto"/>
          <w:sz w:val="28"/>
        </w:rPr>
        <w:t>投标供应商：</w:t>
      </w:r>
      <w:r>
        <w:rPr>
          <w:rFonts w:hint="eastAsia" w:ascii="宋体" w:hAnsi="宋体" w:cs="宋体"/>
          <w:b/>
          <w:color w:val="auto"/>
          <w:sz w:val="28"/>
          <w:u w:val="single"/>
          <w:lang w:val="en-US" w:eastAsia="zh-CN"/>
        </w:rPr>
        <w:t xml:space="preserve">                     </w:t>
      </w:r>
      <w:r>
        <w:rPr>
          <w:rFonts w:hint="eastAsia" w:ascii="宋体" w:hAnsi="宋体" w:cs="宋体"/>
          <w:b/>
          <w:color w:val="auto"/>
          <w:sz w:val="28"/>
        </w:rPr>
        <w:t>（盖章）</w:t>
      </w:r>
    </w:p>
    <w:p w14:paraId="5F4FC1DE">
      <w:pPr>
        <w:spacing w:line="360" w:lineRule="auto"/>
        <w:ind w:firstLine="1265" w:firstLineChars="450"/>
        <w:rPr>
          <w:rFonts w:hint="eastAsia" w:ascii="宋体" w:hAnsi="宋体" w:cs="宋体"/>
          <w:b/>
          <w:color w:val="auto"/>
          <w:sz w:val="28"/>
          <w:u w:val="single"/>
        </w:rPr>
      </w:pPr>
      <w:r>
        <w:rPr>
          <w:rFonts w:hint="eastAsia" w:ascii="宋体" w:hAnsi="宋体" w:cs="宋体"/>
          <w:b/>
          <w:color w:val="auto"/>
          <w:sz w:val="28"/>
        </w:rPr>
        <w:t>法</w:t>
      </w:r>
      <w:r>
        <w:rPr>
          <w:rFonts w:hint="eastAsia" w:ascii="宋体" w:hAnsi="宋体" w:cs="宋体"/>
          <w:b/>
          <w:color w:val="auto"/>
          <w:sz w:val="28"/>
          <w:lang w:eastAsia="zh-CN"/>
        </w:rPr>
        <w:t>定代表</w:t>
      </w:r>
      <w:r>
        <w:rPr>
          <w:rFonts w:hint="eastAsia" w:ascii="宋体" w:hAnsi="宋体" w:cs="宋体"/>
          <w:b/>
          <w:color w:val="auto"/>
          <w:sz w:val="28"/>
        </w:rPr>
        <w:t>人或被授权人</w:t>
      </w:r>
      <w:r>
        <w:rPr>
          <w:rFonts w:hint="eastAsia" w:ascii="宋体" w:hAnsi="宋体" w:cs="宋体"/>
          <w:b/>
          <w:color w:val="auto"/>
          <w:sz w:val="28"/>
          <w:lang w:val="en-US" w:eastAsia="zh-CN"/>
        </w:rPr>
        <w:t>:</w:t>
      </w:r>
      <w:r>
        <w:rPr>
          <w:rFonts w:hint="eastAsia" w:ascii="宋体" w:hAnsi="宋体" w:cs="宋体"/>
          <w:b/>
          <w:color w:val="auto"/>
          <w:sz w:val="28"/>
          <w:u w:val="single"/>
          <w:lang w:val="en-US" w:eastAsia="zh-CN"/>
        </w:rPr>
        <w:t xml:space="preserve">            </w:t>
      </w:r>
      <w:r>
        <w:rPr>
          <w:rFonts w:hint="eastAsia" w:ascii="宋体" w:hAnsi="宋体" w:cs="宋体"/>
          <w:b/>
          <w:color w:val="auto"/>
          <w:sz w:val="28"/>
        </w:rPr>
        <w:t>（签字或盖章）</w:t>
      </w:r>
    </w:p>
    <w:p w14:paraId="3FC1D263">
      <w:pPr>
        <w:spacing w:line="360" w:lineRule="auto"/>
        <w:ind w:firstLine="3654" w:firstLineChars="1300"/>
        <w:rPr>
          <w:rFonts w:hint="eastAsia" w:eastAsia="宋体"/>
          <w:color w:val="auto"/>
          <w:u w:val="none"/>
          <w:lang w:eastAsia="zh-CN"/>
        </w:rPr>
        <w:sectPr>
          <w:footerReference r:id="rId11" w:type="first"/>
          <w:footerReference r:id="rId10" w:type="default"/>
          <w:footnotePr>
            <w:pos w:val="beneathText"/>
          </w:footnotePr>
          <w:pgSz w:w="11905" w:h="16838"/>
          <w:pgMar w:top="1440" w:right="1440" w:bottom="1440" w:left="1440" w:header="1417" w:footer="992" w:gutter="0"/>
          <w:pgNumType w:fmt="decimal"/>
          <w:cols w:space="720" w:num="1"/>
          <w:rtlGutter w:val="0"/>
          <w:docGrid w:type="lines" w:linePitch="312" w:charSpace="0"/>
        </w:sectPr>
      </w:pPr>
      <w:r>
        <w:rPr>
          <w:rFonts w:hint="eastAsia" w:ascii="宋体" w:hAnsi="宋体" w:cs="宋体"/>
          <w:b/>
          <w:color w:val="auto"/>
          <w:sz w:val="28"/>
        </w:rPr>
        <w:t>年</w:t>
      </w:r>
      <w:r>
        <w:rPr>
          <w:rFonts w:hint="eastAsia" w:ascii="宋体" w:hAnsi="宋体" w:cs="宋体"/>
          <w:b/>
          <w:color w:val="auto"/>
          <w:sz w:val="28"/>
          <w:lang w:val="en-US" w:eastAsia="zh-CN"/>
        </w:rPr>
        <w:t xml:space="preserve">    </w:t>
      </w:r>
      <w:r>
        <w:rPr>
          <w:rFonts w:hint="eastAsia" w:ascii="宋体" w:hAnsi="宋体" w:cs="宋体"/>
          <w:b/>
          <w:color w:val="auto"/>
          <w:sz w:val="28"/>
          <w:szCs w:val="22"/>
          <w:u w:val="none"/>
        </w:rPr>
        <w:t>月</w:t>
      </w:r>
      <w:bookmarkStart w:id="93" w:name="_Toc21305"/>
      <w:bookmarkStart w:id="94" w:name="_Toc357087380"/>
      <w:r>
        <w:rPr>
          <w:rFonts w:hint="eastAsia" w:ascii="宋体" w:hAnsi="宋体" w:cs="宋体"/>
          <w:b/>
          <w:color w:val="auto"/>
          <w:sz w:val="28"/>
          <w:szCs w:val="22"/>
          <w:u w:val="none"/>
          <w:lang w:val="en-US" w:eastAsia="zh-CN"/>
        </w:rPr>
        <w:t xml:space="preserve">    </w:t>
      </w:r>
      <w:r>
        <w:rPr>
          <w:rFonts w:hint="eastAsia" w:ascii="宋体" w:hAnsi="宋体" w:cs="宋体"/>
          <w:b/>
          <w:color w:val="auto"/>
          <w:sz w:val="28"/>
          <w:szCs w:val="22"/>
          <w:u w:val="none"/>
          <w:lang w:eastAsia="zh-CN"/>
        </w:rPr>
        <w:t>日</w:t>
      </w:r>
    </w:p>
    <w:bookmarkEnd w:id="82"/>
    <w:bookmarkEnd w:id="83"/>
    <w:bookmarkEnd w:id="84"/>
    <w:bookmarkEnd w:id="85"/>
    <w:bookmarkEnd w:id="86"/>
    <w:bookmarkEnd w:id="87"/>
    <w:bookmarkEnd w:id="88"/>
    <w:bookmarkEnd w:id="89"/>
    <w:bookmarkEnd w:id="90"/>
    <w:bookmarkEnd w:id="91"/>
    <w:bookmarkEnd w:id="93"/>
    <w:bookmarkEnd w:id="94"/>
    <w:p w14:paraId="1429A3EA">
      <w:pPr>
        <w:pStyle w:val="30"/>
        <w:ind w:firstLine="0" w:firstLineChars="0"/>
        <w:jc w:val="center"/>
        <w:rPr>
          <w:b/>
          <w:color w:val="auto"/>
          <w:sz w:val="36"/>
          <w:szCs w:val="36"/>
        </w:rPr>
      </w:pPr>
      <w:r>
        <w:rPr>
          <w:rFonts w:hint="eastAsia"/>
          <w:b/>
          <w:color w:val="auto"/>
          <w:sz w:val="36"/>
        </w:rPr>
        <w:t>目录</w:t>
      </w:r>
    </w:p>
    <w:p w14:paraId="1DF0B8BE">
      <w:pPr>
        <w:numPr>
          <w:ilvl w:val="0"/>
          <w:numId w:val="0"/>
        </w:numPr>
        <w:tabs>
          <w:tab w:val="right" w:leader="hyphen" w:pos="8504"/>
        </w:tabs>
        <w:spacing w:line="500" w:lineRule="exact"/>
        <w:ind w:right="630" w:rightChars="3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一、谈判</w:t>
      </w:r>
      <w:r>
        <w:rPr>
          <w:rFonts w:hint="eastAsia" w:ascii="宋体" w:hAnsi="宋体" w:eastAsia="宋体" w:cs="宋体"/>
          <w:color w:val="auto"/>
          <w:sz w:val="24"/>
          <w:szCs w:val="24"/>
        </w:rPr>
        <w:t>响应函</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0B87174A">
      <w:pPr>
        <w:numPr>
          <w:ilvl w:val="0"/>
          <w:numId w:val="0"/>
        </w:numPr>
        <w:tabs>
          <w:tab w:val="right" w:leader="hyphen" w:pos="8504"/>
        </w:tabs>
        <w:spacing w:line="500" w:lineRule="exact"/>
        <w:ind w:right="630" w:rightChars="300"/>
        <w:rPr>
          <w:rFonts w:hint="eastAsia" w:ascii="宋体" w:hAnsi="宋体" w:eastAsia="宋体" w:cs="宋体"/>
          <w:color w:val="auto"/>
          <w:sz w:val="24"/>
          <w:szCs w:val="24"/>
        </w:rPr>
      </w:pPr>
      <w:r>
        <w:rPr>
          <w:rFonts w:hint="eastAsia" w:ascii="宋体" w:hAnsi="宋体" w:eastAsia="宋体" w:cs="宋体"/>
          <w:color w:val="auto"/>
          <w:sz w:val="24"/>
          <w:szCs w:val="24"/>
        </w:rPr>
        <w:t>二、</w:t>
      </w:r>
      <w:r>
        <w:rPr>
          <w:rFonts w:hint="eastAsia" w:ascii="宋体" w:hAnsi="宋体" w:eastAsia="宋体" w:cs="宋体"/>
          <w:color w:val="auto"/>
          <w:sz w:val="24"/>
          <w:szCs w:val="24"/>
          <w:lang w:val="en-US" w:eastAsia="zh-CN"/>
        </w:rPr>
        <w:t>法定代表人证明书及法定代表人授权书</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67172327">
      <w:pPr>
        <w:tabs>
          <w:tab w:val="right" w:leader="hyphen" w:pos="8504"/>
        </w:tabs>
        <w:spacing w:line="500" w:lineRule="exact"/>
        <w:ind w:right="630" w:rightChars="300"/>
        <w:rPr>
          <w:rFonts w:hint="eastAsia" w:ascii="宋体" w:hAnsi="宋体" w:eastAsia="宋体" w:cs="宋体"/>
          <w:color w:val="auto"/>
          <w:sz w:val="24"/>
          <w:szCs w:val="24"/>
        </w:rPr>
      </w:pPr>
      <w:r>
        <w:rPr>
          <w:rFonts w:hint="eastAsia" w:ascii="宋体" w:hAnsi="宋体" w:eastAsia="宋体" w:cs="宋体"/>
          <w:color w:val="auto"/>
          <w:sz w:val="24"/>
          <w:szCs w:val="24"/>
        </w:rPr>
        <w:t>三、</w:t>
      </w:r>
      <w:r>
        <w:rPr>
          <w:rFonts w:hint="eastAsia" w:ascii="宋体" w:hAnsi="宋体" w:eastAsia="宋体" w:cs="宋体"/>
          <w:color w:val="auto"/>
          <w:sz w:val="24"/>
          <w:szCs w:val="24"/>
          <w:lang w:val="en-US" w:eastAsia="zh-CN"/>
        </w:rPr>
        <w:t>第一次谈判报价表</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48B92A12">
      <w:pPr>
        <w:tabs>
          <w:tab w:val="right" w:leader="hyphen" w:pos="8504"/>
        </w:tabs>
        <w:spacing w:line="500" w:lineRule="exact"/>
        <w:ind w:right="630" w:rightChars="300"/>
        <w:rPr>
          <w:rFonts w:hint="eastAsia" w:ascii="宋体" w:hAnsi="宋体" w:eastAsia="宋体" w:cs="宋体"/>
          <w:color w:val="auto"/>
          <w:sz w:val="24"/>
          <w:szCs w:val="24"/>
        </w:rPr>
      </w:pPr>
      <w:r>
        <w:rPr>
          <w:rFonts w:hint="eastAsia" w:ascii="宋体" w:hAnsi="宋体" w:eastAsia="宋体" w:cs="宋体"/>
          <w:color w:val="auto"/>
          <w:sz w:val="24"/>
          <w:szCs w:val="24"/>
        </w:rPr>
        <w:t>四、</w:t>
      </w:r>
      <w:r>
        <w:rPr>
          <w:rFonts w:hint="eastAsia" w:ascii="宋体" w:hAnsi="宋体" w:eastAsia="宋体" w:cs="宋体"/>
          <w:color w:val="auto"/>
          <w:sz w:val="24"/>
          <w:szCs w:val="24"/>
          <w:lang w:eastAsia="zh-CN"/>
        </w:rPr>
        <w:t>资格审查资料</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4F22788F">
      <w:pPr>
        <w:tabs>
          <w:tab w:val="right" w:leader="hyphen" w:pos="8504"/>
        </w:tabs>
        <w:spacing w:line="500" w:lineRule="exact"/>
        <w:ind w:right="630" w:rightChars="300"/>
        <w:rPr>
          <w:rFonts w:hint="eastAsia" w:ascii="宋体" w:hAnsi="宋体" w:eastAsia="宋体" w:cs="宋体"/>
          <w:color w:val="auto"/>
          <w:sz w:val="24"/>
          <w:szCs w:val="24"/>
        </w:rPr>
      </w:pPr>
      <w:r>
        <w:rPr>
          <w:rFonts w:hint="eastAsia" w:ascii="宋体" w:hAnsi="宋体" w:eastAsia="宋体" w:cs="宋体"/>
          <w:color w:val="auto"/>
          <w:sz w:val="24"/>
          <w:szCs w:val="24"/>
        </w:rPr>
        <w:t>五、</w:t>
      </w:r>
      <w:r>
        <w:rPr>
          <w:rFonts w:hint="eastAsia" w:ascii="宋体" w:hAnsi="宋体" w:eastAsia="宋体" w:cs="宋体"/>
          <w:color w:val="auto"/>
          <w:sz w:val="24"/>
          <w:szCs w:val="24"/>
          <w:lang w:eastAsia="zh-CN"/>
        </w:rPr>
        <w:t>服务方案</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1A8A74AA">
      <w:pPr>
        <w:tabs>
          <w:tab w:val="right" w:leader="hyphen" w:pos="8504"/>
        </w:tabs>
        <w:spacing w:line="500" w:lineRule="exact"/>
        <w:ind w:right="630" w:rightChars="300"/>
        <w:rPr>
          <w:rFonts w:hint="eastAsia"/>
        </w:rPr>
      </w:pPr>
      <w:r>
        <w:rPr>
          <w:rFonts w:hint="eastAsia" w:ascii="宋体" w:hAnsi="宋体" w:eastAsia="宋体" w:cs="宋体"/>
          <w:color w:val="auto"/>
          <w:sz w:val="24"/>
          <w:szCs w:val="24"/>
        </w:rPr>
        <w:t>六、</w:t>
      </w:r>
      <w:r>
        <w:rPr>
          <w:rFonts w:hint="eastAsia" w:ascii="宋体" w:hAnsi="宋体" w:eastAsia="宋体" w:cs="宋体"/>
          <w:color w:val="auto"/>
          <w:sz w:val="24"/>
          <w:szCs w:val="24"/>
          <w:lang w:eastAsia="zh-CN"/>
        </w:rPr>
        <w:t>供应商承诺书</w:t>
      </w:r>
      <w:r>
        <w:rPr>
          <w:rFonts w:hint="eastAsia" w:ascii="宋体" w:hAnsi="宋体" w:eastAsia="宋体" w:cs="宋体"/>
          <w:color w:val="auto"/>
          <w:sz w:val="24"/>
          <w:szCs w:val="24"/>
        </w:rPr>
        <w:tab/>
      </w:r>
      <w:r>
        <w:rPr>
          <w:rFonts w:hint="eastAsia" w:ascii="宋体" w:hAnsi="宋体" w:eastAsia="宋体" w:cs="宋体"/>
          <w:color w:val="auto"/>
          <w:sz w:val="24"/>
          <w:szCs w:val="24"/>
        </w:rPr>
        <w:t>X</w:t>
      </w:r>
    </w:p>
    <w:p w14:paraId="656EC46D">
      <w:pPr>
        <w:tabs>
          <w:tab w:val="right" w:leader="hyphen" w:pos="8504"/>
        </w:tabs>
        <w:spacing w:line="500" w:lineRule="exact"/>
        <w:ind w:right="630" w:rightChars="300"/>
        <w:rPr>
          <w:rFonts w:hint="eastAsia" w:ascii="宋体" w:hAnsi="宋体" w:eastAsia="宋体" w:cs="宋体"/>
          <w:color w:val="auto"/>
          <w:sz w:val="24"/>
          <w:szCs w:val="24"/>
        </w:rPr>
      </w:pPr>
    </w:p>
    <w:p w14:paraId="203683E1">
      <w:pPr>
        <w:tabs>
          <w:tab w:val="right" w:leader="hyphen" w:pos="8504"/>
        </w:tabs>
        <w:spacing w:line="500" w:lineRule="exact"/>
        <w:ind w:right="630" w:rightChars="300" w:firstLine="1785" w:firstLineChars="496"/>
        <w:rPr>
          <w:rFonts w:hint="eastAsia"/>
          <w:color w:val="auto"/>
          <w:sz w:val="36"/>
        </w:rPr>
      </w:pPr>
    </w:p>
    <w:p w14:paraId="628F3486">
      <w:pPr>
        <w:pStyle w:val="28"/>
        <w:ind w:firstLine="1134"/>
        <w:rPr>
          <w:rFonts w:hint="eastAsia"/>
          <w:color w:val="auto"/>
          <w:szCs w:val="32"/>
        </w:rPr>
      </w:pPr>
    </w:p>
    <w:p w14:paraId="7DFC3547">
      <w:pPr>
        <w:pStyle w:val="28"/>
        <w:ind w:firstLine="1134"/>
        <w:rPr>
          <w:rFonts w:hint="eastAsia"/>
          <w:color w:val="auto"/>
          <w:szCs w:val="32"/>
        </w:rPr>
      </w:pPr>
    </w:p>
    <w:p w14:paraId="73A7AFDD">
      <w:pPr>
        <w:pStyle w:val="28"/>
        <w:ind w:firstLine="1134"/>
        <w:rPr>
          <w:rFonts w:hint="default" w:eastAsia="宋体"/>
          <w:color w:val="auto"/>
          <w:szCs w:val="32"/>
          <w:lang w:val="en-US" w:eastAsia="zh-CN"/>
        </w:rPr>
      </w:pPr>
    </w:p>
    <w:p w14:paraId="4156B983">
      <w:pPr>
        <w:pStyle w:val="28"/>
        <w:ind w:firstLine="1134"/>
        <w:rPr>
          <w:rFonts w:hint="eastAsia"/>
          <w:color w:val="auto"/>
        </w:rPr>
      </w:pPr>
    </w:p>
    <w:p w14:paraId="340561AF">
      <w:pPr>
        <w:pStyle w:val="28"/>
        <w:ind w:firstLine="1134"/>
        <w:rPr>
          <w:rFonts w:hint="eastAsia"/>
          <w:color w:val="auto"/>
        </w:rPr>
      </w:pPr>
    </w:p>
    <w:p w14:paraId="26F48376">
      <w:pPr>
        <w:pStyle w:val="28"/>
        <w:ind w:firstLine="1134"/>
        <w:rPr>
          <w:rFonts w:hint="eastAsia"/>
          <w:color w:val="auto"/>
        </w:rPr>
      </w:pPr>
    </w:p>
    <w:p w14:paraId="37A79E30">
      <w:pPr>
        <w:pStyle w:val="28"/>
        <w:ind w:firstLine="1134"/>
        <w:rPr>
          <w:rFonts w:hint="eastAsia"/>
          <w:color w:val="auto"/>
        </w:rPr>
      </w:pPr>
    </w:p>
    <w:p w14:paraId="0CD97B51">
      <w:pPr>
        <w:rPr>
          <w:rFonts w:hint="eastAsia"/>
          <w:color w:val="auto"/>
        </w:rPr>
      </w:pPr>
    </w:p>
    <w:p w14:paraId="7C1C7C76">
      <w:pPr>
        <w:pStyle w:val="7"/>
        <w:rPr>
          <w:rFonts w:hint="eastAsia"/>
          <w:color w:val="auto"/>
        </w:rPr>
      </w:pPr>
    </w:p>
    <w:p w14:paraId="36A6B3CC">
      <w:pPr>
        <w:pStyle w:val="7"/>
        <w:rPr>
          <w:rFonts w:hint="eastAsia"/>
          <w:color w:val="auto"/>
        </w:rPr>
      </w:pPr>
    </w:p>
    <w:p w14:paraId="69FDFB28">
      <w:pPr>
        <w:pStyle w:val="7"/>
        <w:rPr>
          <w:rFonts w:hint="eastAsia"/>
          <w:color w:val="auto"/>
        </w:rPr>
      </w:pPr>
    </w:p>
    <w:p w14:paraId="0FD9E6AA">
      <w:pPr>
        <w:pStyle w:val="7"/>
        <w:rPr>
          <w:rFonts w:hint="eastAsia"/>
          <w:color w:val="auto"/>
        </w:rPr>
      </w:pPr>
    </w:p>
    <w:p w14:paraId="4C6B9C61">
      <w:pPr>
        <w:pStyle w:val="30"/>
        <w:spacing w:line="500" w:lineRule="exact"/>
        <w:ind w:firstLine="0" w:firstLineChars="0"/>
        <w:jc w:val="center"/>
        <w:rPr>
          <w:rFonts w:hint="eastAsia" w:ascii="华文仿宋" w:hAnsi="华文仿宋" w:cs="华文仿宋"/>
          <w:b/>
          <w:bCs/>
          <w:color w:val="auto"/>
          <w:sz w:val="32"/>
          <w:szCs w:val="32"/>
        </w:rPr>
      </w:pPr>
    </w:p>
    <w:p w14:paraId="657E682C">
      <w:pPr>
        <w:pStyle w:val="30"/>
        <w:spacing w:line="500" w:lineRule="exact"/>
        <w:ind w:firstLine="0" w:firstLineChars="0"/>
        <w:jc w:val="center"/>
        <w:rPr>
          <w:rFonts w:hint="eastAsia" w:ascii="华文仿宋" w:hAnsi="华文仿宋" w:cs="华文仿宋"/>
          <w:b/>
          <w:bCs/>
          <w:color w:val="auto"/>
          <w:sz w:val="32"/>
          <w:szCs w:val="32"/>
        </w:rPr>
      </w:pPr>
    </w:p>
    <w:p w14:paraId="7CAB8DA6">
      <w:pPr>
        <w:pStyle w:val="30"/>
        <w:spacing w:line="500" w:lineRule="exact"/>
        <w:ind w:firstLine="0" w:firstLineChars="0"/>
        <w:jc w:val="center"/>
        <w:rPr>
          <w:rFonts w:hint="eastAsia" w:ascii="华文仿宋" w:hAnsi="华文仿宋" w:cs="华文仿宋"/>
          <w:b/>
          <w:bCs/>
          <w:color w:val="auto"/>
          <w:sz w:val="32"/>
          <w:szCs w:val="32"/>
        </w:rPr>
      </w:pPr>
    </w:p>
    <w:p w14:paraId="45CAB0F5">
      <w:pPr>
        <w:pStyle w:val="30"/>
        <w:spacing w:line="500" w:lineRule="exact"/>
        <w:ind w:firstLine="0" w:firstLineChars="0"/>
        <w:jc w:val="center"/>
        <w:rPr>
          <w:rFonts w:hint="eastAsia" w:ascii="华文仿宋" w:hAnsi="华文仿宋" w:cs="华文仿宋"/>
          <w:b/>
          <w:bCs/>
          <w:color w:val="auto"/>
          <w:sz w:val="32"/>
          <w:szCs w:val="32"/>
        </w:rPr>
      </w:pPr>
    </w:p>
    <w:p w14:paraId="51A18C5C">
      <w:pPr>
        <w:pStyle w:val="30"/>
        <w:spacing w:line="500" w:lineRule="exact"/>
        <w:ind w:firstLine="0" w:firstLineChars="0"/>
        <w:jc w:val="center"/>
        <w:rPr>
          <w:rFonts w:hint="eastAsia" w:ascii="华文仿宋" w:hAnsi="华文仿宋" w:cs="华文仿宋"/>
          <w:b/>
          <w:bCs/>
          <w:color w:val="auto"/>
          <w:sz w:val="32"/>
          <w:szCs w:val="32"/>
        </w:rPr>
      </w:pPr>
    </w:p>
    <w:p w14:paraId="48A73041">
      <w:pPr>
        <w:pStyle w:val="30"/>
        <w:spacing w:line="500" w:lineRule="exact"/>
        <w:ind w:firstLine="0" w:firstLineChars="0"/>
        <w:jc w:val="center"/>
        <w:rPr>
          <w:rFonts w:hint="eastAsia" w:ascii="华文仿宋" w:hAnsi="华文仿宋" w:cs="华文仿宋"/>
          <w:b/>
          <w:bCs/>
          <w:color w:val="auto"/>
          <w:sz w:val="32"/>
          <w:szCs w:val="32"/>
        </w:rPr>
      </w:pPr>
    </w:p>
    <w:p w14:paraId="09A89980">
      <w:pPr>
        <w:pStyle w:val="30"/>
        <w:spacing w:line="500" w:lineRule="exact"/>
        <w:ind w:firstLine="0" w:firstLineChars="0"/>
        <w:jc w:val="center"/>
        <w:rPr>
          <w:rFonts w:hint="eastAsia" w:ascii="华文仿宋" w:hAnsi="华文仿宋" w:cs="华文仿宋"/>
          <w:b/>
          <w:bCs/>
          <w:color w:val="auto"/>
          <w:sz w:val="32"/>
          <w:szCs w:val="32"/>
        </w:rPr>
      </w:pPr>
    </w:p>
    <w:p w14:paraId="5EFE2774">
      <w:pPr>
        <w:pStyle w:val="30"/>
        <w:spacing w:line="500" w:lineRule="exact"/>
        <w:ind w:firstLine="0" w:firstLineChars="0"/>
        <w:jc w:val="both"/>
        <w:rPr>
          <w:rFonts w:hint="eastAsia" w:ascii="华文仿宋" w:hAnsi="华文仿宋" w:cs="华文仿宋"/>
          <w:b/>
          <w:bCs/>
          <w:color w:val="auto"/>
          <w:sz w:val="32"/>
          <w:szCs w:val="32"/>
        </w:rPr>
      </w:pPr>
    </w:p>
    <w:p w14:paraId="483F6D18">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center"/>
        <w:textAlignment w:val="auto"/>
        <w:rPr>
          <w:rFonts w:hint="eastAsia" w:ascii="华文仿宋" w:hAnsi="华文仿宋" w:cs="华文仿宋"/>
          <w:b/>
          <w:bCs/>
          <w:color w:val="auto"/>
          <w:sz w:val="32"/>
          <w:szCs w:val="32"/>
        </w:rPr>
      </w:pPr>
      <w:r>
        <w:rPr>
          <w:rFonts w:hint="eastAsia" w:ascii="华文仿宋" w:hAnsi="华文仿宋" w:cs="华文仿宋"/>
          <w:b/>
          <w:bCs/>
          <w:color w:val="auto"/>
          <w:sz w:val="32"/>
          <w:szCs w:val="32"/>
        </w:rPr>
        <w:br w:type="page"/>
      </w:r>
      <w:r>
        <w:rPr>
          <w:rFonts w:hint="eastAsia" w:ascii="华文仿宋" w:hAnsi="华文仿宋" w:cs="华文仿宋"/>
          <w:b/>
          <w:bCs/>
          <w:color w:val="auto"/>
          <w:sz w:val="28"/>
          <w:szCs w:val="28"/>
        </w:rPr>
        <w:t>一、</w:t>
      </w:r>
      <w:r>
        <w:rPr>
          <w:rFonts w:hint="eastAsia" w:ascii="华文仿宋" w:hAnsi="华文仿宋" w:cs="华文仿宋"/>
          <w:b/>
          <w:bCs/>
          <w:color w:val="auto"/>
          <w:sz w:val="28"/>
          <w:szCs w:val="28"/>
          <w:lang w:val="en-US" w:eastAsia="zh-CN"/>
        </w:rPr>
        <w:t>谈判</w:t>
      </w:r>
      <w:r>
        <w:rPr>
          <w:rFonts w:hint="eastAsia" w:ascii="华文仿宋" w:hAnsi="华文仿宋" w:cs="华文仿宋"/>
          <w:b/>
          <w:bCs/>
          <w:color w:val="auto"/>
          <w:sz w:val="28"/>
          <w:szCs w:val="28"/>
        </w:rPr>
        <w:t>响应函</w:t>
      </w:r>
    </w:p>
    <w:p w14:paraId="0841DA85">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both"/>
        <w:textAlignment w:val="auto"/>
        <w:rPr>
          <w:rFonts w:ascii="华文仿宋" w:hAnsi="华文仿宋" w:cs="华文仿宋"/>
          <w:color w:val="auto"/>
          <w:sz w:val="22"/>
          <w:szCs w:val="21"/>
          <w:lang w:val="zh-CN"/>
        </w:rPr>
      </w:pPr>
      <w:r>
        <w:rPr>
          <w:rFonts w:hint="eastAsia" w:ascii="华文仿宋" w:hAnsi="华文仿宋" w:cs="华文仿宋"/>
          <w:color w:val="auto"/>
          <w:sz w:val="22"/>
          <w:szCs w:val="21"/>
          <w:u w:val="single"/>
          <w:lang w:eastAsia="zh-CN"/>
        </w:rPr>
        <w:t>府谷县农村公路养护中心</w:t>
      </w:r>
      <w:r>
        <w:rPr>
          <w:rFonts w:hint="eastAsia" w:ascii="华文仿宋" w:hAnsi="华文仿宋" w:cs="华文仿宋"/>
          <w:color w:val="auto"/>
          <w:sz w:val="22"/>
          <w:szCs w:val="21"/>
          <w:lang w:val="zh-CN"/>
        </w:rPr>
        <w:t>：</w:t>
      </w:r>
    </w:p>
    <w:p w14:paraId="6FF4D14D">
      <w:pPr>
        <w:pStyle w:val="30"/>
        <w:keepNext w:val="0"/>
        <w:keepLines w:val="0"/>
        <w:pageBreakBefore w:val="0"/>
        <w:widowControl w:val="0"/>
        <w:kinsoku/>
        <w:wordWrap/>
        <w:overflowPunct/>
        <w:topLinePunct w:val="0"/>
        <w:autoSpaceDE/>
        <w:autoSpaceDN/>
        <w:bidi w:val="0"/>
        <w:adjustRightInd w:val="0"/>
        <w:snapToGrid w:val="0"/>
        <w:spacing w:line="408" w:lineRule="auto"/>
        <w:ind w:firstLine="440" w:firstLineChars="200"/>
        <w:jc w:val="both"/>
        <w:textAlignment w:val="auto"/>
        <w:rPr>
          <w:rFonts w:ascii="华文仿宋" w:hAnsi="华文仿宋" w:cs="仿宋"/>
          <w:color w:val="auto"/>
          <w:sz w:val="22"/>
          <w:szCs w:val="21"/>
        </w:rPr>
      </w:pPr>
      <w:r>
        <w:rPr>
          <w:rFonts w:hint="eastAsia" w:ascii="华文仿宋" w:hAnsi="华文仿宋" w:cs="仿宋"/>
          <w:color w:val="auto"/>
          <w:sz w:val="22"/>
          <w:szCs w:val="21"/>
        </w:rPr>
        <w:t>我方收到贵中心发布的</w:t>
      </w:r>
      <w:r>
        <w:rPr>
          <w:rFonts w:hint="eastAsia" w:ascii="华文仿宋" w:hAnsi="华文仿宋" w:cs="仿宋"/>
          <w:color w:val="auto"/>
          <w:sz w:val="22"/>
          <w:szCs w:val="21"/>
          <w:u w:val="single"/>
          <w:lang w:val="en-US" w:eastAsia="zh-CN"/>
        </w:rPr>
        <w:t xml:space="preserve">    </w:t>
      </w:r>
      <w:r>
        <w:rPr>
          <w:rFonts w:hint="eastAsia" w:ascii="华文仿宋" w:hAnsi="华文仿宋" w:cs="仿宋"/>
          <w:color w:val="auto"/>
          <w:sz w:val="22"/>
          <w:szCs w:val="21"/>
          <w:u w:val="single"/>
        </w:rPr>
        <w:t>《项目名称》</w:t>
      </w:r>
      <w:r>
        <w:rPr>
          <w:rFonts w:hint="eastAsia" w:ascii="华文仿宋" w:hAnsi="华文仿宋" w:cs="仿宋"/>
          <w:color w:val="auto"/>
          <w:sz w:val="22"/>
          <w:szCs w:val="21"/>
          <w:u w:val="single"/>
          <w:lang w:val="en-US" w:eastAsia="zh-CN"/>
        </w:rPr>
        <w:t xml:space="preserve">    </w:t>
      </w:r>
      <w:r>
        <w:rPr>
          <w:rFonts w:hint="eastAsia" w:ascii="华文仿宋" w:hAnsi="华文仿宋" w:cs="仿宋"/>
          <w:color w:val="auto"/>
          <w:sz w:val="22"/>
          <w:szCs w:val="21"/>
        </w:rPr>
        <w:t>（项目编号：</w:t>
      </w:r>
      <w:r>
        <w:rPr>
          <w:rFonts w:hint="eastAsia" w:ascii="华文仿宋" w:hAnsi="华文仿宋" w:cs="仿宋"/>
          <w:color w:val="auto"/>
          <w:sz w:val="22"/>
          <w:szCs w:val="21"/>
          <w:u w:val="single"/>
          <w:lang w:val="en-US" w:eastAsia="zh-CN"/>
        </w:rPr>
        <w:t xml:space="preserve">         </w:t>
      </w:r>
      <w:r>
        <w:rPr>
          <w:rFonts w:hint="eastAsia" w:ascii="华文仿宋" w:hAnsi="华文仿宋" w:cs="仿宋"/>
          <w:color w:val="auto"/>
          <w:sz w:val="22"/>
          <w:szCs w:val="21"/>
        </w:rPr>
        <w:t>）谈判文件，经详细研究，我方决定参加该项目的谈判活动。为此，我方郑重声明以下诸点，并负法律责任。</w:t>
      </w:r>
    </w:p>
    <w:p w14:paraId="16B2DC52">
      <w:pPr>
        <w:pStyle w:val="30"/>
        <w:keepNext w:val="0"/>
        <w:keepLines w:val="0"/>
        <w:pageBreakBefore w:val="0"/>
        <w:widowControl w:val="0"/>
        <w:kinsoku/>
        <w:wordWrap/>
        <w:overflowPunct/>
        <w:topLinePunct w:val="0"/>
        <w:autoSpaceDE/>
        <w:autoSpaceDN/>
        <w:bidi w:val="0"/>
        <w:adjustRightInd w:val="0"/>
        <w:snapToGrid w:val="0"/>
        <w:spacing w:line="408" w:lineRule="auto"/>
        <w:ind w:firstLine="440" w:firstLineChars="200"/>
        <w:jc w:val="both"/>
        <w:textAlignment w:val="auto"/>
        <w:rPr>
          <w:rFonts w:ascii="华文仿宋" w:hAnsi="华文仿宋" w:cs="华文仿宋"/>
          <w:color w:val="auto"/>
          <w:sz w:val="22"/>
          <w:szCs w:val="21"/>
        </w:rPr>
      </w:pPr>
      <w:r>
        <w:rPr>
          <w:rFonts w:hint="eastAsia" w:ascii="华文仿宋" w:hAnsi="华文仿宋" w:cs="华文仿宋"/>
          <w:color w:val="auto"/>
          <w:sz w:val="22"/>
          <w:szCs w:val="21"/>
        </w:rPr>
        <w:t>一、我方已详细阅读了谈判文件及相关更正公告，完全理解并同意谈判文件及更正公告的所有事项及内容。</w:t>
      </w:r>
    </w:p>
    <w:p w14:paraId="61650388">
      <w:pPr>
        <w:keepNext w:val="0"/>
        <w:keepLines w:val="0"/>
        <w:pageBreakBefore w:val="0"/>
        <w:widowControl w:val="0"/>
        <w:kinsoku/>
        <w:wordWrap/>
        <w:overflowPunct/>
        <w:topLinePunct w:val="0"/>
        <w:autoSpaceDE/>
        <w:autoSpaceDN/>
        <w:bidi w:val="0"/>
        <w:adjustRightInd w:val="0"/>
        <w:snapToGrid w:val="0"/>
        <w:spacing w:line="408" w:lineRule="auto"/>
        <w:ind w:firstLine="440" w:firstLineChars="200"/>
        <w:jc w:val="both"/>
        <w:textAlignment w:val="auto"/>
        <w:rPr>
          <w:rFonts w:hint="eastAsia" w:ascii="华文仿宋" w:hAnsi="华文仿宋" w:cs="楷体"/>
          <w:color w:val="auto"/>
          <w:kern w:val="0"/>
          <w:sz w:val="22"/>
          <w:szCs w:val="21"/>
          <w:lang w:val="zh-CN"/>
        </w:rPr>
      </w:pPr>
      <w:r>
        <w:rPr>
          <w:rFonts w:hint="eastAsia" w:ascii="华文仿宋" w:hAnsi="华文仿宋" w:cs="华文仿宋"/>
          <w:color w:val="auto"/>
          <w:sz w:val="22"/>
          <w:szCs w:val="21"/>
        </w:rPr>
        <w:t>二、</w:t>
      </w:r>
      <w:r>
        <w:rPr>
          <w:rFonts w:hint="eastAsia" w:ascii="华文仿宋" w:hAnsi="华文仿宋" w:cs="楷体"/>
          <w:color w:val="auto"/>
          <w:kern w:val="0"/>
          <w:sz w:val="22"/>
          <w:szCs w:val="21"/>
          <w:lang w:val="zh-CN"/>
        </w:rPr>
        <w:t>愿意按照谈判文件中的一切要求，提供本项目全部服务，完成合同的责任和义务。</w:t>
      </w:r>
    </w:p>
    <w:p w14:paraId="34759E78">
      <w:pPr>
        <w:keepNext w:val="0"/>
        <w:keepLines w:val="0"/>
        <w:pageBreakBefore w:val="0"/>
        <w:widowControl w:val="0"/>
        <w:kinsoku/>
        <w:wordWrap/>
        <w:overflowPunct/>
        <w:topLinePunct w:val="0"/>
        <w:autoSpaceDE/>
        <w:autoSpaceDN/>
        <w:bidi w:val="0"/>
        <w:adjustRightInd w:val="0"/>
        <w:snapToGrid w:val="0"/>
        <w:spacing w:line="408" w:lineRule="auto"/>
        <w:ind w:firstLine="440" w:firstLineChars="200"/>
        <w:jc w:val="both"/>
        <w:textAlignment w:val="auto"/>
        <w:rPr>
          <w:rFonts w:ascii="华文仿宋" w:hAnsi="华文仿宋" w:cs="楷体"/>
          <w:color w:val="auto"/>
          <w:kern w:val="0"/>
          <w:sz w:val="22"/>
          <w:szCs w:val="21"/>
        </w:rPr>
      </w:pPr>
      <w:r>
        <w:rPr>
          <w:rFonts w:hint="eastAsia" w:ascii="华文仿宋" w:hAnsi="华文仿宋" w:cs="楷体"/>
          <w:color w:val="auto"/>
          <w:kern w:val="0"/>
          <w:sz w:val="22"/>
          <w:szCs w:val="21"/>
        </w:rPr>
        <w:t>三、</w:t>
      </w:r>
      <w:r>
        <w:rPr>
          <w:rFonts w:hint="eastAsia" w:ascii="华文仿宋" w:hAnsi="华文仿宋" w:cs="楷体"/>
          <w:color w:val="auto"/>
          <w:kern w:val="0"/>
          <w:sz w:val="22"/>
          <w:szCs w:val="21"/>
          <w:lang w:val="zh-CN"/>
        </w:rPr>
        <w:t>按谈判文件的规定，我公司的</w:t>
      </w:r>
      <w:r>
        <w:rPr>
          <w:rFonts w:hint="eastAsia" w:ascii="华文仿宋" w:hAnsi="华文仿宋" w:cs="楷体"/>
          <w:color w:val="auto"/>
          <w:kern w:val="0"/>
          <w:sz w:val="22"/>
          <w:szCs w:val="21"/>
        </w:rPr>
        <w:t>谈判</w:t>
      </w:r>
      <w:r>
        <w:rPr>
          <w:rFonts w:hint="eastAsia" w:ascii="华文仿宋" w:hAnsi="华文仿宋" w:cs="楷体"/>
          <w:color w:val="auto"/>
          <w:kern w:val="0"/>
          <w:sz w:val="22"/>
          <w:szCs w:val="21"/>
          <w:lang w:val="zh-CN"/>
        </w:rPr>
        <w:t>总报价为：人民币（大写）</w:t>
      </w:r>
      <w:r>
        <w:rPr>
          <w:rFonts w:hint="eastAsia" w:ascii="华文仿宋" w:hAnsi="华文仿宋" w:cs="仿宋"/>
          <w:color w:val="auto"/>
          <w:sz w:val="22"/>
          <w:szCs w:val="21"/>
          <w:u w:val="single"/>
          <w:lang w:val="en-US" w:eastAsia="zh-CN"/>
        </w:rPr>
        <w:t xml:space="preserve">         </w:t>
      </w:r>
      <w:r>
        <w:rPr>
          <w:rFonts w:hint="eastAsia" w:ascii="华文仿宋" w:hAnsi="华文仿宋" w:cs="楷体"/>
          <w:color w:val="auto"/>
          <w:kern w:val="0"/>
          <w:sz w:val="22"/>
          <w:szCs w:val="21"/>
          <w:u w:val="none"/>
          <w:lang w:val="en-US" w:eastAsia="zh-CN"/>
        </w:rPr>
        <w:t>（小写）</w:t>
      </w:r>
      <w:r>
        <w:rPr>
          <w:rFonts w:hint="eastAsia" w:ascii="华文仿宋" w:hAnsi="华文仿宋" w:cs="仿宋"/>
          <w:color w:val="auto"/>
          <w:sz w:val="22"/>
          <w:szCs w:val="21"/>
          <w:u w:val="single"/>
          <w:lang w:val="en-US" w:eastAsia="zh-CN"/>
        </w:rPr>
        <w:t xml:space="preserve">         </w:t>
      </w:r>
      <w:r>
        <w:rPr>
          <w:rFonts w:hint="eastAsia" w:ascii="华文仿宋" w:hAnsi="华文仿宋" w:cs="华文仿宋"/>
          <w:color w:val="auto"/>
          <w:sz w:val="22"/>
          <w:szCs w:val="21"/>
        </w:rPr>
        <w:t>。</w:t>
      </w:r>
    </w:p>
    <w:p w14:paraId="4720644F">
      <w:pPr>
        <w:pStyle w:val="30"/>
        <w:keepNext w:val="0"/>
        <w:keepLines w:val="0"/>
        <w:pageBreakBefore w:val="0"/>
        <w:widowControl w:val="0"/>
        <w:kinsoku/>
        <w:wordWrap/>
        <w:overflowPunct/>
        <w:topLinePunct w:val="0"/>
        <w:autoSpaceDE/>
        <w:autoSpaceDN/>
        <w:bidi w:val="0"/>
        <w:adjustRightInd w:val="0"/>
        <w:snapToGrid w:val="0"/>
        <w:spacing w:line="408" w:lineRule="auto"/>
        <w:ind w:firstLine="440" w:firstLineChars="200"/>
        <w:jc w:val="both"/>
        <w:textAlignment w:val="auto"/>
        <w:rPr>
          <w:rFonts w:ascii="华文仿宋" w:hAnsi="华文仿宋" w:cs="华文仿宋"/>
          <w:color w:val="auto"/>
          <w:sz w:val="22"/>
          <w:szCs w:val="21"/>
        </w:rPr>
      </w:pPr>
      <w:r>
        <w:rPr>
          <w:rFonts w:hint="eastAsia" w:ascii="华文仿宋" w:hAnsi="华文仿宋" w:cs="华文仿宋"/>
          <w:color w:val="auto"/>
          <w:sz w:val="22"/>
          <w:szCs w:val="21"/>
        </w:rPr>
        <w:t>四、我方同意向贵方提供与本次谈判有关的任何证明材料，并保证所提交的证明材料真实、合法、有效，我们完全理解最低谈判报价不作为中标的唯一条件，并尊重谈判小组的评审结果。</w:t>
      </w:r>
    </w:p>
    <w:p w14:paraId="04901EAB">
      <w:pPr>
        <w:pStyle w:val="30"/>
        <w:keepNext w:val="0"/>
        <w:keepLines w:val="0"/>
        <w:pageBreakBefore w:val="0"/>
        <w:widowControl w:val="0"/>
        <w:kinsoku/>
        <w:wordWrap/>
        <w:overflowPunct/>
        <w:topLinePunct w:val="0"/>
        <w:autoSpaceDE/>
        <w:autoSpaceDN/>
        <w:bidi w:val="0"/>
        <w:adjustRightInd w:val="0"/>
        <w:snapToGrid w:val="0"/>
        <w:spacing w:line="408" w:lineRule="auto"/>
        <w:ind w:firstLine="440" w:firstLineChars="200"/>
        <w:jc w:val="both"/>
        <w:textAlignment w:val="auto"/>
        <w:rPr>
          <w:rFonts w:hint="eastAsia" w:ascii="华文仿宋" w:hAnsi="华文仿宋" w:cs="仿宋"/>
          <w:color w:val="auto"/>
          <w:sz w:val="22"/>
          <w:szCs w:val="21"/>
        </w:rPr>
      </w:pPr>
      <w:r>
        <w:rPr>
          <w:rFonts w:hint="eastAsia" w:ascii="华文仿宋" w:hAnsi="华文仿宋" w:cs="仿宋"/>
          <w:color w:val="auto"/>
          <w:sz w:val="22"/>
          <w:szCs w:val="21"/>
          <w:lang w:eastAsia="zh-CN"/>
        </w:rPr>
        <w:t>五</w:t>
      </w:r>
      <w:r>
        <w:rPr>
          <w:rFonts w:hint="eastAsia" w:ascii="华文仿宋" w:hAnsi="华文仿宋" w:cs="仿宋"/>
          <w:color w:val="auto"/>
          <w:sz w:val="22"/>
          <w:szCs w:val="21"/>
        </w:rPr>
        <w:t>、若我方在提交响应文件截止时间后撤回响应文件的，我们愿接受政府采购的有关处罚决定。</w:t>
      </w:r>
    </w:p>
    <w:p w14:paraId="0F4F87CE">
      <w:pPr>
        <w:pStyle w:val="30"/>
        <w:keepNext w:val="0"/>
        <w:keepLines w:val="0"/>
        <w:pageBreakBefore w:val="0"/>
        <w:widowControl w:val="0"/>
        <w:kinsoku/>
        <w:wordWrap/>
        <w:overflowPunct/>
        <w:topLinePunct w:val="0"/>
        <w:autoSpaceDE/>
        <w:autoSpaceDN/>
        <w:bidi w:val="0"/>
        <w:adjustRightInd w:val="0"/>
        <w:snapToGrid w:val="0"/>
        <w:spacing w:line="408" w:lineRule="auto"/>
        <w:ind w:firstLine="440" w:firstLineChars="200"/>
        <w:jc w:val="both"/>
        <w:textAlignment w:val="auto"/>
        <w:rPr>
          <w:rFonts w:ascii="华文仿宋" w:hAnsi="华文仿宋" w:cs="华文仿宋"/>
          <w:color w:val="auto"/>
          <w:sz w:val="22"/>
          <w:szCs w:val="21"/>
        </w:rPr>
      </w:pPr>
      <w:r>
        <w:rPr>
          <w:rFonts w:hint="eastAsia" w:ascii="华文仿宋" w:hAnsi="华文仿宋" w:cs="仿宋"/>
          <w:color w:val="auto"/>
          <w:sz w:val="22"/>
          <w:szCs w:val="21"/>
          <w:lang w:eastAsia="zh-CN"/>
        </w:rPr>
        <w:t>六</w:t>
      </w:r>
      <w:r>
        <w:rPr>
          <w:rFonts w:hint="eastAsia" w:ascii="华文仿宋" w:hAnsi="华文仿宋" w:cs="仿宋"/>
          <w:color w:val="auto"/>
          <w:sz w:val="22"/>
          <w:szCs w:val="21"/>
        </w:rPr>
        <w:t>、我方的响应文件在开标之日起</w:t>
      </w:r>
      <w:r>
        <w:rPr>
          <w:rFonts w:hint="eastAsia" w:ascii="华文仿宋" w:hAnsi="华文仿宋" w:cs="仿宋"/>
          <w:color w:val="auto"/>
          <w:sz w:val="22"/>
          <w:szCs w:val="21"/>
          <w:u w:val="single"/>
          <w:lang w:val="en-US" w:eastAsia="zh-CN"/>
        </w:rPr>
        <w:t xml:space="preserve">         </w:t>
      </w:r>
      <w:r>
        <w:rPr>
          <w:rFonts w:hint="eastAsia" w:ascii="华文仿宋" w:hAnsi="华文仿宋" w:cs="仿宋"/>
          <w:color w:val="auto"/>
          <w:sz w:val="22"/>
          <w:szCs w:val="21"/>
        </w:rPr>
        <w:t>个日历日内有效，如成交，延长至合同执行完毕时止。</w:t>
      </w:r>
    </w:p>
    <w:p w14:paraId="42E99377">
      <w:pPr>
        <w:keepNext w:val="0"/>
        <w:keepLines w:val="0"/>
        <w:pageBreakBefore w:val="0"/>
        <w:widowControl w:val="0"/>
        <w:kinsoku/>
        <w:wordWrap/>
        <w:overflowPunct/>
        <w:topLinePunct w:val="0"/>
        <w:autoSpaceDE/>
        <w:autoSpaceDN/>
        <w:bidi w:val="0"/>
        <w:adjustRightInd w:val="0"/>
        <w:snapToGrid w:val="0"/>
        <w:spacing w:line="408" w:lineRule="auto"/>
        <w:ind w:firstLine="440" w:firstLineChars="200"/>
        <w:jc w:val="both"/>
        <w:textAlignment w:val="auto"/>
        <w:rPr>
          <w:rFonts w:ascii="华文仿宋" w:hAnsi="华文仿宋"/>
          <w:color w:val="auto"/>
          <w:sz w:val="22"/>
          <w:szCs w:val="21"/>
        </w:rPr>
      </w:pPr>
      <w:r>
        <w:rPr>
          <w:rFonts w:hint="eastAsia" w:ascii="华文仿宋" w:hAnsi="华文仿宋"/>
          <w:color w:val="auto"/>
          <w:sz w:val="22"/>
          <w:szCs w:val="21"/>
          <w:lang w:eastAsia="zh-CN"/>
        </w:rPr>
        <w:t>七</w:t>
      </w:r>
      <w:r>
        <w:rPr>
          <w:rFonts w:ascii="华文仿宋" w:hAnsi="华文仿宋"/>
          <w:color w:val="auto"/>
          <w:sz w:val="22"/>
          <w:szCs w:val="21"/>
        </w:rPr>
        <w:t>、所有关于此次</w:t>
      </w:r>
      <w:r>
        <w:rPr>
          <w:rFonts w:hint="eastAsia" w:ascii="华文仿宋" w:hAnsi="华文仿宋"/>
          <w:color w:val="auto"/>
          <w:sz w:val="22"/>
          <w:szCs w:val="21"/>
        </w:rPr>
        <w:t>谈判</w:t>
      </w:r>
      <w:r>
        <w:rPr>
          <w:rFonts w:ascii="华文仿宋" w:hAnsi="华文仿宋"/>
          <w:color w:val="auto"/>
          <w:sz w:val="22"/>
          <w:szCs w:val="21"/>
        </w:rPr>
        <w:t>活动的函电，请按下列地址联系：</w:t>
      </w:r>
    </w:p>
    <w:p w14:paraId="645212C9">
      <w:pPr>
        <w:pStyle w:val="30"/>
        <w:spacing w:line="500" w:lineRule="exact"/>
        <w:ind w:firstLine="567"/>
        <w:rPr>
          <w:rFonts w:hint="eastAsia" w:ascii="华文仿宋" w:hAnsi="华文仿宋" w:cs="华文仿宋"/>
          <w:color w:val="auto"/>
        </w:rPr>
      </w:pPr>
    </w:p>
    <w:p w14:paraId="7B858DCD">
      <w:pPr>
        <w:pStyle w:val="30"/>
        <w:spacing w:line="500" w:lineRule="exact"/>
        <w:ind w:firstLine="3960" w:firstLineChars="1800"/>
        <w:rPr>
          <w:rFonts w:ascii="华文仿宋" w:hAnsi="华文仿宋" w:cs="华文仿宋"/>
          <w:color w:val="auto"/>
          <w:sz w:val="22"/>
          <w:szCs w:val="22"/>
        </w:rPr>
      </w:pPr>
      <w:r>
        <w:rPr>
          <w:rFonts w:hint="eastAsia" w:ascii="华文仿宋" w:hAnsi="华文仿宋" w:cs="华文仿宋"/>
          <w:color w:val="auto"/>
          <w:sz w:val="22"/>
          <w:szCs w:val="22"/>
        </w:rPr>
        <w:t>供应商全称：</w:t>
      </w:r>
      <w:r>
        <w:rPr>
          <w:rFonts w:hint="eastAsia" w:ascii="华文仿宋" w:hAnsi="华文仿宋" w:cs="仿宋"/>
          <w:color w:val="auto"/>
          <w:sz w:val="22"/>
          <w:szCs w:val="22"/>
          <w:u w:val="single"/>
          <w:lang w:val="en-US" w:eastAsia="zh-CN"/>
        </w:rPr>
        <w:t xml:space="preserve">                       </w:t>
      </w:r>
      <w:r>
        <w:rPr>
          <w:rFonts w:hint="eastAsia" w:ascii="华文仿宋" w:hAnsi="华文仿宋" w:cs="华文仿宋"/>
          <w:color w:val="auto"/>
          <w:sz w:val="22"/>
          <w:szCs w:val="22"/>
        </w:rPr>
        <w:t>（公章）</w:t>
      </w:r>
    </w:p>
    <w:p w14:paraId="460C28E2">
      <w:pPr>
        <w:pStyle w:val="30"/>
        <w:spacing w:line="500" w:lineRule="exact"/>
        <w:ind w:firstLine="3960" w:firstLineChars="1800"/>
        <w:rPr>
          <w:rFonts w:ascii="华文仿宋" w:hAnsi="华文仿宋" w:cs="华文仿宋"/>
          <w:color w:val="auto"/>
          <w:sz w:val="22"/>
          <w:szCs w:val="22"/>
        </w:rPr>
      </w:pPr>
      <w:r>
        <w:rPr>
          <w:rFonts w:hint="eastAsia" w:ascii="华文仿宋" w:hAnsi="华文仿宋" w:cs="华文仿宋"/>
          <w:color w:val="auto"/>
          <w:sz w:val="22"/>
          <w:szCs w:val="22"/>
        </w:rPr>
        <w:t>地址：</w:t>
      </w:r>
      <w:r>
        <w:rPr>
          <w:rFonts w:hint="eastAsia" w:ascii="华文仿宋" w:hAnsi="华文仿宋" w:cs="仿宋"/>
          <w:color w:val="auto"/>
          <w:sz w:val="22"/>
          <w:szCs w:val="22"/>
          <w:u w:val="single"/>
          <w:lang w:val="en-US" w:eastAsia="zh-CN"/>
        </w:rPr>
        <w:t xml:space="preserve">                           </w:t>
      </w:r>
    </w:p>
    <w:p w14:paraId="033E674E">
      <w:pPr>
        <w:pStyle w:val="30"/>
        <w:spacing w:line="500" w:lineRule="exact"/>
        <w:ind w:firstLine="3960" w:firstLineChars="1800"/>
        <w:rPr>
          <w:rFonts w:ascii="华文仿宋" w:hAnsi="华文仿宋" w:cs="华文仿宋"/>
          <w:color w:val="auto"/>
          <w:sz w:val="22"/>
          <w:szCs w:val="22"/>
        </w:rPr>
      </w:pPr>
      <w:r>
        <w:rPr>
          <w:rFonts w:hint="eastAsia" w:ascii="华文仿宋" w:hAnsi="华文仿宋" w:cs="华文仿宋"/>
          <w:color w:val="auto"/>
          <w:sz w:val="22"/>
          <w:szCs w:val="22"/>
        </w:rPr>
        <w:t>开户银行：</w:t>
      </w:r>
      <w:r>
        <w:rPr>
          <w:rFonts w:hint="eastAsia" w:ascii="华文仿宋" w:hAnsi="华文仿宋" w:cs="仿宋"/>
          <w:color w:val="auto"/>
          <w:sz w:val="22"/>
          <w:szCs w:val="22"/>
          <w:u w:val="single"/>
          <w:lang w:val="en-US" w:eastAsia="zh-CN"/>
        </w:rPr>
        <w:t xml:space="preserve">                       </w:t>
      </w:r>
    </w:p>
    <w:p w14:paraId="353102EE">
      <w:pPr>
        <w:pStyle w:val="30"/>
        <w:spacing w:line="500" w:lineRule="exact"/>
        <w:ind w:firstLine="3960" w:firstLineChars="1800"/>
        <w:rPr>
          <w:rFonts w:ascii="华文仿宋" w:hAnsi="华文仿宋" w:cs="华文仿宋"/>
          <w:color w:val="auto"/>
          <w:sz w:val="22"/>
          <w:szCs w:val="22"/>
        </w:rPr>
      </w:pPr>
      <w:r>
        <w:rPr>
          <w:rFonts w:hint="eastAsia" w:ascii="华文仿宋" w:hAnsi="华文仿宋" w:cs="华文仿宋"/>
          <w:color w:val="auto"/>
          <w:sz w:val="22"/>
          <w:szCs w:val="22"/>
        </w:rPr>
        <w:t>账号：</w:t>
      </w:r>
      <w:r>
        <w:rPr>
          <w:rFonts w:hint="eastAsia" w:ascii="华文仿宋" w:hAnsi="华文仿宋" w:cs="仿宋"/>
          <w:color w:val="auto"/>
          <w:sz w:val="22"/>
          <w:szCs w:val="22"/>
          <w:u w:val="single"/>
          <w:lang w:val="en-US" w:eastAsia="zh-CN"/>
        </w:rPr>
        <w:t xml:space="preserve">                       </w:t>
      </w:r>
    </w:p>
    <w:p w14:paraId="1110E3B3">
      <w:pPr>
        <w:pStyle w:val="30"/>
        <w:spacing w:line="500" w:lineRule="exact"/>
        <w:ind w:firstLine="3960" w:firstLineChars="1800"/>
        <w:rPr>
          <w:rFonts w:ascii="华文仿宋" w:hAnsi="华文仿宋" w:cs="华文仿宋"/>
          <w:color w:val="auto"/>
          <w:sz w:val="22"/>
          <w:szCs w:val="22"/>
        </w:rPr>
      </w:pPr>
      <w:r>
        <w:rPr>
          <w:rFonts w:hint="eastAsia" w:ascii="华文仿宋" w:hAnsi="华文仿宋" w:cs="华文仿宋"/>
          <w:color w:val="auto"/>
          <w:sz w:val="22"/>
          <w:szCs w:val="22"/>
        </w:rPr>
        <w:t>电话：</w:t>
      </w:r>
      <w:r>
        <w:rPr>
          <w:rFonts w:hint="eastAsia" w:ascii="华文仿宋" w:hAnsi="华文仿宋" w:cs="仿宋"/>
          <w:color w:val="auto"/>
          <w:sz w:val="22"/>
          <w:szCs w:val="22"/>
          <w:u w:val="single"/>
          <w:lang w:val="en-US" w:eastAsia="zh-CN"/>
        </w:rPr>
        <w:t xml:space="preserve">                       </w:t>
      </w:r>
    </w:p>
    <w:p w14:paraId="66C0F39C">
      <w:pPr>
        <w:pStyle w:val="30"/>
        <w:spacing w:line="500" w:lineRule="exact"/>
        <w:ind w:firstLine="3960" w:firstLineChars="1800"/>
        <w:rPr>
          <w:rFonts w:ascii="华文仿宋" w:hAnsi="华文仿宋" w:cs="华文仿宋"/>
          <w:color w:val="auto"/>
          <w:sz w:val="22"/>
          <w:szCs w:val="22"/>
        </w:rPr>
      </w:pPr>
      <w:r>
        <w:rPr>
          <w:rFonts w:hint="eastAsia" w:ascii="华文仿宋" w:hAnsi="华文仿宋" w:cs="华文仿宋"/>
          <w:color w:val="auto"/>
          <w:sz w:val="22"/>
          <w:szCs w:val="22"/>
        </w:rPr>
        <w:t>邮编：</w:t>
      </w:r>
      <w:r>
        <w:rPr>
          <w:rFonts w:hint="eastAsia" w:ascii="华文仿宋" w:hAnsi="华文仿宋" w:cs="仿宋"/>
          <w:color w:val="auto"/>
          <w:sz w:val="22"/>
          <w:szCs w:val="22"/>
          <w:u w:val="single"/>
          <w:lang w:val="en-US" w:eastAsia="zh-CN"/>
        </w:rPr>
        <w:t xml:space="preserve">                       </w:t>
      </w:r>
    </w:p>
    <w:p w14:paraId="47CDA01B">
      <w:pPr>
        <w:spacing w:line="500" w:lineRule="exact"/>
        <w:ind w:firstLine="3949" w:firstLineChars="1795"/>
        <w:rPr>
          <w:rFonts w:hint="eastAsia" w:ascii="华文仿宋" w:hAnsi="华文仿宋" w:cs="华文仿宋"/>
          <w:color w:val="auto"/>
          <w:sz w:val="22"/>
          <w:szCs w:val="22"/>
        </w:rPr>
      </w:pPr>
      <w:r>
        <w:rPr>
          <w:rFonts w:hint="eastAsia" w:ascii="华文仿宋" w:hAnsi="华文仿宋" w:cs="华文仿宋"/>
          <w:color w:val="auto"/>
          <w:sz w:val="22"/>
          <w:szCs w:val="22"/>
        </w:rPr>
        <w:t>电子邮箱：</w:t>
      </w:r>
      <w:r>
        <w:rPr>
          <w:rFonts w:hint="eastAsia" w:ascii="华文仿宋" w:hAnsi="华文仿宋" w:cs="仿宋"/>
          <w:color w:val="auto"/>
          <w:sz w:val="22"/>
          <w:szCs w:val="22"/>
          <w:u w:val="single"/>
          <w:lang w:val="en-US" w:eastAsia="zh-CN"/>
        </w:rPr>
        <w:t xml:space="preserve">                   </w:t>
      </w:r>
    </w:p>
    <w:p w14:paraId="0E59E041">
      <w:pPr>
        <w:spacing w:line="500" w:lineRule="exact"/>
        <w:ind w:firstLine="433" w:firstLineChars="197"/>
        <w:jc w:val="right"/>
        <w:rPr>
          <w:rFonts w:ascii="华文仿宋" w:hAnsi="华文仿宋" w:cs="华文仿宋"/>
          <w:color w:val="auto"/>
          <w:sz w:val="22"/>
          <w:szCs w:val="22"/>
        </w:rPr>
      </w:pPr>
      <w:r>
        <w:rPr>
          <w:rFonts w:hint="eastAsia" w:ascii="华文仿宋" w:hAnsi="华文仿宋" w:cs="仿宋"/>
          <w:color w:val="auto"/>
          <w:sz w:val="22"/>
          <w:szCs w:val="22"/>
        </w:rPr>
        <w:t>法定代表人或被授权人：</w:t>
      </w:r>
      <w:r>
        <w:rPr>
          <w:rFonts w:hint="eastAsia" w:ascii="华文仿宋" w:hAnsi="华文仿宋" w:cs="仿宋"/>
          <w:color w:val="auto"/>
          <w:sz w:val="22"/>
          <w:szCs w:val="22"/>
          <w:u w:val="single"/>
          <w:lang w:val="en-US" w:eastAsia="zh-CN"/>
        </w:rPr>
        <w:t xml:space="preserve">                 </w:t>
      </w:r>
      <w:r>
        <w:rPr>
          <w:rFonts w:hint="eastAsia" w:ascii="华文仿宋" w:hAnsi="华文仿宋" w:cs="仿宋"/>
          <w:color w:val="auto"/>
          <w:sz w:val="22"/>
          <w:szCs w:val="22"/>
        </w:rPr>
        <w:t>（签字）</w:t>
      </w:r>
    </w:p>
    <w:p w14:paraId="5EE58F4E">
      <w:pPr>
        <w:pStyle w:val="30"/>
        <w:spacing w:line="500" w:lineRule="exact"/>
        <w:ind w:firstLine="3678" w:firstLineChars="1672"/>
        <w:jc w:val="right"/>
        <w:rPr>
          <w:rFonts w:hint="eastAsia" w:eastAsia="宋体"/>
          <w:color w:val="auto"/>
          <w:sz w:val="22"/>
          <w:szCs w:val="22"/>
          <w:lang w:eastAsia="zh-CN"/>
        </w:rPr>
        <w:sectPr>
          <w:footerReference r:id="rId12" w:type="default"/>
          <w:footerReference r:id="rId13" w:type="even"/>
          <w:pgSz w:w="11905" w:h="16838"/>
          <w:pgMar w:top="1440" w:right="1440" w:bottom="1440" w:left="1440" w:header="1417" w:footer="992" w:gutter="0"/>
          <w:pgNumType w:fmt="decimal"/>
          <w:cols w:space="720" w:num="1"/>
          <w:rtlGutter w:val="0"/>
          <w:docGrid w:type="lines" w:linePitch="312" w:charSpace="0"/>
        </w:sectPr>
      </w:pPr>
      <w:r>
        <w:rPr>
          <w:rFonts w:hint="eastAsia" w:ascii="华文仿宋" w:hAnsi="华文仿宋" w:cs="华文仿宋"/>
          <w:color w:val="auto"/>
          <w:sz w:val="22"/>
          <w:szCs w:val="22"/>
        </w:rPr>
        <w:t>　　年　</w:t>
      </w:r>
      <w:r>
        <w:rPr>
          <w:rFonts w:hint="eastAsia" w:ascii="华文仿宋" w:hAnsi="华文仿宋" w:cs="华文仿宋"/>
          <w:color w:val="auto"/>
          <w:sz w:val="22"/>
          <w:szCs w:val="22"/>
          <w:lang w:val="en-US" w:eastAsia="zh-CN"/>
        </w:rPr>
        <w:t xml:space="preserve">  </w:t>
      </w:r>
      <w:r>
        <w:rPr>
          <w:rFonts w:hint="eastAsia" w:ascii="华文仿宋" w:hAnsi="华文仿宋" w:cs="华文仿宋"/>
          <w:color w:val="auto"/>
          <w:sz w:val="22"/>
          <w:szCs w:val="22"/>
        </w:rPr>
        <w:t>月</w:t>
      </w:r>
      <w:r>
        <w:rPr>
          <w:rFonts w:hint="eastAsia" w:ascii="华文仿宋" w:hAnsi="华文仿宋" w:cs="华文仿宋"/>
          <w:color w:val="auto"/>
          <w:sz w:val="22"/>
          <w:szCs w:val="22"/>
          <w:lang w:val="en-US" w:eastAsia="zh-CN"/>
        </w:rPr>
        <w:t xml:space="preserve">  </w:t>
      </w:r>
      <w:r>
        <w:rPr>
          <w:rFonts w:hint="eastAsia" w:ascii="华文仿宋" w:hAnsi="华文仿宋" w:cs="华文仿宋"/>
          <w:color w:val="auto"/>
          <w:sz w:val="22"/>
          <w:szCs w:val="22"/>
        </w:rPr>
        <w:t>　</w:t>
      </w:r>
      <w:r>
        <w:rPr>
          <w:rFonts w:hint="eastAsia" w:ascii="华文仿宋" w:hAnsi="华文仿宋" w:cs="华文仿宋"/>
          <w:color w:val="auto"/>
          <w:sz w:val="22"/>
          <w:szCs w:val="22"/>
          <w:lang w:eastAsia="zh-CN"/>
        </w:rPr>
        <w:t>日</w:t>
      </w:r>
    </w:p>
    <w:p w14:paraId="191D4CDB">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center"/>
        <w:textAlignment w:val="auto"/>
        <w:rPr>
          <w:rFonts w:hint="eastAsia" w:ascii="华文仿宋" w:hAnsi="华文仿宋" w:cs="华文仿宋"/>
          <w:b/>
          <w:bCs/>
          <w:color w:val="auto"/>
          <w:sz w:val="28"/>
          <w:szCs w:val="28"/>
        </w:rPr>
      </w:pPr>
      <w:bookmarkStart w:id="95" w:name="_Toc22738"/>
      <w:bookmarkStart w:id="96" w:name="_Toc56066576"/>
      <w:bookmarkStart w:id="97" w:name="_Toc503"/>
      <w:bookmarkStart w:id="98" w:name="_Toc12523"/>
      <w:bookmarkStart w:id="99" w:name="_Toc21685"/>
      <w:bookmarkStart w:id="100" w:name="_Toc701"/>
      <w:r>
        <w:rPr>
          <w:rFonts w:hint="eastAsia" w:ascii="华文仿宋" w:hAnsi="华文仿宋" w:cs="华文仿宋"/>
          <w:b/>
          <w:bCs/>
          <w:color w:val="auto"/>
          <w:sz w:val="28"/>
          <w:szCs w:val="28"/>
        </w:rPr>
        <w:t>二、法定代表人证明书、法定代表人授权委托书</w:t>
      </w:r>
    </w:p>
    <w:p w14:paraId="583FC949">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center"/>
        <w:textAlignment w:val="auto"/>
        <w:rPr>
          <w:rFonts w:hint="eastAsia" w:ascii="华文仿宋" w:hAnsi="华文仿宋" w:cs="华文仿宋"/>
          <w:b/>
          <w:bCs/>
          <w:color w:val="auto"/>
          <w:sz w:val="28"/>
          <w:szCs w:val="28"/>
        </w:rPr>
      </w:pPr>
      <w:r>
        <w:rPr>
          <w:rFonts w:hint="eastAsia" w:ascii="华文仿宋" w:hAnsi="华文仿宋" w:cs="华文仿宋"/>
          <w:b/>
          <w:bCs/>
          <w:color w:val="auto"/>
          <w:sz w:val="28"/>
          <w:szCs w:val="28"/>
        </w:rPr>
        <w:t>法定代表人证明书</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2190"/>
        <w:gridCol w:w="2185"/>
        <w:gridCol w:w="187"/>
        <w:gridCol w:w="2185"/>
        <w:gridCol w:w="2138"/>
      </w:tblGrid>
      <w:tr w14:paraId="4FC7D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9460" w:type="dxa"/>
            <w:gridSpan w:val="6"/>
            <w:noWrap w:val="0"/>
            <w:vAlign w:val="center"/>
          </w:tcPr>
          <w:p w14:paraId="44412AA4">
            <w:pPr>
              <w:tabs>
                <w:tab w:val="left" w:pos="210"/>
              </w:tabs>
              <w:spacing w:line="320" w:lineRule="exact"/>
              <w:rPr>
                <w:rFonts w:hint="eastAsia" w:ascii="宋体" w:hAnsi="宋体" w:eastAsia="宋体" w:cs="Arial"/>
                <w:color w:val="auto"/>
                <w:kern w:val="0"/>
                <w:sz w:val="24"/>
                <w:lang w:eastAsia="zh-CN"/>
              </w:rPr>
            </w:pPr>
            <w:r>
              <w:rPr>
                <w:rFonts w:hint="eastAsia" w:ascii="宋体" w:hAnsi="宋体" w:cs="Arial"/>
                <w:color w:val="auto"/>
                <w:kern w:val="0"/>
                <w:sz w:val="24"/>
              </w:rPr>
              <w:t>致：</w:t>
            </w:r>
            <w:r>
              <w:rPr>
                <w:rFonts w:hint="eastAsia" w:ascii="宋体" w:hAnsi="宋体" w:cs="Arial"/>
                <w:color w:val="auto"/>
                <w:kern w:val="0"/>
                <w:sz w:val="24"/>
                <w:lang w:eastAsia="zh-CN"/>
              </w:rPr>
              <w:t>府谷县农村公路养护中心</w:t>
            </w:r>
          </w:p>
        </w:tc>
      </w:tr>
      <w:tr w14:paraId="46039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575" w:type="dxa"/>
            <w:vMerge w:val="restart"/>
            <w:noWrap w:val="0"/>
            <w:vAlign w:val="center"/>
          </w:tcPr>
          <w:p w14:paraId="46C7BB01">
            <w:pPr>
              <w:tabs>
                <w:tab w:val="left" w:pos="210"/>
              </w:tabs>
              <w:spacing w:line="320" w:lineRule="exact"/>
              <w:jc w:val="center"/>
              <w:rPr>
                <w:rFonts w:hint="eastAsia" w:ascii="宋体" w:hAnsi="宋体" w:cs="Arial"/>
                <w:color w:val="auto"/>
                <w:kern w:val="0"/>
                <w:sz w:val="24"/>
              </w:rPr>
            </w:pPr>
          </w:p>
          <w:p w14:paraId="3328FF48">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法</w:t>
            </w:r>
          </w:p>
          <w:p w14:paraId="45D362F0">
            <w:pPr>
              <w:tabs>
                <w:tab w:val="left" w:pos="210"/>
              </w:tabs>
              <w:spacing w:line="320" w:lineRule="exact"/>
              <w:jc w:val="center"/>
              <w:rPr>
                <w:rFonts w:hint="eastAsia" w:ascii="宋体" w:hAnsi="宋体" w:cs="Arial"/>
                <w:color w:val="auto"/>
                <w:kern w:val="0"/>
                <w:sz w:val="24"/>
              </w:rPr>
            </w:pPr>
          </w:p>
          <w:p w14:paraId="5B285D68">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人</w:t>
            </w:r>
          </w:p>
        </w:tc>
        <w:tc>
          <w:tcPr>
            <w:tcW w:w="2190" w:type="dxa"/>
            <w:noWrap w:val="0"/>
            <w:vAlign w:val="center"/>
          </w:tcPr>
          <w:p w14:paraId="525112A3">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名称</w:t>
            </w:r>
          </w:p>
        </w:tc>
        <w:tc>
          <w:tcPr>
            <w:tcW w:w="6695" w:type="dxa"/>
            <w:gridSpan w:val="4"/>
            <w:noWrap w:val="0"/>
            <w:vAlign w:val="center"/>
          </w:tcPr>
          <w:p w14:paraId="289E15EA">
            <w:pPr>
              <w:tabs>
                <w:tab w:val="left" w:pos="210"/>
              </w:tabs>
              <w:spacing w:line="320" w:lineRule="exact"/>
              <w:jc w:val="center"/>
              <w:rPr>
                <w:rFonts w:ascii="宋体" w:hAnsi="宋体" w:cs="Arial"/>
                <w:color w:val="auto"/>
                <w:kern w:val="0"/>
                <w:sz w:val="24"/>
              </w:rPr>
            </w:pPr>
          </w:p>
        </w:tc>
      </w:tr>
      <w:tr w14:paraId="0DA07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575" w:type="dxa"/>
            <w:vMerge w:val="continue"/>
            <w:noWrap w:val="0"/>
            <w:vAlign w:val="center"/>
          </w:tcPr>
          <w:p w14:paraId="759F774D">
            <w:pPr>
              <w:tabs>
                <w:tab w:val="left" w:pos="210"/>
              </w:tabs>
              <w:spacing w:line="320" w:lineRule="exact"/>
              <w:jc w:val="center"/>
              <w:rPr>
                <w:rFonts w:ascii="宋体" w:hAnsi="宋体" w:cs="Arial"/>
                <w:color w:val="auto"/>
                <w:kern w:val="0"/>
                <w:sz w:val="24"/>
              </w:rPr>
            </w:pPr>
          </w:p>
        </w:tc>
        <w:tc>
          <w:tcPr>
            <w:tcW w:w="2190" w:type="dxa"/>
            <w:noWrap w:val="0"/>
            <w:vAlign w:val="center"/>
          </w:tcPr>
          <w:p w14:paraId="11F5C7F7">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法定地址</w:t>
            </w:r>
          </w:p>
        </w:tc>
        <w:tc>
          <w:tcPr>
            <w:tcW w:w="6695" w:type="dxa"/>
            <w:gridSpan w:val="4"/>
            <w:noWrap w:val="0"/>
            <w:vAlign w:val="center"/>
          </w:tcPr>
          <w:p w14:paraId="162B3995">
            <w:pPr>
              <w:tabs>
                <w:tab w:val="left" w:pos="210"/>
              </w:tabs>
              <w:spacing w:line="320" w:lineRule="exact"/>
              <w:jc w:val="center"/>
              <w:rPr>
                <w:rFonts w:ascii="宋体" w:hAnsi="宋体" w:cs="Arial"/>
                <w:color w:val="auto"/>
                <w:kern w:val="0"/>
                <w:sz w:val="24"/>
              </w:rPr>
            </w:pPr>
          </w:p>
        </w:tc>
      </w:tr>
      <w:tr w14:paraId="5DE4A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575" w:type="dxa"/>
            <w:vMerge w:val="continue"/>
            <w:noWrap w:val="0"/>
            <w:vAlign w:val="center"/>
          </w:tcPr>
          <w:p w14:paraId="2A602B08">
            <w:pPr>
              <w:tabs>
                <w:tab w:val="left" w:pos="210"/>
              </w:tabs>
              <w:spacing w:line="320" w:lineRule="exact"/>
              <w:jc w:val="center"/>
              <w:rPr>
                <w:rFonts w:ascii="宋体" w:hAnsi="宋体" w:cs="Arial"/>
                <w:color w:val="auto"/>
                <w:kern w:val="0"/>
                <w:sz w:val="24"/>
              </w:rPr>
            </w:pPr>
          </w:p>
        </w:tc>
        <w:tc>
          <w:tcPr>
            <w:tcW w:w="2190" w:type="dxa"/>
            <w:noWrap w:val="0"/>
            <w:vAlign w:val="center"/>
          </w:tcPr>
          <w:p w14:paraId="02D8B372">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邮政编码</w:t>
            </w:r>
          </w:p>
        </w:tc>
        <w:tc>
          <w:tcPr>
            <w:tcW w:w="6695" w:type="dxa"/>
            <w:gridSpan w:val="4"/>
            <w:noWrap w:val="0"/>
            <w:vAlign w:val="center"/>
          </w:tcPr>
          <w:p w14:paraId="7811B4BB">
            <w:pPr>
              <w:tabs>
                <w:tab w:val="left" w:pos="210"/>
              </w:tabs>
              <w:spacing w:line="320" w:lineRule="exact"/>
              <w:jc w:val="center"/>
              <w:rPr>
                <w:rFonts w:ascii="宋体" w:hAnsi="宋体" w:cs="Arial"/>
                <w:color w:val="auto"/>
                <w:kern w:val="0"/>
                <w:sz w:val="24"/>
              </w:rPr>
            </w:pPr>
          </w:p>
        </w:tc>
      </w:tr>
      <w:tr w14:paraId="60FA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575" w:type="dxa"/>
            <w:vMerge w:val="continue"/>
            <w:noWrap w:val="0"/>
            <w:vAlign w:val="center"/>
          </w:tcPr>
          <w:p w14:paraId="30151E0F">
            <w:pPr>
              <w:tabs>
                <w:tab w:val="left" w:pos="210"/>
              </w:tabs>
              <w:spacing w:line="320" w:lineRule="exact"/>
              <w:jc w:val="center"/>
              <w:rPr>
                <w:rFonts w:ascii="宋体" w:hAnsi="宋体" w:cs="Arial"/>
                <w:color w:val="auto"/>
                <w:kern w:val="0"/>
                <w:sz w:val="24"/>
              </w:rPr>
            </w:pPr>
          </w:p>
        </w:tc>
        <w:tc>
          <w:tcPr>
            <w:tcW w:w="2190" w:type="dxa"/>
            <w:noWrap w:val="0"/>
            <w:vAlign w:val="center"/>
          </w:tcPr>
          <w:p w14:paraId="18A6B95A">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工商登记机关</w:t>
            </w:r>
          </w:p>
        </w:tc>
        <w:tc>
          <w:tcPr>
            <w:tcW w:w="6695" w:type="dxa"/>
            <w:gridSpan w:val="4"/>
            <w:noWrap w:val="0"/>
            <w:vAlign w:val="center"/>
          </w:tcPr>
          <w:p w14:paraId="2D285FE8">
            <w:pPr>
              <w:tabs>
                <w:tab w:val="left" w:pos="210"/>
              </w:tabs>
              <w:spacing w:line="320" w:lineRule="exact"/>
              <w:jc w:val="center"/>
              <w:rPr>
                <w:rFonts w:ascii="宋体" w:hAnsi="宋体" w:cs="Arial"/>
                <w:color w:val="auto"/>
                <w:kern w:val="0"/>
                <w:sz w:val="24"/>
              </w:rPr>
            </w:pPr>
          </w:p>
        </w:tc>
      </w:tr>
      <w:tr w14:paraId="7ECB5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575" w:type="dxa"/>
            <w:vMerge w:val="continue"/>
            <w:noWrap w:val="0"/>
            <w:vAlign w:val="center"/>
          </w:tcPr>
          <w:p w14:paraId="1F16A599">
            <w:pPr>
              <w:tabs>
                <w:tab w:val="left" w:pos="210"/>
              </w:tabs>
              <w:spacing w:line="320" w:lineRule="exact"/>
              <w:jc w:val="center"/>
              <w:rPr>
                <w:rFonts w:ascii="宋体" w:hAnsi="宋体" w:cs="Arial"/>
                <w:color w:val="auto"/>
                <w:kern w:val="0"/>
                <w:sz w:val="24"/>
              </w:rPr>
            </w:pPr>
          </w:p>
        </w:tc>
        <w:tc>
          <w:tcPr>
            <w:tcW w:w="2190" w:type="dxa"/>
            <w:noWrap w:val="0"/>
            <w:vAlign w:val="center"/>
          </w:tcPr>
          <w:p w14:paraId="350E4361">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税务登记机关</w:t>
            </w:r>
          </w:p>
        </w:tc>
        <w:tc>
          <w:tcPr>
            <w:tcW w:w="6695" w:type="dxa"/>
            <w:gridSpan w:val="4"/>
            <w:noWrap w:val="0"/>
            <w:vAlign w:val="center"/>
          </w:tcPr>
          <w:p w14:paraId="539D472D">
            <w:pPr>
              <w:tabs>
                <w:tab w:val="left" w:pos="210"/>
              </w:tabs>
              <w:spacing w:line="320" w:lineRule="exact"/>
              <w:jc w:val="center"/>
              <w:rPr>
                <w:rFonts w:hint="eastAsia" w:ascii="宋体" w:hAnsi="宋体" w:cs="Arial"/>
                <w:color w:val="auto"/>
                <w:kern w:val="0"/>
                <w:sz w:val="24"/>
              </w:rPr>
            </w:pPr>
          </w:p>
        </w:tc>
      </w:tr>
      <w:tr w14:paraId="003D6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575" w:type="dxa"/>
            <w:vMerge w:val="continue"/>
            <w:noWrap w:val="0"/>
            <w:vAlign w:val="center"/>
          </w:tcPr>
          <w:p w14:paraId="5A112366">
            <w:pPr>
              <w:tabs>
                <w:tab w:val="left" w:pos="210"/>
              </w:tabs>
              <w:spacing w:line="320" w:lineRule="exact"/>
              <w:jc w:val="center"/>
              <w:rPr>
                <w:rFonts w:ascii="宋体" w:hAnsi="宋体" w:cs="Arial"/>
                <w:color w:val="auto"/>
                <w:kern w:val="0"/>
                <w:sz w:val="24"/>
              </w:rPr>
            </w:pPr>
          </w:p>
        </w:tc>
        <w:tc>
          <w:tcPr>
            <w:tcW w:w="2190" w:type="dxa"/>
            <w:noWrap w:val="0"/>
            <w:vAlign w:val="center"/>
          </w:tcPr>
          <w:p w14:paraId="41CCD086">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机构代码证号</w:t>
            </w:r>
          </w:p>
        </w:tc>
        <w:tc>
          <w:tcPr>
            <w:tcW w:w="6695" w:type="dxa"/>
            <w:gridSpan w:val="4"/>
            <w:noWrap w:val="0"/>
            <w:vAlign w:val="center"/>
          </w:tcPr>
          <w:p w14:paraId="42B8A556">
            <w:pPr>
              <w:tabs>
                <w:tab w:val="left" w:pos="210"/>
              </w:tabs>
              <w:spacing w:line="320" w:lineRule="exact"/>
              <w:jc w:val="center"/>
              <w:rPr>
                <w:rFonts w:ascii="宋体" w:hAnsi="宋体" w:cs="Arial"/>
                <w:color w:val="auto"/>
                <w:kern w:val="0"/>
                <w:sz w:val="24"/>
              </w:rPr>
            </w:pPr>
          </w:p>
        </w:tc>
      </w:tr>
      <w:tr w14:paraId="30D8E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575" w:type="dxa"/>
            <w:vMerge w:val="restart"/>
            <w:noWrap w:val="0"/>
            <w:vAlign w:val="center"/>
          </w:tcPr>
          <w:p w14:paraId="240ED55C">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法定代表人</w:t>
            </w:r>
          </w:p>
        </w:tc>
        <w:tc>
          <w:tcPr>
            <w:tcW w:w="2190" w:type="dxa"/>
            <w:noWrap w:val="0"/>
            <w:vAlign w:val="center"/>
          </w:tcPr>
          <w:p w14:paraId="42DB054E">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姓名</w:t>
            </w:r>
          </w:p>
        </w:tc>
        <w:tc>
          <w:tcPr>
            <w:tcW w:w="2372" w:type="dxa"/>
            <w:gridSpan w:val="2"/>
            <w:noWrap w:val="0"/>
            <w:vAlign w:val="center"/>
          </w:tcPr>
          <w:p w14:paraId="73D67151">
            <w:pPr>
              <w:tabs>
                <w:tab w:val="left" w:pos="210"/>
              </w:tabs>
              <w:spacing w:line="320" w:lineRule="exact"/>
              <w:jc w:val="center"/>
              <w:rPr>
                <w:rFonts w:hint="eastAsia" w:ascii="宋体" w:hAnsi="宋体" w:cs="Arial"/>
                <w:color w:val="auto"/>
                <w:kern w:val="0"/>
                <w:sz w:val="24"/>
              </w:rPr>
            </w:pPr>
          </w:p>
        </w:tc>
        <w:tc>
          <w:tcPr>
            <w:tcW w:w="2185" w:type="dxa"/>
            <w:noWrap w:val="0"/>
            <w:vAlign w:val="center"/>
          </w:tcPr>
          <w:p w14:paraId="23AC1484">
            <w:pPr>
              <w:tabs>
                <w:tab w:val="left" w:pos="210"/>
              </w:tabs>
              <w:spacing w:line="320" w:lineRule="exact"/>
              <w:jc w:val="center"/>
              <w:rPr>
                <w:rFonts w:ascii="宋体" w:hAnsi="宋体" w:cs="Arial"/>
                <w:color w:val="auto"/>
                <w:kern w:val="0"/>
                <w:sz w:val="24"/>
              </w:rPr>
            </w:pPr>
            <w:r>
              <w:rPr>
                <w:rFonts w:hint="eastAsia" w:ascii="宋体" w:hAnsi="宋体" w:cs="Arial"/>
                <w:color w:val="auto"/>
                <w:kern w:val="0"/>
                <w:sz w:val="24"/>
              </w:rPr>
              <w:t>性别</w:t>
            </w:r>
          </w:p>
        </w:tc>
        <w:tc>
          <w:tcPr>
            <w:tcW w:w="2138" w:type="dxa"/>
            <w:noWrap w:val="0"/>
            <w:vAlign w:val="center"/>
          </w:tcPr>
          <w:p w14:paraId="2A9DF649">
            <w:pPr>
              <w:tabs>
                <w:tab w:val="left" w:pos="210"/>
              </w:tabs>
              <w:spacing w:line="320" w:lineRule="exact"/>
              <w:jc w:val="center"/>
              <w:rPr>
                <w:rFonts w:ascii="宋体" w:hAnsi="宋体" w:cs="Arial"/>
                <w:color w:val="auto"/>
                <w:kern w:val="0"/>
                <w:sz w:val="24"/>
              </w:rPr>
            </w:pPr>
          </w:p>
        </w:tc>
      </w:tr>
      <w:tr w14:paraId="2772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575" w:type="dxa"/>
            <w:vMerge w:val="continue"/>
            <w:noWrap w:val="0"/>
            <w:vAlign w:val="center"/>
          </w:tcPr>
          <w:p w14:paraId="03239774">
            <w:pPr>
              <w:tabs>
                <w:tab w:val="left" w:pos="210"/>
              </w:tabs>
              <w:spacing w:line="320" w:lineRule="exact"/>
              <w:jc w:val="center"/>
              <w:rPr>
                <w:rFonts w:ascii="宋体" w:hAnsi="宋体" w:cs="Arial"/>
                <w:color w:val="auto"/>
                <w:kern w:val="0"/>
                <w:sz w:val="24"/>
              </w:rPr>
            </w:pPr>
          </w:p>
        </w:tc>
        <w:tc>
          <w:tcPr>
            <w:tcW w:w="2190" w:type="dxa"/>
            <w:noWrap w:val="0"/>
            <w:vAlign w:val="center"/>
          </w:tcPr>
          <w:p w14:paraId="0C88D69A">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职务</w:t>
            </w:r>
          </w:p>
        </w:tc>
        <w:tc>
          <w:tcPr>
            <w:tcW w:w="2372" w:type="dxa"/>
            <w:gridSpan w:val="2"/>
            <w:noWrap w:val="0"/>
            <w:vAlign w:val="center"/>
          </w:tcPr>
          <w:p w14:paraId="7CC29F92">
            <w:pPr>
              <w:tabs>
                <w:tab w:val="left" w:pos="210"/>
              </w:tabs>
              <w:spacing w:line="320" w:lineRule="exact"/>
              <w:jc w:val="center"/>
              <w:rPr>
                <w:rFonts w:ascii="宋体" w:hAnsi="宋体" w:cs="Arial"/>
                <w:color w:val="auto"/>
                <w:kern w:val="0"/>
                <w:sz w:val="24"/>
              </w:rPr>
            </w:pPr>
          </w:p>
        </w:tc>
        <w:tc>
          <w:tcPr>
            <w:tcW w:w="2185" w:type="dxa"/>
            <w:noWrap w:val="0"/>
            <w:vAlign w:val="center"/>
          </w:tcPr>
          <w:p w14:paraId="71579CB5">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联系电话</w:t>
            </w:r>
          </w:p>
        </w:tc>
        <w:tc>
          <w:tcPr>
            <w:tcW w:w="2138" w:type="dxa"/>
            <w:noWrap w:val="0"/>
            <w:vAlign w:val="center"/>
          </w:tcPr>
          <w:p w14:paraId="7E67A7BF">
            <w:pPr>
              <w:tabs>
                <w:tab w:val="left" w:pos="210"/>
              </w:tabs>
              <w:spacing w:line="320" w:lineRule="exact"/>
              <w:jc w:val="center"/>
              <w:rPr>
                <w:rFonts w:ascii="宋体" w:hAnsi="宋体" w:cs="Arial"/>
                <w:color w:val="auto"/>
                <w:kern w:val="0"/>
                <w:sz w:val="24"/>
              </w:rPr>
            </w:pPr>
          </w:p>
        </w:tc>
      </w:tr>
      <w:tr w14:paraId="2E884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575" w:type="dxa"/>
            <w:vMerge w:val="continue"/>
            <w:noWrap w:val="0"/>
            <w:vAlign w:val="center"/>
          </w:tcPr>
          <w:p w14:paraId="3830B979">
            <w:pPr>
              <w:tabs>
                <w:tab w:val="left" w:pos="210"/>
              </w:tabs>
              <w:spacing w:line="320" w:lineRule="exact"/>
              <w:jc w:val="center"/>
              <w:rPr>
                <w:rFonts w:ascii="宋体" w:hAnsi="宋体" w:cs="Arial"/>
                <w:color w:val="auto"/>
                <w:kern w:val="0"/>
                <w:sz w:val="24"/>
              </w:rPr>
            </w:pPr>
          </w:p>
        </w:tc>
        <w:tc>
          <w:tcPr>
            <w:tcW w:w="2190" w:type="dxa"/>
            <w:noWrap w:val="0"/>
            <w:vAlign w:val="center"/>
          </w:tcPr>
          <w:p w14:paraId="256D75FF">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传真</w:t>
            </w:r>
          </w:p>
        </w:tc>
        <w:tc>
          <w:tcPr>
            <w:tcW w:w="6695" w:type="dxa"/>
            <w:gridSpan w:val="4"/>
            <w:noWrap w:val="0"/>
            <w:vAlign w:val="center"/>
          </w:tcPr>
          <w:p w14:paraId="53A6A47E">
            <w:pPr>
              <w:tabs>
                <w:tab w:val="left" w:pos="210"/>
              </w:tabs>
              <w:spacing w:line="320" w:lineRule="exact"/>
              <w:jc w:val="center"/>
              <w:rPr>
                <w:rFonts w:ascii="宋体" w:hAnsi="宋体" w:cs="Arial"/>
                <w:color w:val="auto"/>
                <w:kern w:val="0"/>
                <w:sz w:val="24"/>
              </w:rPr>
            </w:pPr>
          </w:p>
        </w:tc>
      </w:tr>
      <w:tr w14:paraId="6DC6E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1" w:hRule="atLeast"/>
          <w:jc w:val="center"/>
        </w:trPr>
        <w:tc>
          <w:tcPr>
            <w:tcW w:w="4950" w:type="dxa"/>
            <w:gridSpan w:val="3"/>
            <w:vMerge w:val="restart"/>
            <w:noWrap w:val="0"/>
            <w:vAlign w:val="center"/>
          </w:tcPr>
          <w:p w14:paraId="54883BB8">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法定代表人身份证（正、反面）复印件</w:t>
            </w:r>
          </w:p>
        </w:tc>
        <w:tc>
          <w:tcPr>
            <w:tcW w:w="4510" w:type="dxa"/>
            <w:gridSpan w:val="3"/>
            <w:noWrap w:val="0"/>
            <w:vAlign w:val="center"/>
          </w:tcPr>
          <w:p w14:paraId="39AC4C53">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法定代表人签字</w:t>
            </w:r>
          </w:p>
        </w:tc>
      </w:tr>
      <w:tr w14:paraId="2D86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7" w:hRule="atLeast"/>
          <w:jc w:val="center"/>
        </w:trPr>
        <w:tc>
          <w:tcPr>
            <w:tcW w:w="4950" w:type="dxa"/>
            <w:gridSpan w:val="3"/>
            <w:vMerge w:val="continue"/>
            <w:noWrap w:val="0"/>
            <w:vAlign w:val="center"/>
          </w:tcPr>
          <w:p w14:paraId="78E50121">
            <w:pPr>
              <w:tabs>
                <w:tab w:val="left" w:pos="210"/>
              </w:tabs>
              <w:spacing w:line="320" w:lineRule="exact"/>
              <w:jc w:val="center"/>
              <w:rPr>
                <w:rFonts w:ascii="宋体" w:hAnsi="宋体" w:cs="Arial"/>
                <w:color w:val="auto"/>
                <w:kern w:val="0"/>
                <w:sz w:val="24"/>
              </w:rPr>
            </w:pPr>
          </w:p>
        </w:tc>
        <w:tc>
          <w:tcPr>
            <w:tcW w:w="4510" w:type="dxa"/>
            <w:gridSpan w:val="3"/>
            <w:noWrap w:val="0"/>
            <w:vAlign w:val="bottom"/>
          </w:tcPr>
          <w:p w14:paraId="6C1ECD3E">
            <w:pPr>
              <w:tabs>
                <w:tab w:val="left" w:pos="210"/>
              </w:tabs>
              <w:spacing w:line="320" w:lineRule="exact"/>
              <w:jc w:val="center"/>
              <w:rPr>
                <w:rFonts w:hint="eastAsia" w:ascii="宋体" w:hAnsi="宋体" w:cs="Arial"/>
                <w:color w:val="auto"/>
                <w:kern w:val="0"/>
                <w:sz w:val="24"/>
              </w:rPr>
            </w:pPr>
            <w:r>
              <w:rPr>
                <w:rFonts w:hint="eastAsia" w:ascii="宋体" w:hAnsi="宋体" w:cs="Arial"/>
                <w:color w:val="auto"/>
                <w:kern w:val="0"/>
                <w:sz w:val="24"/>
              </w:rPr>
              <w:t>（公章）</w:t>
            </w:r>
          </w:p>
          <w:p w14:paraId="5C0CE791">
            <w:pPr>
              <w:tabs>
                <w:tab w:val="left" w:pos="210"/>
              </w:tabs>
              <w:spacing w:line="320" w:lineRule="exact"/>
              <w:jc w:val="center"/>
              <w:rPr>
                <w:rFonts w:hint="eastAsia" w:ascii="宋体" w:hAnsi="宋体" w:cs="Arial"/>
                <w:color w:val="auto"/>
                <w:kern w:val="0"/>
                <w:sz w:val="24"/>
              </w:rPr>
            </w:pPr>
          </w:p>
          <w:p w14:paraId="0B7F0279">
            <w:pPr>
              <w:tabs>
                <w:tab w:val="left" w:pos="210"/>
              </w:tabs>
              <w:spacing w:line="320" w:lineRule="exact"/>
              <w:jc w:val="center"/>
              <w:rPr>
                <w:rFonts w:hint="eastAsia" w:ascii="宋体" w:hAnsi="宋体" w:cs="Arial"/>
                <w:color w:val="auto"/>
                <w:kern w:val="0"/>
                <w:sz w:val="24"/>
              </w:rPr>
            </w:pPr>
          </w:p>
          <w:p w14:paraId="0BF5A3C2">
            <w:pPr>
              <w:tabs>
                <w:tab w:val="left" w:pos="210"/>
              </w:tabs>
              <w:spacing w:line="320" w:lineRule="exact"/>
              <w:jc w:val="center"/>
              <w:rPr>
                <w:rFonts w:hint="eastAsia" w:ascii="宋体" w:hAnsi="宋体" w:cs="Arial"/>
                <w:color w:val="auto"/>
                <w:kern w:val="0"/>
                <w:sz w:val="24"/>
              </w:rPr>
            </w:pPr>
          </w:p>
          <w:p w14:paraId="048AD11B">
            <w:pPr>
              <w:tabs>
                <w:tab w:val="left" w:pos="210"/>
              </w:tabs>
              <w:spacing w:line="320" w:lineRule="exact"/>
              <w:jc w:val="right"/>
              <w:rPr>
                <w:rFonts w:hint="eastAsia" w:ascii="宋体" w:hAnsi="宋体" w:eastAsia="宋体" w:cs="Arial"/>
                <w:color w:val="auto"/>
                <w:kern w:val="0"/>
                <w:sz w:val="24"/>
                <w:lang w:eastAsia="zh-CN"/>
              </w:rPr>
            </w:pPr>
            <w:r>
              <w:rPr>
                <w:rFonts w:hint="eastAsia" w:ascii="宋体" w:hAnsi="宋体" w:cs="Arial"/>
                <w:color w:val="auto"/>
                <w:kern w:val="0"/>
                <w:sz w:val="24"/>
              </w:rPr>
              <w:t>年</w:t>
            </w:r>
            <w:r>
              <w:rPr>
                <w:rFonts w:hint="eastAsia" w:ascii="宋体" w:hAnsi="宋体" w:cs="Arial"/>
                <w:color w:val="auto"/>
                <w:kern w:val="0"/>
                <w:sz w:val="24"/>
                <w:lang w:val="en-US" w:eastAsia="zh-CN"/>
              </w:rPr>
              <w:t xml:space="preserve">    </w:t>
            </w:r>
            <w:r>
              <w:rPr>
                <w:rFonts w:hint="eastAsia" w:ascii="宋体" w:hAnsi="宋体" w:cs="Arial"/>
                <w:color w:val="auto"/>
                <w:kern w:val="0"/>
                <w:sz w:val="24"/>
              </w:rPr>
              <w:t>月</w:t>
            </w:r>
            <w:r>
              <w:rPr>
                <w:rFonts w:hint="eastAsia" w:ascii="宋体" w:hAnsi="宋体" w:cs="Arial"/>
                <w:color w:val="auto"/>
                <w:kern w:val="0"/>
                <w:sz w:val="24"/>
                <w:lang w:val="en-US" w:eastAsia="zh-CN"/>
              </w:rPr>
              <w:t xml:space="preserve">    </w:t>
            </w:r>
            <w:r>
              <w:rPr>
                <w:rFonts w:hint="eastAsia" w:ascii="宋体" w:hAnsi="宋体" w:cs="Arial"/>
                <w:color w:val="auto"/>
                <w:kern w:val="0"/>
                <w:sz w:val="24"/>
              </w:rPr>
              <w:t>日</w:t>
            </w:r>
          </w:p>
        </w:tc>
      </w:tr>
    </w:tbl>
    <w:p w14:paraId="17D6BBCB">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center"/>
        <w:textAlignment w:val="auto"/>
        <w:rPr>
          <w:rFonts w:hint="eastAsia" w:ascii="宋体" w:hAnsi="宋体" w:eastAsia="宋体" w:cs="宋体"/>
          <w:color w:val="auto"/>
          <w:sz w:val="24"/>
        </w:rPr>
      </w:pPr>
      <w:bookmarkStart w:id="101" w:name="OLE_LINK7"/>
      <w:r>
        <w:rPr>
          <w:rFonts w:hint="eastAsia" w:ascii="宋体" w:hAnsi="宋体" w:eastAsia="宋体" w:cs="宋体"/>
          <w:color w:val="auto"/>
          <w:szCs w:val="22"/>
        </w:rPr>
        <w:br w:type="page"/>
      </w:r>
      <w:r>
        <w:rPr>
          <w:rFonts w:hint="eastAsia" w:ascii="华文仿宋" w:hAnsi="华文仿宋" w:cs="华文仿宋"/>
          <w:b/>
          <w:bCs/>
          <w:color w:val="auto"/>
          <w:sz w:val="28"/>
          <w:szCs w:val="28"/>
        </w:rPr>
        <w:t>法定代表人授权委托书</w:t>
      </w:r>
    </w:p>
    <w:p w14:paraId="09E6313D">
      <w:pPr>
        <w:tabs>
          <w:tab w:val="left" w:pos="8820"/>
        </w:tabs>
        <w:spacing w:line="480" w:lineRule="auto"/>
        <w:ind w:firstLine="570"/>
        <w:rPr>
          <w:rFonts w:hint="eastAsia" w:ascii="宋体" w:hAnsi="宋体" w:cs="宋体"/>
          <w:color w:val="auto"/>
          <w:sz w:val="24"/>
          <w:u w:val="single"/>
        </w:rPr>
      </w:pPr>
      <w:r>
        <w:rPr>
          <w:rFonts w:hint="eastAsia" w:ascii="宋体" w:hAnsi="宋体" w:cs="宋体"/>
          <w:color w:val="auto"/>
          <w:sz w:val="24"/>
        </w:rPr>
        <w:t>本授权委托书声明：我</w:t>
      </w:r>
      <w:r>
        <w:rPr>
          <w:rFonts w:hint="eastAsia" w:ascii="宋体" w:hAnsi="宋体" w:cs="宋体"/>
          <w:color w:val="auto"/>
          <w:sz w:val="24"/>
          <w:u w:val="single"/>
        </w:rPr>
        <w:t>（法定代表人姓名）</w:t>
      </w:r>
      <w:r>
        <w:rPr>
          <w:rFonts w:hint="eastAsia" w:ascii="宋体" w:hAnsi="宋体" w:cs="宋体"/>
          <w:color w:val="auto"/>
          <w:sz w:val="24"/>
        </w:rPr>
        <w:t>系注册于</w:t>
      </w:r>
      <w:r>
        <w:rPr>
          <w:rFonts w:hint="eastAsia" w:ascii="宋体" w:hAnsi="宋体" w:cs="宋体"/>
          <w:color w:val="auto"/>
          <w:sz w:val="24"/>
          <w:u w:val="single"/>
        </w:rPr>
        <w:t>（供应商地址）</w:t>
      </w:r>
      <w:r>
        <w:rPr>
          <w:rFonts w:hint="eastAsia" w:ascii="宋体" w:hAnsi="宋体" w:cs="宋体"/>
          <w:color w:val="auto"/>
          <w:sz w:val="24"/>
        </w:rPr>
        <w:t>的</w:t>
      </w:r>
      <w:r>
        <w:rPr>
          <w:rFonts w:hint="eastAsia" w:ascii="宋体" w:hAnsi="宋体" w:cs="宋体"/>
          <w:color w:val="auto"/>
          <w:sz w:val="24"/>
          <w:u w:val="single"/>
        </w:rPr>
        <w:t>（供应商名称）</w:t>
      </w:r>
      <w:r>
        <w:rPr>
          <w:rFonts w:hint="eastAsia" w:ascii="宋体" w:hAnsi="宋体" w:cs="宋体"/>
          <w:color w:val="auto"/>
          <w:sz w:val="24"/>
        </w:rPr>
        <w:t>的法定代表人，现代表公司授权下面签字的</w:t>
      </w:r>
      <w:r>
        <w:rPr>
          <w:rFonts w:hint="eastAsia" w:ascii="宋体" w:hAnsi="宋体" w:cs="宋体"/>
          <w:color w:val="auto"/>
          <w:sz w:val="24"/>
          <w:u w:val="single"/>
        </w:rPr>
        <w:t>（被授权人的姓名、职务）</w:t>
      </w:r>
      <w:r>
        <w:rPr>
          <w:rFonts w:hint="eastAsia" w:ascii="宋体" w:hAnsi="宋体" w:cs="宋体"/>
          <w:color w:val="auto"/>
          <w:sz w:val="24"/>
        </w:rPr>
        <w:t>为我公司合法代理人，代表本公司参加</w:t>
      </w:r>
      <w:r>
        <w:rPr>
          <w:rFonts w:hint="eastAsia" w:ascii="宋体" w:hAnsi="宋体" w:cs="宋体"/>
          <w:color w:val="auto"/>
          <w:sz w:val="24"/>
          <w:u w:val="single"/>
        </w:rPr>
        <w:t>（采购项目名称）</w:t>
      </w:r>
      <w:r>
        <w:rPr>
          <w:rFonts w:hint="eastAsia" w:ascii="宋体" w:hAnsi="宋体" w:cs="宋体"/>
          <w:color w:val="auto"/>
          <w:sz w:val="24"/>
          <w:u w:val="none"/>
        </w:rPr>
        <w:t>(采购项目编号</w:t>
      </w:r>
      <w:r>
        <w:rPr>
          <w:rFonts w:hint="eastAsia" w:ascii="宋体" w:hAnsi="宋体" w:cs="宋体"/>
          <w:color w:val="auto"/>
          <w:sz w:val="24"/>
          <w:u w:val="none"/>
          <w:lang w:eastAsia="zh-CN"/>
        </w:rPr>
        <w:t>：</w:t>
      </w:r>
      <w:r>
        <w:rPr>
          <w:rFonts w:hint="eastAsia" w:ascii="宋体" w:hAnsi="宋体" w:cs="宋体"/>
          <w:color w:val="auto"/>
          <w:sz w:val="24"/>
          <w:u w:val="none"/>
        </w:rPr>
        <w:t>)</w:t>
      </w:r>
      <w:r>
        <w:rPr>
          <w:rFonts w:hint="eastAsia" w:ascii="宋体" w:hAnsi="宋体" w:cs="宋体"/>
          <w:color w:val="auto"/>
          <w:sz w:val="24"/>
        </w:rPr>
        <w:t>的谈判活动。代理人在本次谈判中所签署的一切文件和处理的一切有关事物，我公司均予承认。</w:t>
      </w:r>
    </w:p>
    <w:p w14:paraId="6F1BAD0F">
      <w:pPr>
        <w:spacing w:line="480" w:lineRule="auto"/>
        <w:ind w:firstLine="480" w:firstLineChars="200"/>
        <w:rPr>
          <w:rFonts w:hint="eastAsia" w:ascii="宋体" w:hAnsi="宋体" w:cs="宋体"/>
          <w:color w:val="auto"/>
          <w:sz w:val="24"/>
        </w:rPr>
      </w:pPr>
      <w:r>
        <w:rPr>
          <w:rFonts w:hint="eastAsia" w:ascii="宋体" w:hAnsi="宋体" w:cs="宋体"/>
          <w:color w:val="auto"/>
          <w:sz w:val="24"/>
        </w:rPr>
        <w:t>本授权书于</w:t>
      </w:r>
      <w:r>
        <w:rPr>
          <w:rFonts w:hint="eastAsia" w:ascii="宋体" w:hAnsi="宋体" w:cs="宋体"/>
          <w:color w:val="auto"/>
          <w:sz w:val="24"/>
          <w:u w:val="single"/>
          <w:lang w:val="en-US" w:eastAsia="zh-CN"/>
        </w:rPr>
        <w:t xml:space="preserve">        </w:t>
      </w:r>
      <w:r>
        <w:rPr>
          <w:rFonts w:hint="eastAsia" w:ascii="宋体" w:hAnsi="宋体" w:cs="宋体"/>
          <w:color w:val="auto"/>
          <w:sz w:val="24"/>
          <w:u w:val="none"/>
        </w:rPr>
        <w:t>年</w:t>
      </w:r>
      <w:r>
        <w:rPr>
          <w:rFonts w:hint="eastAsia" w:ascii="宋体" w:hAnsi="宋体" w:cs="宋体"/>
          <w:color w:val="auto"/>
          <w:sz w:val="24"/>
          <w:u w:val="single"/>
          <w:lang w:val="en-US" w:eastAsia="zh-CN"/>
        </w:rPr>
        <w:t xml:space="preserve">        </w:t>
      </w:r>
      <w:r>
        <w:rPr>
          <w:rFonts w:hint="eastAsia" w:ascii="宋体" w:hAnsi="宋体" w:cs="宋体"/>
          <w:color w:val="auto"/>
          <w:sz w:val="24"/>
          <w:u w:val="none"/>
        </w:rPr>
        <w:t>月</w:t>
      </w:r>
      <w:r>
        <w:rPr>
          <w:rFonts w:hint="eastAsia" w:ascii="宋体" w:hAnsi="宋体" w:cs="宋体"/>
          <w:color w:val="auto"/>
          <w:sz w:val="24"/>
          <w:u w:val="single"/>
          <w:lang w:val="en-US" w:eastAsia="zh-CN"/>
        </w:rPr>
        <w:t xml:space="preserve">        </w:t>
      </w:r>
      <w:r>
        <w:rPr>
          <w:rFonts w:hint="eastAsia" w:ascii="宋体" w:hAnsi="宋体" w:cs="宋体"/>
          <w:color w:val="auto"/>
          <w:sz w:val="24"/>
          <w:u w:val="none"/>
        </w:rPr>
        <w:t>日</w:t>
      </w:r>
      <w:r>
        <w:rPr>
          <w:rFonts w:hint="eastAsia" w:ascii="宋体" w:hAnsi="宋体" w:cs="宋体"/>
          <w:color w:val="auto"/>
          <w:sz w:val="24"/>
        </w:rPr>
        <w:t>签字（盖章）生效，有效期自谈判之日起</w:t>
      </w:r>
      <w:r>
        <w:rPr>
          <w:rFonts w:hint="eastAsia" w:ascii="华文仿宋" w:hAnsi="华文仿宋" w:cs="仿宋"/>
          <w:color w:val="auto"/>
          <w:u w:val="single"/>
          <w:lang w:val="en-US" w:eastAsia="zh-CN"/>
        </w:rPr>
        <w:t xml:space="preserve">          </w:t>
      </w:r>
      <w:r>
        <w:rPr>
          <w:rFonts w:hint="eastAsia" w:ascii="宋体" w:hAnsi="宋体" w:cs="宋体"/>
          <w:color w:val="auto"/>
          <w:sz w:val="24"/>
        </w:rPr>
        <w:t>天，特此声明。</w:t>
      </w:r>
    </w:p>
    <w:p w14:paraId="486011D7">
      <w:pPr>
        <w:spacing w:line="360" w:lineRule="auto"/>
        <w:outlineLvl w:val="0"/>
        <w:rPr>
          <w:rFonts w:hint="eastAsia" w:ascii="宋体" w:hAnsi="宋体" w:cs="宋体"/>
          <w:color w:val="auto"/>
          <w:sz w:val="24"/>
        </w:rPr>
      </w:pPr>
      <w:bookmarkStart w:id="102" w:name="_Toc12652"/>
      <w:bookmarkStart w:id="103" w:name="_Toc14146"/>
      <w:bookmarkStart w:id="104" w:name="_Toc18974"/>
      <w:bookmarkStart w:id="105" w:name="_Toc22872"/>
      <w:r>
        <w:rPr>
          <w:rFonts w:hint="eastAsia" w:ascii="宋体" w:hAnsi="宋体" w:cs="宋体"/>
          <w:color w:val="auto"/>
          <w:sz w:val="24"/>
        </w:rPr>
        <w:t>附：</w:t>
      </w:r>
      <w:bookmarkStart w:id="106" w:name="_Toc13500"/>
      <w:bookmarkStart w:id="107" w:name="_Toc24153"/>
      <w:bookmarkStart w:id="108" w:name="_Toc9206"/>
      <w:bookmarkStart w:id="109" w:name="_Toc7499"/>
      <w:bookmarkStart w:id="110" w:name="_Toc4550"/>
      <w:bookmarkStart w:id="111" w:name="_Toc18316"/>
      <w:bookmarkStart w:id="112" w:name="_Toc19278"/>
      <w:r>
        <w:rPr>
          <w:rFonts w:hint="eastAsia" w:ascii="宋体" w:hAnsi="宋体" w:cs="宋体"/>
          <w:color w:val="auto"/>
          <w:sz w:val="24"/>
        </w:rPr>
        <w:t>（</w:t>
      </w:r>
      <w:r>
        <w:rPr>
          <w:rFonts w:hint="eastAsia" w:ascii="宋体" w:hAnsi="宋体" w:cs="宋体"/>
          <w:color w:val="auto"/>
          <w:sz w:val="24"/>
          <w:lang w:val="en-US" w:eastAsia="zh-CN"/>
        </w:rPr>
        <w:t>附</w:t>
      </w:r>
      <w:r>
        <w:rPr>
          <w:rFonts w:hint="eastAsia" w:ascii="宋体" w:hAnsi="宋体" w:cs="宋体"/>
          <w:color w:val="auto"/>
          <w:sz w:val="24"/>
        </w:rPr>
        <w:t>法定代表人身份证复印件</w:t>
      </w:r>
      <w:bookmarkEnd w:id="106"/>
      <w:bookmarkEnd w:id="107"/>
      <w:bookmarkEnd w:id="108"/>
      <w:bookmarkEnd w:id="109"/>
      <w:r>
        <w:rPr>
          <w:rFonts w:hint="eastAsia" w:ascii="宋体" w:hAnsi="宋体" w:cs="宋体"/>
          <w:color w:val="auto"/>
          <w:sz w:val="24"/>
          <w:lang w:eastAsia="zh-CN"/>
        </w:rPr>
        <w:t>，被授权人</w:t>
      </w:r>
      <w:r>
        <w:rPr>
          <w:rFonts w:hint="eastAsia" w:ascii="宋体" w:hAnsi="宋体" w:cs="宋体"/>
          <w:color w:val="auto"/>
          <w:sz w:val="24"/>
        </w:rPr>
        <w:t>身份证复印件</w:t>
      </w:r>
      <w:r>
        <w:rPr>
          <w:rFonts w:hint="eastAsia" w:ascii="宋体" w:hAnsi="宋体" w:cs="宋体"/>
          <w:color w:val="auto"/>
          <w:sz w:val="24"/>
          <w:lang w:eastAsia="zh-CN"/>
        </w:rPr>
        <w:t>、</w:t>
      </w:r>
      <w:r>
        <w:rPr>
          <w:rFonts w:hint="eastAsia" w:ascii="宋体" w:hAnsi="宋体" w:cs="宋体"/>
          <w:color w:val="auto"/>
          <w:sz w:val="24"/>
        </w:rPr>
        <w:t>社保经办机构出具的</w:t>
      </w:r>
      <w:r>
        <w:rPr>
          <w:rFonts w:hint="eastAsia" w:ascii="宋体" w:hAnsi="宋体" w:cs="宋体"/>
          <w:color w:val="auto"/>
          <w:sz w:val="24"/>
          <w:lang w:val="en-US" w:eastAsia="zh-CN"/>
        </w:rPr>
        <w:t>2026年05月、06月或07月份</w:t>
      </w:r>
      <w:r>
        <w:rPr>
          <w:rFonts w:hint="eastAsia" w:ascii="宋体" w:hAnsi="宋体" w:cs="宋体"/>
          <w:color w:val="auto"/>
          <w:sz w:val="24"/>
        </w:rPr>
        <w:t>至少一个月的本企业社保缴纳证明材料（五险一金其中一项即可，应可查询）</w:t>
      </w:r>
      <w:bookmarkEnd w:id="110"/>
      <w:bookmarkEnd w:id="111"/>
      <w:bookmarkEnd w:id="112"/>
      <w:r>
        <w:rPr>
          <w:rFonts w:hint="eastAsia" w:ascii="宋体" w:hAnsi="宋体" w:cs="宋体"/>
          <w:color w:val="auto"/>
          <w:sz w:val="24"/>
        </w:rPr>
        <w:t>。</w:t>
      </w:r>
      <w:bookmarkEnd w:id="102"/>
      <w:bookmarkEnd w:id="103"/>
      <w:bookmarkEnd w:id="104"/>
      <w:bookmarkEnd w:id="105"/>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3"/>
        <w:gridCol w:w="4313"/>
      </w:tblGrid>
      <w:tr w14:paraId="4DD09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5" w:hRule="atLeast"/>
          <w:jc w:val="center"/>
        </w:trPr>
        <w:tc>
          <w:tcPr>
            <w:tcW w:w="4313" w:type="dxa"/>
            <w:tcBorders>
              <w:top w:val="single" w:color="auto" w:sz="4" w:space="0"/>
              <w:left w:val="single" w:color="auto" w:sz="4" w:space="0"/>
              <w:bottom w:val="single" w:color="auto" w:sz="4" w:space="0"/>
              <w:right w:val="single" w:color="auto" w:sz="4" w:space="0"/>
            </w:tcBorders>
            <w:noWrap w:val="0"/>
            <w:vAlign w:val="center"/>
          </w:tcPr>
          <w:p w14:paraId="56857B87">
            <w:pPr>
              <w:spacing w:line="360" w:lineRule="auto"/>
              <w:jc w:val="center"/>
              <w:outlineLvl w:val="0"/>
              <w:rPr>
                <w:rFonts w:hint="eastAsia" w:ascii="宋体" w:hAnsi="宋体" w:cs="宋体"/>
                <w:color w:val="auto"/>
                <w:sz w:val="24"/>
              </w:rPr>
            </w:pPr>
          </w:p>
          <w:p w14:paraId="251751A4">
            <w:pPr>
              <w:spacing w:line="360" w:lineRule="auto"/>
              <w:jc w:val="center"/>
              <w:outlineLvl w:val="0"/>
              <w:rPr>
                <w:rFonts w:hint="eastAsia" w:ascii="宋体" w:hAnsi="宋体" w:cs="宋体"/>
                <w:color w:val="auto"/>
                <w:sz w:val="24"/>
              </w:rPr>
            </w:pPr>
            <w:bookmarkStart w:id="113" w:name="_Toc12613"/>
            <w:bookmarkStart w:id="114" w:name="_Toc32622"/>
            <w:bookmarkStart w:id="115" w:name="_Toc17112"/>
            <w:bookmarkStart w:id="116" w:name="_Toc1338"/>
            <w:r>
              <w:rPr>
                <w:rFonts w:hint="eastAsia" w:ascii="宋体" w:hAnsi="宋体" w:cs="宋体"/>
                <w:color w:val="auto"/>
                <w:sz w:val="24"/>
              </w:rPr>
              <w:t>法定代表人身份证复印件</w:t>
            </w:r>
            <w:bookmarkEnd w:id="113"/>
            <w:bookmarkEnd w:id="114"/>
            <w:bookmarkEnd w:id="115"/>
            <w:bookmarkEnd w:id="116"/>
          </w:p>
          <w:p w14:paraId="04B3D8F8">
            <w:pPr>
              <w:spacing w:line="360" w:lineRule="auto"/>
              <w:jc w:val="center"/>
              <w:outlineLvl w:val="0"/>
              <w:rPr>
                <w:rFonts w:hint="eastAsia" w:ascii="宋体" w:hAnsi="宋体" w:cs="宋体"/>
                <w:color w:val="auto"/>
                <w:sz w:val="24"/>
              </w:rPr>
            </w:pPr>
          </w:p>
        </w:tc>
        <w:tc>
          <w:tcPr>
            <w:tcW w:w="4313" w:type="dxa"/>
            <w:tcBorders>
              <w:left w:val="single" w:color="auto" w:sz="4" w:space="0"/>
            </w:tcBorders>
            <w:noWrap w:val="0"/>
            <w:vAlign w:val="center"/>
          </w:tcPr>
          <w:p w14:paraId="7B9307E3">
            <w:pPr>
              <w:spacing w:line="360" w:lineRule="auto"/>
              <w:jc w:val="center"/>
              <w:outlineLvl w:val="0"/>
              <w:rPr>
                <w:rFonts w:hint="eastAsia" w:ascii="宋体" w:hAnsi="宋体" w:cs="宋体"/>
                <w:color w:val="auto"/>
                <w:sz w:val="24"/>
              </w:rPr>
            </w:pPr>
            <w:bookmarkStart w:id="117" w:name="_Toc16914"/>
            <w:bookmarkStart w:id="118" w:name="_Toc17749"/>
            <w:bookmarkStart w:id="119" w:name="_Toc20342"/>
            <w:bookmarkStart w:id="120" w:name="_Toc3068"/>
          </w:p>
          <w:p w14:paraId="28D5FD71">
            <w:pPr>
              <w:spacing w:line="360" w:lineRule="auto"/>
              <w:jc w:val="center"/>
              <w:outlineLvl w:val="0"/>
              <w:rPr>
                <w:rFonts w:hint="eastAsia" w:ascii="宋体" w:hAnsi="宋体" w:cs="宋体"/>
                <w:color w:val="auto"/>
                <w:sz w:val="24"/>
              </w:rPr>
            </w:pPr>
            <w:r>
              <w:rPr>
                <w:rFonts w:hint="eastAsia" w:ascii="宋体" w:hAnsi="宋体" w:cs="宋体"/>
                <w:color w:val="auto"/>
                <w:sz w:val="24"/>
              </w:rPr>
              <w:t>被授权人身份证复印件</w:t>
            </w:r>
            <w:bookmarkEnd w:id="117"/>
            <w:bookmarkEnd w:id="118"/>
            <w:bookmarkEnd w:id="119"/>
            <w:bookmarkEnd w:id="120"/>
          </w:p>
          <w:p w14:paraId="70956A13">
            <w:pPr>
              <w:spacing w:line="360" w:lineRule="auto"/>
              <w:jc w:val="center"/>
              <w:outlineLvl w:val="0"/>
              <w:rPr>
                <w:rFonts w:hint="eastAsia" w:ascii="宋体" w:hAnsi="宋体" w:cs="宋体"/>
                <w:color w:val="auto"/>
                <w:sz w:val="24"/>
              </w:rPr>
            </w:pPr>
          </w:p>
        </w:tc>
      </w:tr>
      <w:tr w14:paraId="02E63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jc w:val="center"/>
        </w:trPr>
        <w:tc>
          <w:tcPr>
            <w:tcW w:w="4313" w:type="dxa"/>
            <w:tcBorders>
              <w:top w:val="single" w:color="auto" w:sz="4" w:space="0"/>
              <w:left w:val="single" w:color="auto" w:sz="4" w:space="0"/>
              <w:bottom w:val="single" w:color="auto" w:sz="4" w:space="0"/>
              <w:right w:val="single" w:color="auto" w:sz="4" w:space="0"/>
            </w:tcBorders>
            <w:noWrap w:val="0"/>
            <w:vAlign w:val="center"/>
          </w:tcPr>
          <w:p w14:paraId="75ADA3E3">
            <w:pPr>
              <w:spacing w:line="360" w:lineRule="auto"/>
              <w:jc w:val="center"/>
              <w:outlineLvl w:val="0"/>
              <w:rPr>
                <w:rFonts w:hint="eastAsia" w:ascii="宋体" w:hAnsi="宋体" w:cs="宋体"/>
                <w:color w:val="auto"/>
                <w:sz w:val="24"/>
              </w:rPr>
            </w:pPr>
            <w:bookmarkStart w:id="121" w:name="_Toc4547"/>
            <w:bookmarkStart w:id="122" w:name="_Toc32037"/>
            <w:bookmarkStart w:id="123" w:name="_Toc3872"/>
            <w:bookmarkStart w:id="124" w:name="_Toc22522"/>
            <w:r>
              <w:rPr>
                <w:rFonts w:hint="eastAsia" w:ascii="宋体" w:hAnsi="宋体" w:cs="宋体"/>
                <w:color w:val="auto"/>
                <w:sz w:val="24"/>
              </w:rPr>
              <w:t>法定代表人身份证复印件</w:t>
            </w:r>
            <w:bookmarkEnd w:id="121"/>
            <w:bookmarkEnd w:id="122"/>
            <w:bookmarkEnd w:id="123"/>
            <w:bookmarkEnd w:id="124"/>
          </w:p>
          <w:p w14:paraId="13DEF5BF">
            <w:pPr>
              <w:spacing w:line="360" w:lineRule="auto"/>
              <w:jc w:val="center"/>
              <w:outlineLvl w:val="0"/>
              <w:rPr>
                <w:rFonts w:hint="eastAsia" w:ascii="宋体" w:hAnsi="宋体" w:cs="宋体"/>
                <w:color w:val="auto"/>
                <w:sz w:val="24"/>
              </w:rPr>
            </w:pPr>
          </w:p>
        </w:tc>
        <w:tc>
          <w:tcPr>
            <w:tcW w:w="4313" w:type="dxa"/>
            <w:tcBorders>
              <w:left w:val="single" w:color="auto" w:sz="4" w:space="0"/>
            </w:tcBorders>
            <w:noWrap w:val="0"/>
            <w:vAlign w:val="center"/>
          </w:tcPr>
          <w:p w14:paraId="4DF6C45E">
            <w:pPr>
              <w:spacing w:line="360" w:lineRule="auto"/>
              <w:jc w:val="center"/>
              <w:outlineLvl w:val="0"/>
              <w:rPr>
                <w:rFonts w:hint="eastAsia" w:ascii="宋体" w:hAnsi="宋体" w:cs="宋体"/>
                <w:color w:val="auto"/>
                <w:sz w:val="24"/>
              </w:rPr>
            </w:pPr>
            <w:bookmarkStart w:id="125" w:name="_Toc30131"/>
            <w:bookmarkStart w:id="126" w:name="_Toc4528"/>
            <w:bookmarkStart w:id="127" w:name="_Toc4249"/>
            <w:bookmarkStart w:id="128" w:name="_Toc10111"/>
            <w:r>
              <w:rPr>
                <w:rFonts w:hint="eastAsia" w:ascii="宋体" w:hAnsi="宋体" w:cs="宋体"/>
                <w:color w:val="auto"/>
                <w:sz w:val="24"/>
              </w:rPr>
              <w:t>被授权人身份证复印件</w:t>
            </w:r>
            <w:bookmarkEnd w:id="125"/>
            <w:bookmarkEnd w:id="126"/>
            <w:bookmarkEnd w:id="127"/>
            <w:bookmarkEnd w:id="128"/>
          </w:p>
          <w:p w14:paraId="132423D5">
            <w:pPr>
              <w:spacing w:line="360" w:lineRule="auto"/>
              <w:jc w:val="center"/>
              <w:outlineLvl w:val="0"/>
              <w:rPr>
                <w:rFonts w:hint="eastAsia" w:ascii="宋体" w:hAnsi="宋体" w:cs="宋体"/>
                <w:color w:val="auto"/>
                <w:sz w:val="24"/>
              </w:rPr>
            </w:pPr>
          </w:p>
        </w:tc>
      </w:tr>
    </w:tbl>
    <w:p w14:paraId="0ADDDAB3">
      <w:pPr>
        <w:spacing w:line="360" w:lineRule="auto"/>
        <w:rPr>
          <w:rFonts w:hint="eastAsia" w:ascii="宋体" w:hAnsi="宋体" w:cs="宋体"/>
          <w:color w:val="auto"/>
          <w:sz w:val="24"/>
          <w:szCs w:val="24"/>
        </w:rPr>
      </w:pPr>
    </w:p>
    <w:p w14:paraId="5DDC1B28">
      <w:pPr>
        <w:spacing w:line="360" w:lineRule="auto"/>
        <w:jc w:val="right"/>
        <w:rPr>
          <w:rFonts w:hint="eastAsia" w:ascii="宋体" w:hAnsi="宋体" w:cs="宋体"/>
          <w:color w:val="auto"/>
          <w:sz w:val="24"/>
          <w:szCs w:val="24"/>
        </w:rPr>
      </w:pPr>
      <w:r>
        <w:rPr>
          <w:rFonts w:hint="eastAsia" w:ascii="宋体" w:hAnsi="宋体" w:cs="宋体"/>
          <w:color w:val="auto"/>
          <w:sz w:val="24"/>
          <w:szCs w:val="24"/>
        </w:rPr>
        <w:t>供应商：</w:t>
      </w:r>
      <w:r>
        <w:rPr>
          <w:rFonts w:hint="eastAsia" w:ascii="华文仿宋" w:hAnsi="华文仿宋" w:cs="仿宋"/>
          <w:color w:val="auto"/>
          <w:u w:val="single"/>
          <w:lang w:val="en-US" w:eastAsia="zh-CN"/>
        </w:rPr>
        <w:t xml:space="preserve">                       </w:t>
      </w:r>
      <w:r>
        <w:rPr>
          <w:rFonts w:hint="eastAsia" w:ascii="宋体" w:hAnsi="宋体" w:cs="宋体"/>
          <w:color w:val="auto"/>
          <w:sz w:val="24"/>
          <w:szCs w:val="24"/>
        </w:rPr>
        <w:t>（公章）</w:t>
      </w:r>
    </w:p>
    <w:p w14:paraId="27855C00">
      <w:pPr>
        <w:spacing w:line="360" w:lineRule="auto"/>
        <w:jc w:val="right"/>
        <w:rPr>
          <w:rFonts w:hint="eastAsia" w:ascii="宋体" w:hAnsi="宋体" w:eastAsia="宋体" w:cs="宋体"/>
          <w:color w:val="auto"/>
          <w:sz w:val="24"/>
          <w:szCs w:val="24"/>
          <w:lang w:eastAsia="zh-CN"/>
        </w:rPr>
      </w:pPr>
      <w:r>
        <w:rPr>
          <w:rFonts w:hint="eastAsia" w:ascii="宋体" w:hAnsi="宋体" w:cs="宋体"/>
          <w:color w:val="auto"/>
          <w:sz w:val="24"/>
          <w:szCs w:val="24"/>
        </w:rPr>
        <w:t>法定代表人：</w:t>
      </w:r>
      <w:r>
        <w:rPr>
          <w:rFonts w:hint="eastAsia" w:ascii="华文仿宋" w:hAnsi="华文仿宋" w:cs="仿宋"/>
          <w:color w:val="auto"/>
          <w:u w:val="single"/>
          <w:lang w:val="en-US" w:eastAsia="zh-CN"/>
        </w:rPr>
        <w:t xml:space="preserve">           </w:t>
      </w:r>
      <w:r>
        <w:rPr>
          <w:rFonts w:hint="eastAsia" w:ascii="宋体" w:hAnsi="宋体" w:cs="宋体"/>
          <w:color w:val="auto"/>
          <w:sz w:val="24"/>
          <w:szCs w:val="24"/>
        </w:rPr>
        <w:t>（签字</w:t>
      </w:r>
      <w:r>
        <w:rPr>
          <w:rFonts w:hint="eastAsia" w:ascii="宋体" w:hAnsi="宋体" w:cs="宋体"/>
          <w:color w:val="auto"/>
          <w:sz w:val="24"/>
          <w:szCs w:val="24"/>
          <w:lang w:eastAsia="zh-CN"/>
        </w:rPr>
        <w:t>或</w:t>
      </w:r>
      <w:r>
        <w:rPr>
          <w:rFonts w:hint="eastAsia" w:ascii="宋体" w:hAnsi="宋体" w:cs="宋体"/>
          <w:color w:val="auto"/>
          <w:sz w:val="24"/>
          <w:szCs w:val="24"/>
        </w:rPr>
        <w:t>盖章）</w:t>
      </w:r>
    </w:p>
    <w:p w14:paraId="52644E0C">
      <w:pPr>
        <w:spacing w:line="360" w:lineRule="auto"/>
        <w:jc w:val="right"/>
        <w:rPr>
          <w:rFonts w:hint="eastAsia" w:ascii="华文仿宋" w:hAnsi="华文仿宋" w:eastAsia="宋体" w:cs="仿宋"/>
          <w:bCs w:val="0"/>
          <w:color w:val="auto"/>
          <w:lang w:val="en-US" w:eastAsia="zh-CN"/>
        </w:rPr>
      </w:pPr>
      <w:r>
        <w:rPr>
          <w:rFonts w:hint="eastAsia" w:ascii="宋体" w:hAnsi="宋体" w:cs="宋体"/>
          <w:color w:val="auto"/>
          <w:sz w:val="24"/>
          <w:szCs w:val="24"/>
        </w:rPr>
        <w:t>被授权人：</w:t>
      </w:r>
      <w:bookmarkEnd w:id="101"/>
      <w:r>
        <w:rPr>
          <w:rFonts w:hint="eastAsia" w:ascii="华文仿宋" w:hAnsi="华文仿宋" w:cs="仿宋"/>
          <w:color w:val="auto"/>
          <w:u w:val="single"/>
          <w:lang w:val="en-US" w:eastAsia="zh-CN"/>
        </w:rPr>
        <w:t xml:space="preserve">                    </w:t>
      </w:r>
      <w:r>
        <w:rPr>
          <w:rFonts w:hint="eastAsia" w:ascii="宋体" w:hAnsi="宋体" w:cs="宋体"/>
          <w:color w:val="auto"/>
          <w:sz w:val="24"/>
          <w:szCs w:val="24"/>
        </w:rPr>
        <w:t>（签字）</w:t>
      </w:r>
    </w:p>
    <w:p w14:paraId="4C4834C0">
      <w:pPr>
        <w:pStyle w:val="30"/>
        <w:spacing w:line="500" w:lineRule="exact"/>
        <w:ind w:firstLine="4012" w:firstLineChars="1672"/>
        <w:jc w:val="right"/>
        <w:rPr>
          <w:rFonts w:hint="eastAsia" w:ascii="宋体" w:hAnsi="宋体" w:eastAsia="宋体" w:cs="宋体"/>
          <w:color w:val="auto"/>
          <w:kern w:val="2"/>
          <w:sz w:val="24"/>
          <w:lang w:val="en-US" w:eastAsia="zh-CN" w:bidi="ar-SA"/>
        </w:rPr>
        <w:sectPr>
          <w:footerReference r:id="rId14" w:type="default"/>
          <w:footerReference r:id="rId15" w:type="even"/>
          <w:pgSz w:w="11905" w:h="16838"/>
          <w:pgMar w:top="1440" w:right="1440" w:bottom="1440" w:left="1440" w:header="1417" w:footer="992" w:gutter="0"/>
          <w:pgNumType w:fmt="decimal"/>
          <w:cols w:space="720" w:num="1"/>
          <w:rtlGutter w:val="0"/>
          <w:docGrid w:type="lines" w:linePitch="312" w:charSpace="0"/>
        </w:sectPr>
      </w:pPr>
      <w:r>
        <w:rPr>
          <w:rFonts w:hint="eastAsia" w:ascii="宋体" w:hAnsi="宋体" w:eastAsia="宋体" w:cs="宋体"/>
          <w:color w:val="auto"/>
          <w:kern w:val="2"/>
          <w:sz w:val="24"/>
          <w:lang w:val="en-US" w:eastAsia="zh-CN" w:bidi="ar-SA"/>
        </w:rPr>
        <w:t>年　  月  　日</w:t>
      </w:r>
    </w:p>
    <w:p w14:paraId="22E798C4">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center"/>
        <w:textAlignment w:val="auto"/>
        <w:rPr>
          <w:rFonts w:hint="eastAsia" w:ascii="华文仿宋" w:hAnsi="华文仿宋" w:cs="华文仿宋"/>
          <w:b/>
          <w:bCs/>
          <w:color w:val="auto"/>
          <w:sz w:val="28"/>
          <w:szCs w:val="28"/>
        </w:rPr>
      </w:pPr>
      <w:r>
        <w:rPr>
          <w:rFonts w:hint="eastAsia" w:ascii="华文仿宋" w:hAnsi="华文仿宋" w:cs="华文仿宋"/>
          <w:b/>
          <w:bCs/>
          <w:color w:val="auto"/>
          <w:sz w:val="28"/>
          <w:szCs w:val="28"/>
          <w:lang w:val="en-US" w:eastAsia="zh-CN"/>
        </w:rPr>
        <w:t>三、</w:t>
      </w:r>
      <w:bookmarkEnd w:id="95"/>
      <w:bookmarkEnd w:id="96"/>
      <w:bookmarkEnd w:id="97"/>
      <w:bookmarkEnd w:id="98"/>
      <w:bookmarkEnd w:id="99"/>
      <w:bookmarkEnd w:id="100"/>
      <w:r>
        <w:rPr>
          <w:rFonts w:hint="eastAsia" w:ascii="华文仿宋" w:hAnsi="华文仿宋" w:cs="华文仿宋"/>
          <w:b/>
          <w:bCs/>
          <w:color w:val="auto"/>
          <w:sz w:val="28"/>
          <w:szCs w:val="28"/>
          <w:lang w:val="en-US" w:eastAsia="zh-CN"/>
        </w:rPr>
        <w:t>第一次谈判报价表</w:t>
      </w:r>
    </w:p>
    <w:p w14:paraId="713BFA99">
      <w:pPr>
        <w:ind w:right="560"/>
        <w:jc w:val="right"/>
        <w:rPr>
          <w:rFonts w:hint="eastAsia" w:ascii="华文仿宋" w:hAnsi="华文仿宋" w:eastAsia="宋体"/>
          <w:color w:val="auto"/>
          <w:lang w:eastAsia="zh-CN"/>
        </w:rPr>
      </w:pPr>
      <w:r>
        <w:rPr>
          <w:rFonts w:hint="eastAsia" w:ascii="华文仿宋" w:hAnsi="华文仿宋"/>
          <w:color w:val="auto"/>
        </w:rPr>
        <w:t>单位：</w:t>
      </w:r>
      <w:r>
        <w:rPr>
          <w:rFonts w:hint="eastAsia" w:ascii="楷体" w:hAnsi="楷体" w:eastAsia="宋体" w:cs="楷体"/>
          <w:color w:val="auto"/>
          <w:kern w:val="0"/>
          <w:sz w:val="21"/>
          <w:u w:val="none"/>
          <w:lang w:val="en-US" w:eastAsia="zh-CN" w:bidi="ar-SA"/>
        </w:rPr>
        <w:t>元</w:t>
      </w:r>
    </w:p>
    <w:tbl>
      <w:tblPr>
        <w:tblStyle w:val="21"/>
        <w:tblW w:w="8619" w:type="dxa"/>
        <w:jc w:val="center"/>
        <w:tblLayout w:type="fixed"/>
        <w:tblCellMar>
          <w:top w:w="0" w:type="dxa"/>
          <w:left w:w="108" w:type="dxa"/>
          <w:bottom w:w="0" w:type="dxa"/>
          <w:right w:w="108" w:type="dxa"/>
        </w:tblCellMar>
      </w:tblPr>
      <w:tblGrid>
        <w:gridCol w:w="2045"/>
        <w:gridCol w:w="6574"/>
      </w:tblGrid>
      <w:tr w14:paraId="3CC5C6D1">
        <w:tblPrEx>
          <w:tblCellMar>
            <w:top w:w="0" w:type="dxa"/>
            <w:left w:w="108" w:type="dxa"/>
            <w:bottom w:w="0" w:type="dxa"/>
            <w:right w:w="108" w:type="dxa"/>
          </w:tblCellMar>
        </w:tblPrEx>
        <w:trPr>
          <w:trHeight w:val="789" w:hRule="exact"/>
          <w:jc w:val="center"/>
        </w:trPr>
        <w:tc>
          <w:tcPr>
            <w:tcW w:w="2045" w:type="dxa"/>
            <w:tcBorders>
              <w:top w:val="single" w:color="auto" w:sz="6" w:space="0"/>
              <w:left w:val="single" w:color="auto" w:sz="6" w:space="0"/>
              <w:bottom w:val="single" w:color="auto" w:sz="6" w:space="0"/>
              <w:right w:val="single" w:color="auto" w:sz="6" w:space="0"/>
            </w:tcBorders>
            <w:noWrap w:val="0"/>
            <w:vAlign w:val="center"/>
          </w:tcPr>
          <w:p w14:paraId="33794DBF">
            <w:pPr>
              <w:jc w:val="center"/>
              <w:rPr>
                <w:rFonts w:ascii="华文仿宋" w:hAnsi="华文仿宋" w:cs="楷体"/>
                <w:color w:val="auto"/>
                <w:kern w:val="0"/>
                <w:sz w:val="24"/>
                <w:szCs w:val="24"/>
                <w:lang w:val="zh-CN"/>
              </w:rPr>
            </w:pPr>
            <w:r>
              <w:rPr>
                <w:rFonts w:hint="eastAsia" w:ascii="华文仿宋" w:hAnsi="华文仿宋" w:cs="楷体"/>
                <w:color w:val="auto"/>
                <w:kern w:val="0"/>
                <w:sz w:val="24"/>
                <w:szCs w:val="24"/>
              </w:rPr>
              <w:t>采购项目名称</w:t>
            </w:r>
          </w:p>
        </w:tc>
        <w:tc>
          <w:tcPr>
            <w:tcW w:w="6574" w:type="dxa"/>
            <w:tcBorders>
              <w:top w:val="single" w:color="auto" w:sz="6" w:space="0"/>
              <w:left w:val="single" w:color="auto" w:sz="6" w:space="0"/>
              <w:bottom w:val="single" w:color="auto" w:sz="6" w:space="0"/>
              <w:right w:val="single" w:color="auto" w:sz="4" w:space="0"/>
            </w:tcBorders>
            <w:noWrap w:val="0"/>
            <w:vAlign w:val="center"/>
          </w:tcPr>
          <w:p w14:paraId="4A27C682">
            <w:pPr>
              <w:ind w:firstLine="480"/>
              <w:jc w:val="center"/>
              <w:rPr>
                <w:rFonts w:ascii="华文仿宋" w:hAnsi="华文仿宋" w:cs="楷体"/>
                <w:color w:val="auto"/>
                <w:kern w:val="0"/>
                <w:sz w:val="24"/>
                <w:szCs w:val="24"/>
              </w:rPr>
            </w:pPr>
          </w:p>
        </w:tc>
      </w:tr>
      <w:tr w14:paraId="29AE706B">
        <w:tblPrEx>
          <w:tblCellMar>
            <w:top w:w="0" w:type="dxa"/>
            <w:left w:w="108" w:type="dxa"/>
            <w:bottom w:w="0" w:type="dxa"/>
            <w:right w:w="108" w:type="dxa"/>
          </w:tblCellMar>
        </w:tblPrEx>
        <w:trPr>
          <w:trHeight w:val="789" w:hRule="exact"/>
          <w:jc w:val="center"/>
        </w:trPr>
        <w:tc>
          <w:tcPr>
            <w:tcW w:w="2045" w:type="dxa"/>
            <w:tcBorders>
              <w:top w:val="single" w:color="auto" w:sz="6" w:space="0"/>
              <w:left w:val="single" w:color="auto" w:sz="6" w:space="0"/>
              <w:bottom w:val="single" w:color="auto" w:sz="6" w:space="0"/>
              <w:right w:val="single" w:color="auto" w:sz="6" w:space="0"/>
            </w:tcBorders>
            <w:noWrap w:val="0"/>
            <w:vAlign w:val="center"/>
          </w:tcPr>
          <w:p w14:paraId="716BE642">
            <w:pPr>
              <w:jc w:val="center"/>
              <w:rPr>
                <w:rFonts w:ascii="华文仿宋" w:hAnsi="华文仿宋" w:cs="楷体"/>
                <w:color w:val="auto"/>
                <w:kern w:val="0"/>
                <w:sz w:val="24"/>
                <w:szCs w:val="24"/>
              </w:rPr>
            </w:pPr>
            <w:r>
              <w:rPr>
                <w:rFonts w:hint="eastAsia" w:ascii="华文仿宋" w:hAnsi="华文仿宋" w:cs="楷体"/>
                <w:color w:val="auto"/>
                <w:kern w:val="0"/>
                <w:sz w:val="24"/>
                <w:szCs w:val="24"/>
              </w:rPr>
              <w:t>采购项目编号</w:t>
            </w:r>
          </w:p>
        </w:tc>
        <w:tc>
          <w:tcPr>
            <w:tcW w:w="6574" w:type="dxa"/>
            <w:tcBorders>
              <w:top w:val="single" w:color="auto" w:sz="6" w:space="0"/>
              <w:left w:val="single" w:color="auto" w:sz="6" w:space="0"/>
              <w:bottom w:val="single" w:color="auto" w:sz="6" w:space="0"/>
              <w:right w:val="single" w:color="auto" w:sz="4" w:space="0"/>
            </w:tcBorders>
            <w:noWrap w:val="0"/>
            <w:vAlign w:val="center"/>
          </w:tcPr>
          <w:p w14:paraId="1A4C80B0">
            <w:pPr>
              <w:ind w:firstLine="480"/>
              <w:jc w:val="center"/>
              <w:rPr>
                <w:rFonts w:ascii="华文仿宋" w:hAnsi="华文仿宋" w:cs="楷体"/>
                <w:color w:val="auto"/>
                <w:kern w:val="0"/>
                <w:sz w:val="24"/>
                <w:szCs w:val="24"/>
              </w:rPr>
            </w:pPr>
          </w:p>
        </w:tc>
      </w:tr>
      <w:tr w14:paraId="6FEC2AF9">
        <w:tblPrEx>
          <w:tblCellMar>
            <w:top w:w="0" w:type="dxa"/>
            <w:left w:w="108" w:type="dxa"/>
            <w:bottom w:w="0" w:type="dxa"/>
            <w:right w:w="108" w:type="dxa"/>
          </w:tblCellMar>
        </w:tblPrEx>
        <w:trPr>
          <w:trHeight w:val="1891" w:hRule="atLeast"/>
          <w:jc w:val="center"/>
        </w:trPr>
        <w:tc>
          <w:tcPr>
            <w:tcW w:w="2045" w:type="dxa"/>
            <w:tcBorders>
              <w:top w:val="single" w:color="auto" w:sz="6" w:space="0"/>
              <w:left w:val="single" w:color="auto" w:sz="6" w:space="0"/>
              <w:bottom w:val="single" w:color="auto" w:sz="6" w:space="0"/>
              <w:right w:val="single" w:color="auto" w:sz="6" w:space="0"/>
            </w:tcBorders>
            <w:noWrap w:val="0"/>
            <w:vAlign w:val="center"/>
          </w:tcPr>
          <w:p w14:paraId="5E0CADCC">
            <w:pPr>
              <w:jc w:val="center"/>
              <w:rPr>
                <w:rFonts w:ascii="华文仿宋" w:hAnsi="华文仿宋" w:cs="楷体"/>
                <w:color w:val="auto"/>
                <w:kern w:val="0"/>
                <w:sz w:val="24"/>
                <w:szCs w:val="24"/>
                <w:lang w:val="zh-CN"/>
              </w:rPr>
            </w:pPr>
            <w:r>
              <w:rPr>
                <w:rFonts w:hint="eastAsia" w:ascii="华文仿宋" w:hAnsi="华文仿宋" w:eastAsia="宋体" w:cs="楷体"/>
                <w:color w:val="auto"/>
                <w:kern w:val="0"/>
                <w:sz w:val="24"/>
                <w:szCs w:val="24"/>
              </w:rPr>
              <w:t>谈判报价</w:t>
            </w:r>
          </w:p>
        </w:tc>
        <w:tc>
          <w:tcPr>
            <w:tcW w:w="6574" w:type="dxa"/>
            <w:tcBorders>
              <w:top w:val="single" w:color="auto" w:sz="6" w:space="0"/>
              <w:left w:val="single" w:color="auto" w:sz="6" w:space="0"/>
              <w:bottom w:val="single" w:color="auto" w:sz="6" w:space="0"/>
              <w:right w:val="single" w:color="auto" w:sz="4" w:space="0"/>
            </w:tcBorders>
            <w:noWrap w:val="0"/>
            <w:vAlign w:val="center"/>
          </w:tcPr>
          <w:p w14:paraId="4409C7DA">
            <w:pPr>
              <w:jc w:val="left"/>
              <w:rPr>
                <w:rFonts w:ascii="华文仿宋" w:hAnsi="华文仿宋"/>
                <w:color w:val="auto"/>
                <w:sz w:val="24"/>
                <w:szCs w:val="24"/>
              </w:rPr>
            </w:pPr>
          </w:p>
          <w:p w14:paraId="38EB6475">
            <w:pPr>
              <w:pStyle w:val="18"/>
              <w:jc w:val="left"/>
              <w:rPr>
                <w:rFonts w:hint="eastAsia" w:ascii="楷体" w:hAnsi="楷体" w:eastAsia="宋体" w:cs="楷体"/>
                <w:color w:val="auto"/>
                <w:kern w:val="0"/>
                <w:sz w:val="24"/>
                <w:szCs w:val="24"/>
                <w:u w:val="none"/>
                <w:lang w:val="zh-CN" w:eastAsia="zh-CN" w:bidi="ar-SA"/>
              </w:rPr>
            </w:pPr>
            <w:r>
              <w:rPr>
                <w:rFonts w:hint="eastAsia" w:ascii="楷体" w:hAnsi="楷体" w:eastAsia="宋体" w:cs="楷体"/>
                <w:color w:val="auto"/>
                <w:kern w:val="0"/>
                <w:sz w:val="24"/>
                <w:szCs w:val="24"/>
                <w:u w:val="none"/>
                <w:lang w:val="zh-CN" w:eastAsia="zh-CN" w:bidi="ar-SA"/>
              </w:rPr>
              <w:t>我公司的</w:t>
            </w:r>
            <w:r>
              <w:rPr>
                <w:rFonts w:hint="eastAsia" w:ascii="楷体" w:hAnsi="楷体" w:eastAsia="宋体" w:cs="楷体"/>
                <w:color w:val="auto"/>
                <w:kern w:val="0"/>
                <w:sz w:val="24"/>
                <w:szCs w:val="24"/>
                <w:u w:val="none"/>
                <w:lang w:val="en-US" w:eastAsia="zh-CN" w:bidi="ar-SA"/>
              </w:rPr>
              <w:t>谈判</w:t>
            </w:r>
            <w:r>
              <w:rPr>
                <w:rFonts w:hint="eastAsia" w:ascii="楷体" w:hAnsi="楷体" w:eastAsia="宋体" w:cs="楷体"/>
                <w:color w:val="auto"/>
                <w:kern w:val="0"/>
                <w:sz w:val="24"/>
                <w:szCs w:val="24"/>
                <w:u w:val="none"/>
                <w:lang w:val="zh-CN" w:eastAsia="zh-CN" w:bidi="ar-SA"/>
              </w:rPr>
              <w:t>总报价为：</w:t>
            </w:r>
          </w:p>
          <w:p w14:paraId="657AFAA5">
            <w:pPr>
              <w:pStyle w:val="18"/>
              <w:jc w:val="left"/>
              <w:rPr>
                <w:rFonts w:hint="eastAsia" w:ascii="楷体" w:hAnsi="楷体" w:eastAsia="宋体" w:cs="楷体"/>
                <w:color w:val="auto"/>
                <w:kern w:val="0"/>
                <w:sz w:val="24"/>
                <w:szCs w:val="24"/>
                <w:u w:val="none"/>
                <w:lang w:val="en-US" w:eastAsia="zh-CN" w:bidi="ar-SA"/>
              </w:rPr>
            </w:pPr>
            <w:r>
              <w:rPr>
                <w:rFonts w:hint="eastAsia" w:ascii="楷体" w:hAnsi="楷体" w:eastAsia="宋体" w:cs="楷体"/>
                <w:color w:val="auto"/>
                <w:kern w:val="0"/>
                <w:sz w:val="24"/>
                <w:szCs w:val="24"/>
                <w:u w:val="none"/>
                <w:lang w:val="zh-CN" w:eastAsia="zh-CN" w:bidi="ar-SA"/>
              </w:rPr>
              <w:t>人民币（大写）：</w:t>
            </w:r>
          </w:p>
          <w:p w14:paraId="40A8678A">
            <w:pPr>
              <w:pStyle w:val="18"/>
              <w:ind w:firstLine="720" w:firstLineChars="300"/>
              <w:jc w:val="left"/>
              <w:rPr>
                <w:rFonts w:ascii="华文仿宋" w:hAnsi="华文仿宋"/>
                <w:color w:val="auto"/>
                <w:sz w:val="24"/>
                <w:szCs w:val="24"/>
                <w:u w:val="single"/>
              </w:rPr>
            </w:pPr>
            <w:r>
              <w:rPr>
                <w:rFonts w:hint="eastAsia" w:ascii="楷体" w:hAnsi="楷体" w:eastAsia="宋体" w:cs="楷体"/>
                <w:color w:val="auto"/>
                <w:kern w:val="0"/>
                <w:sz w:val="24"/>
                <w:szCs w:val="24"/>
                <w:u w:val="none"/>
                <w:lang w:val="en-US" w:eastAsia="zh-CN" w:bidi="ar-SA"/>
              </w:rPr>
              <w:t>（小写）：</w:t>
            </w:r>
          </w:p>
        </w:tc>
      </w:tr>
      <w:tr w14:paraId="667C7C4A">
        <w:tblPrEx>
          <w:tblCellMar>
            <w:top w:w="0" w:type="dxa"/>
            <w:left w:w="108" w:type="dxa"/>
            <w:bottom w:w="0" w:type="dxa"/>
            <w:right w:w="108" w:type="dxa"/>
          </w:tblCellMar>
        </w:tblPrEx>
        <w:trPr>
          <w:trHeight w:val="789" w:hRule="exact"/>
          <w:jc w:val="center"/>
        </w:trPr>
        <w:tc>
          <w:tcPr>
            <w:tcW w:w="2045" w:type="dxa"/>
            <w:tcBorders>
              <w:top w:val="single" w:color="auto" w:sz="6" w:space="0"/>
              <w:left w:val="single" w:color="auto" w:sz="6" w:space="0"/>
              <w:bottom w:val="single" w:color="auto" w:sz="6" w:space="0"/>
              <w:right w:val="single" w:color="auto" w:sz="6" w:space="0"/>
            </w:tcBorders>
            <w:noWrap w:val="0"/>
            <w:vAlign w:val="center"/>
          </w:tcPr>
          <w:p w14:paraId="0135BD99">
            <w:pPr>
              <w:jc w:val="center"/>
              <w:rPr>
                <w:rFonts w:hint="eastAsia" w:ascii="华文仿宋" w:hAnsi="华文仿宋" w:eastAsia="宋体" w:cs="楷体"/>
                <w:color w:val="auto"/>
                <w:kern w:val="0"/>
                <w:sz w:val="24"/>
                <w:szCs w:val="24"/>
                <w:lang w:eastAsia="zh-CN"/>
              </w:rPr>
            </w:pPr>
            <w:r>
              <w:rPr>
                <w:rFonts w:hint="eastAsia" w:ascii="华文仿宋" w:hAnsi="华文仿宋" w:eastAsia="宋体" w:cs="楷体"/>
                <w:color w:val="auto"/>
                <w:kern w:val="0"/>
                <w:sz w:val="24"/>
                <w:szCs w:val="24"/>
                <w:lang w:eastAsia="zh-CN"/>
              </w:rPr>
              <w:t>项目负责人</w:t>
            </w:r>
          </w:p>
        </w:tc>
        <w:tc>
          <w:tcPr>
            <w:tcW w:w="6574" w:type="dxa"/>
            <w:tcBorders>
              <w:top w:val="single" w:color="auto" w:sz="6" w:space="0"/>
              <w:left w:val="single" w:color="auto" w:sz="6" w:space="0"/>
              <w:bottom w:val="single" w:color="auto" w:sz="6" w:space="0"/>
              <w:right w:val="single" w:color="auto" w:sz="4" w:space="0"/>
            </w:tcBorders>
            <w:noWrap w:val="0"/>
            <w:vAlign w:val="center"/>
          </w:tcPr>
          <w:p w14:paraId="1BF3061B">
            <w:pPr>
              <w:pStyle w:val="18"/>
              <w:ind w:firstLine="720" w:firstLineChars="300"/>
              <w:jc w:val="left"/>
              <w:rPr>
                <w:rFonts w:ascii="华文仿宋" w:hAnsi="华文仿宋"/>
                <w:color w:val="auto"/>
                <w:sz w:val="24"/>
                <w:szCs w:val="24"/>
                <w:u w:val="single"/>
              </w:rPr>
            </w:pPr>
          </w:p>
        </w:tc>
      </w:tr>
      <w:tr w14:paraId="25C17D84">
        <w:tblPrEx>
          <w:tblCellMar>
            <w:top w:w="0" w:type="dxa"/>
            <w:left w:w="108" w:type="dxa"/>
            <w:bottom w:w="0" w:type="dxa"/>
            <w:right w:w="108" w:type="dxa"/>
          </w:tblCellMar>
        </w:tblPrEx>
        <w:trPr>
          <w:trHeight w:val="789" w:hRule="exact"/>
          <w:jc w:val="center"/>
        </w:trPr>
        <w:tc>
          <w:tcPr>
            <w:tcW w:w="2045" w:type="dxa"/>
            <w:tcBorders>
              <w:top w:val="single" w:color="auto" w:sz="6" w:space="0"/>
              <w:left w:val="single" w:color="auto" w:sz="6" w:space="0"/>
              <w:bottom w:val="single" w:color="auto" w:sz="6" w:space="0"/>
              <w:right w:val="single" w:color="auto" w:sz="6" w:space="0"/>
            </w:tcBorders>
            <w:noWrap w:val="0"/>
            <w:vAlign w:val="center"/>
          </w:tcPr>
          <w:p w14:paraId="3718544D">
            <w:pPr>
              <w:jc w:val="center"/>
              <w:rPr>
                <w:rFonts w:ascii="华文仿宋" w:hAnsi="华文仿宋" w:cs="楷体"/>
                <w:color w:val="auto"/>
                <w:kern w:val="0"/>
                <w:sz w:val="24"/>
                <w:szCs w:val="24"/>
              </w:rPr>
            </w:pPr>
            <w:r>
              <w:rPr>
                <w:rFonts w:hint="eastAsia" w:ascii="华文仿宋" w:hAnsi="华文仿宋" w:cs="楷体"/>
                <w:color w:val="auto"/>
                <w:kern w:val="0"/>
                <w:sz w:val="24"/>
                <w:szCs w:val="24"/>
              </w:rPr>
              <w:t>服务期</w:t>
            </w:r>
          </w:p>
        </w:tc>
        <w:tc>
          <w:tcPr>
            <w:tcW w:w="6574" w:type="dxa"/>
            <w:tcBorders>
              <w:top w:val="single" w:color="auto" w:sz="6" w:space="0"/>
              <w:left w:val="single" w:color="auto" w:sz="6" w:space="0"/>
              <w:bottom w:val="single" w:color="auto" w:sz="6" w:space="0"/>
              <w:right w:val="single" w:color="auto" w:sz="4" w:space="0"/>
            </w:tcBorders>
            <w:noWrap w:val="0"/>
            <w:vAlign w:val="center"/>
          </w:tcPr>
          <w:p w14:paraId="50E1593C">
            <w:pPr>
              <w:ind w:firstLine="480"/>
              <w:rPr>
                <w:rFonts w:ascii="华文仿宋" w:hAnsi="华文仿宋" w:cs="楷体"/>
                <w:color w:val="auto"/>
                <w:kern w:val="0"/>
                <w:sz w:val="24"/>
                <w:szCs w:val="24"/>
              </w:rPr>
            </w:pPr>
          </w:p>
        </w:tc>
      </w:tr>
      <w:tr w14:paraId="54012AA5">
        <w:tblPrEx>
          <w:tblCellMar>
            <w:top w:w="0" w:type="dxa"/>
            <w:left w:w="108" w:type="dxa"/>
            <w:bottom w:w="0" w:type="dxa"/>
            <w:right w:w="108" w:type="dxa"/>
          </w:tblCellMar>
        </w:tblPrEx>
        <w:trPr>
          <w:trHeight w:val="891" w:hRule="atLeast"/>
          <w:jc w:val="center"/>
        </w:trPr>
        <w:tc>
          <w:tcPr>
            <w:tcW w:w="2045" w:type="dxa"/>
            <w:tcBorders>
              <w:top w:val="single" w:color="auto" w:sz="6" w:space="0"/>
              <w:left w:val="single" w:color="auto" w:sz="6" w:space="0"/>
              <w:bottom w:val="single" w:color="auto" w:sz="6" w:space="0"/>
              <w:right w:val="single" w:color="auto" w:sz="6" w:space="0"/>
            </w:tcBorders>
            <w:noWrap w:val="0"/>
            <w:vAlign w:val="center"/>
          </w:tcPr>
          <w:p w14:paraId="7FDA1EE0">
            <w:pPr>
              <w:jc w:val="center"/>
              <w:rPr>
                <w:rFonts w:hint="eastAsia" w:ascii="宋体" w:hAnsi="宋体" w:eastAsia="宋体" w:cs="宋体"/>
                <w:b/>
                <w:color w:val="auto"/>
              </w:rPr>
            </w:pPr>
            <w:r>
              <w:rPr>
                <w:rFonts w:hint="eastAsia" w:ascii="宋体" w:hAnsi="宋体" w:eastAsia="宋体" w:cs="宋体"/>
                <w:b/>
                <w:color w:val="auto"/>
              </w:rPr>
              <w:t>备注</w:t>
            </w:r>
          </w:p>
        </w:tc>
        <w:tc>
          <w:tcPr>
            <w:tcW w:w="6574" w:type="dxa"/>
            <w:tcBorders>
              <w:top w:val="single" w:color="auto" w:sz="6" w:space="0"/>
              <w:left w:val="single" w:color="auto" w:sz="6" w:space="0"/>
              <w:bottom w:val="single" w:color="auto" w:sz="6" w:space="0"/>
              <w:right w:val="single" w:color="auto" w:sz="4" w:space="0"/>
            </w:tcBorders>
            <w:noWrap w:val="0"/>
            <w:vAlign w:val="center"/>
          </w:tcPr>
          <w:p w14:paraId="5A10A083">
            <w:pPr>
              <w:jc w:val="left"/>
              <w:rPr>
                <w:rFonts w:hint="eastAsia" w:ascii="宋体" w:hAnsi="宋体" w:eastAsia="宋体" w:cs="宋体"/>
                <w:color w:val="auto"/>
                <w:kern w:val="0"/>
              </w:rPr>
            </w:pPr>
            <w:r>
              <w:rPr>
                <w:rFonts w:hint="eastAsia" w:ascii="宋体" w:hAnsi="宋体" w:eastAsia="宋体" w:cs="宋体"/>
                <w:color w:val="auto"/>
                <w:kern w:val="0"/>
              </w:rPr>
              <w:t>1、表内报价以</w:t>
            </w:r>
            <w:r>
              <w:rPr>
                <w:rFonts w:hint="eastAsia" w:ascii="宋体" w:hAnsi="宋体" w:eastAsia="宋体" w:cs="宋体"/>
                <w:color w:val="auto"/>
                <w:kern w:val="0"/>
                <w:lang w:eastAsia="zh-CN"/>
              </w:rPr>
              <w:t>总价报价</w:t>
            </w:r>
            <w:r>
              <w:rPr>
                <w:rFonts w:hint="eastAsia" w:ascii="宋体" w:hAnsi="宋体" w:eastAsia="宋体" w:cs="宋体"/>
                <w:color w:val="auto"/>
                <w:kern w:val="0"/>
              </w:rPr>
              <w:t>。</w:t>
            </w:r>
          </w:p>
          <w:p w14:paraId="6B1BB7E8">
            <w:pPr>
              <w:jc w:val="left"/>
              <w:rPr>
                <w:rFonts w:hint="eastAsia" w:ascii="宋体" w:hAnsi="宋体" w:eastAsia="宋体" w:cs="宋体"/>
                <w:color w:val="auto"/>
                <w:sz w:val="24"/>
                <w:szCs w:val="24"/>
              </w:rPr>
            </w:pPr>
            <w:r>
              <w:rPr>
                <w:rFonts w:hint="eastAsia" w:ascii="宋体" w:hAnsi="宋体" w:eastAsia="宋体" w:cs="宋体"/>
                <w:color w:val="auto"/>
                <w:kern w:val="0"/>
              </w:rPr>
              <w:t>2、谈判报价必须包括本项目所需全部费用。</w:t>
            </w:r>
          </w:p>
        </w:tc>
      </w:tr>
    </w:tbl>
    <w:p w14:paraId="1B227DCE">
      <w:pPr>
        <w:rPr>
          <w:rFonts w:ascii="华文仿宋" w:hAnsi="华文仿宋"/>
          <w:color w:val="auto"/>
          <w:sz w:val="24"/>
          <w:szCs w:val="24"/>
        </w:rPr>
      </w:pPr>
    </w:p>
    <w:p w14:paraId="15FECA6C">
      <w:pPr>
        <w:ind w:firstLine="480"/>
        <w:rPr>
          <w:rFonts w:hint="eastAsia" w:ascii="华文仿宋" w:hAnsi="华文仿宋" w:cs="楷体"/>
          <w:color w:val="auto"/>
          <w:kern w:val="0"/>
          <w:lang w:val="zh-CN"/>
        </w:rPr>
      </w:pPr>
    </w:p>
    <w:p w14:paraId="6E1FC7EA">
      <w:pPr>
        <w:pStyle w:val="7"/>
        <w:ind w:left="0" w:leftChars="0" w:firstLine="0" w:firstLineChars="0"/>
        <w:rPr>
          <w:rFonts w:hint="eastAsia"/>
          <w:color w:val="auto"/>
          <w:lang w:val="zh-CN"/>
        </w:rPr>
      </w:pPr>
    </w:p>
    <w:p w14:paraId="2EB58FB3">
      <w:pPr>
        <w:pStyle w:val="7"/>
        <w:rPr>
          <w:rFonts w:hint="eastAsia"/>
          <w:color w:val="auto"/>
          <w:lang w:val="zh-CN"/>
        </w:rPr>
      </w:pPr>
    </w:p>
    <w:p w14:paraId="4C5E0050">
      <w:pPr>
        <w:pStyle w:val="7"/>
        <w:rPr>
          <w:rFonts w:hint="eastAsia"/>
          <w:color w:val="auto"/>
          <w:lang w:val="zh-CN"/>
        </w:rPr>
      </w:pPr>
    </w:p>
    <w:p w14:paraId="0F5728A9">
      <w:pPr>
        <w:pStyle w:val="7"/>
        <w:jc w:val="right"/>
        <w:rPr>
          <w:color w:val="auto"/>
          <w:lang w:val="zh-CN"/>
        </w:rPr>
      </w:pPr>
    </w:p>
    <w:p w14:paraId="01774FF1">
      <w:pPr>
        <w:ind w:firstLine="480"/>
        <w:jc w:val="right"/>
        <w:rPr>
          <w:rFonts w:ascii="华文仿宋" w:hAnsi="华文仿宋" w:cs="楷体"/>
          <w:color w:val="auto"/>
          <w:kern w:val="0"/>
          <w:sz w:val="24"/>
          <w:szCs w:val="22"/>
        </w:rPr>
      </w:pPr>
      <w:r>
        <w:rPr>
          <w:rFonts w:hint="eastAsia" w:ascii="华文仿宋" w:hAnsi="华文仿宋" w:cs="楷体"/>
          <w:color w:val="auto"/>
          <w:kern w:val="0"/>
          <w:sz w:val="24"/>
          <w:szCs w:val="22"/>
          <w:lang w:val="zh-CN"/>
        </w:rPr>
        <w:t>供应商</w:t>
      </w:r>
      <w:r>
        <w:rPr>
          <w:rFonts w:hint="eastAsia" w:ascii="华文仿宋" w:hAnsi="华文仿宋" w:cs="楷体"/>
          <w:color w:val="auto"/>
          <w:kern w:val="0"/>
          <w:sz w:val="24"/>
          <w:szCs w:val="22"/>
        </w:rPr>
        <w:t>全称</w:t>
      </w:r>
      <w:r>
        <w:rPr>
          <w:rFonts w:hint="eastAsia" w:ascii="华文仿宋" w:hAnsi="华文仿宋" w:cs="楷体"/>
          <w:color w:val="auto"/>
          <w:kern w:val="0"/>
          <w:sz w:val="24"/>
          <w:szCs w:val="22"/>
          <w:lang w:val="zh-CN"/>
        </w:rPr>
        <w:t>：</w:t>
      </w:r>
      <w:r>
        <w:rPr>
          <w:rFonts w:hint="eastAsia" w:ascii="华文仿宋" w:hAnsi="华文仿宋" w:cs="仿宋"/>
          <w:color w:val="auto"/>
          <w:sz w:val="24"/>
          <w:szCs w:val="22"/>
          <w:u w:val="single"/>
          <w:lang w:val="en-US" w:eastAsia="zh-CN"/>
        </w:rPr>
        <w:t xml:space="preserve">                           </w:t>
      </w:r>
      <w:r>
        <w:rPr>
          <w:rFonts w:hint="eastAsia" w:ascii="华文仿宋" w:hAnsi="华文仿宋" w:cs="楷体"/>
          <w:color w:val="auto"/>
          <w:kern w:val="0"/>
          <w:sz w:val="24"/>
          <w:szCs w:val="22"/>
          <w:lang w:val="zh-CN"/>
        </w:rPr>
        <w:t>（公章）</w:t>
      </w:r>
    </w:p>
    <w:p w14:paraId="3F1CB98E">
      <w:pPr>
        <w:ind w:firstLine="480"/>
        <w:jc w:val="right"/>
        <w:rPr>
          <w:rFonts w:ascii="华文仿宋" w:hAnsi="华文仿宋" w:cs="楷体"/>
          <w:color w:val="auto"/>
          <w:kern w:val="0"/>
          <w:sz w:val="24"/>
          <w:szCs w:val="22"/>
        </w:rPr>
      </w:pPr>
    </w:p>
    <w:p w14:paraId="1B2C305F">
      <w:pPr>
        <w:ind w:firstLine="480"/>
        <w:jc w:val="right"/>
        <w:rPr>
          <w:rFonts w:ascii="华文仿宋" w:hAnsi="华文仿宋" w:cs="楷体"/>
          <w:color w:val="auto"/>
          <w:kern w:val="0"/>
          <w:sz w:val="24"/>
          <w:szCs w:val="22"/>
          <w:lang w:val="zh-CN"/>
        </w:rPr>
      </w:pPr>
      <w:r>
        <w:rPr>
          <w:rFonts w:hint="eastAsia" w:ascii="华文仿宋" w:hAnsi="华文仿宋" w:cs="楷体"/>
          <w:color w:val="auto"/>
          <w:kern w:val="0"/>
          <w:sz w:val="24"/>
          <w:szCs w:val="22"/>
          <w:lang w:val="zh-CN"/>
        </w:rPr>
        <w:t>法定代表人或被授权人：</w:t>
      </w:r>
      <w:r>
        <w:rPr>
          <w:rFonts w:hint="eastAsia" w:ascii="华文仿宋" w:hAnsi="华文仿宋" w:cs="仿宋"/>
          <w:color w:val="auto"/>
          <w:sz w:val="24"/>
          <w:szCs w:val="22"/>
          <w:u w:val="single"/>
          <w:lang w:val="en-US" w:eastAsia="zh-CN"/>
        </w:rPr>
        <w:t xml:space="preserve">                  </w:t>
      </w:r>
      <w:r>
        <w:rPr>
          <w:rFonts w:hint="eastAsia" w:ascii="华文仿宋" w:hAnsi="华文仿宋" w:cs="楷体"/>
          <w:color w:val="auto"/>
          <w:kern w:val="0"/>
          <w:sz w:val="24"/>
          <w:szCs w:val="22"/>
          <w:lang w:val="zh-CN"/>
        </w:rPr>
        <w:t>（签字）</w:t>
      </w:r>
    </w:p>
    <w:p w14:paraId="6F89A2E2">
      <w:pPr>
        <w:ind w:firstLine="480"/>
        <w:jc w:val="right"/>
        <w:rPr>
          <w:rFonts w:ascii="华文仿宋" w:hAnsi="华文仿宋" w:cs="楷体"/>
          <w:color w:val="auto"/>
          <w:kern w:val="0"/>
          <w:sz w:val="24"/>
          <w:szCs w:val="22"/>
          <w:lang w:val="zh-CN"/>
        </w:rPr>
      </w:pPr>
    </w:p>
    <w:p w14:paraId="1D3B1E9B">
      <w:pPr>
        <w:ind w:firstLine="4440" w:firstLineChars="1850"/>
        <w:jc w:val="right"/>
        <w:rPr>
          <w:rFonts w:ascii="华文仿宋" w:hAnsi="华文仿宋" w:cs="楷体"/>
          <w:color w:val="auto"/>
          <w:kern w:val="0"/>
          <w:sz w:val="24"/>
          <w:szCs w:val="22"/>
          <w:lang w:val="zh-CN"/>
        </w:rPr>
      </w:pPr>
      <w:r>
        <w:rPr>
          <w:rFonts w:hint="eastAsia" w:ascii="华文仿宋" w:hAnsi="华文仿宋" w:cs="楷体"/>
          <w:color w:val="auto"/>
          <w:kern w:val="0"/>
          <w:sz w:val="24"/>
          <w:szCs w:val="22"/>
          <w:lang w:val="zh-CN"/>
        </w:rPr>
        <w:t>年</w:t>
      </w:r>
      <w:r>
        <w:rPr>
          <w:rFonts w:hint="eastAsia" w:ascii="华文仿宋" w:hAnsi="华文仿宋" w:cs="楷体"/>
          <w:color w:val="auto"/>
          <w:kern w:val="0"/>
          <w:sz w:val="24"/>
          <w:szCs w:val="22"/>
          <w:lang w:val="en-US" w:eastAsia="zh-CN"/>
        </w:rPr>
        <w:t xml:space="preserve">     </w:t>
      </w:r>
      <w:r>
        <w:rPr>
          <w:rFonts w:hint="eastAsia" w:ascii="华文仿宋" w:hAnsi="华文仿宋" w:cs="楷体"/>
          <w:color w:val="auto"/>
          <w:kern w:val="0"/>
          <w:sz w:val="24"/>
          <w:szCs w:val="22"/>
          <w:lang w:val="zh-CN"/>
        </w:rPr>
        <w:t>月</w:t>
      </w:r>
      <w:r>
        <w:rPr>
          <w:rFonts w:hint="eastAsia" w:ascii="华文仿宋" w:hAnsi="华文仿宋" w:cs="楷体"/>
          <w:color w:val="auto"/>
          <w:kern w:val="0"/>
          <w:sz w:val="24"/>
          <w:szCs w:val="22"/>
          <w:lang w:val="en-US" w:eastAsia="zh-CN"/>
        </w:rPr>
        <w:t xml:space="preserve">     </w:t>
      </w:r>
      <w:r>
        <w:rPr>
          <w:rFonts w:hint="eastAsia" w:ascii="华文仿宋" w:hAnsi="华文仿宋" w:cs="楷体"/>
          <w:color w:val="auto"/>
          <w:kern w:val="0"/>
          <w:sz w:val="24"/>
          <w:szCs w:val="22"/>
          <w:lang w:val="zh-CN"/>
        </w:rPr>
        <w:t>日</w:t>
      </w:r>
    </w:p>
    <w:p w14:paraId="04DA5BB1">
      <w:pPr>
        <w:pStyle w:val="7"/>
        <w:rPr>
          <w:rFonts w:hint="eastAsia"/>
          <w:color w:val="auto"/>
        </w:rPr>
      </w:pPr>
    </w:p>
    <w:p w14:paraId="3674064D">
      <w:pPr>
        <w:pStyle w:val="7"/>
        <w:rPr>
          <w:color w:val="auto"/>
        </w:rPr>
      </w:pPr>
    </w:p>
    <w:p w14:paraId="50D285E2">
      <w:pPr>
        <w:pStyle w:val="7"/>
        <w:ind w:left="0" w:leftChars="0" w:firstLine="0" w:firstLineChars="0"/>
        <w:rPr>
          <w:rFonts w:hint="eastAsia" w:ascii="仿宋" w:hAnsi="仿宋" w:eastAsia="仿宋" w:cs="仿宋"/>
          <w:b/>
          <w:color w:val="auto"/>
          <w:sz w:val="32"/>
          <w:szCs w:val="32"/>
          <w:lang w:eastAsia="zh-CN"/>
        </w:rPr>
      </w:pPr>
      <w:bookmarkStart w:id="129" w:name="_Toc14858"/>
      <w:bookmarkStart w:id="130" w:name="_Toc8177"/>
      <w:bookmarkStart w:id="131" w:name="_Toc875"/>
      <w:bookmarkStart w:id="132" w:name="_Toc30858"/>
      <w:bookmarkStart w:id="133" w:name="_Toc32016"/>
    </w:p>
    <w:p w14:paraId="606A8C42">
      <w:pPr>
        <w:pStyle w:val="8"/>
        <w:rPr>
          <w:rFonts w:hint="eastAsia" w:ascii="仿宋" w:hAnsi="仿宋" w:eastAsia="仿宋" w:cs="仿宋"/>
          <w:b/>
          <w:color w:val="auto"/>
          <w:sz w:val="32"/>
          <w:szCs w:val="32"/>
          <w:lang w:eastAsia="zh-CN"/>
        </w:rPr>
      </w:pPr>
    </w:p>
    <w:p w14:paraId="4ED5933E">
      <w:pPr>
        <w:rPr>
          <w:rFonts w:hint="eastAsia" w:ascii="仿宋" w:hAnsi="仿宋" w:eastAsia="仿宋" w:cs="仿宋"/>
          <w:b/>
          <w:color w:val="auto"/>
          <w:sz w:val="32"/>
          <w:szCs w:val="32"/>
          <w:lang w:eastAsia="zh-CN"/>
        </w:rPr>
      </w:pPr>
    </w:p>
    <w:p w14:paraId="113225E7">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both"/>
        <w:textAlignment w:val="auto"/>
        <w:rPr>
          <w:rFonts w:hint="eastAsia" w:ascii="华文仿宋" w:hAnsi="华文仿宋" w:cs="华文仿宋"/>
          <w:b/>
          <w:bCs/>
          <w:color w:val="auto"/>
          <w:sz w:val="28"/>
          <w:szCs w:val="28"/>
          <w:lang w:val="en-US" w:eastAsia="zh-CN"/>
        </w:rPr>
      </w:pPr>
    </w:p>
    <w:p w14:paraId="6AABC10C">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both"/>
        <w:textAlignment w:val="auto"/>
        <w:rPr>
          <w:rFonts w:hint="eastAsia" w:ascii="华文仿宋" w:hAnsi="华文仿宋" w:cs="华文仿宋"/>
          <w:b/>
          <w:bCs/>
          <w:color w:val="auto"/>
          <w:sz w:val="28"/>
          <w:szCs w:val="28"/>
          <w:lang w:val="en-US" w:eastAsia="zh-CN"/>
        </w:rPr>
      </w:pPr>
    </w:p>
    <w:p w14:paraId="3A358C0C">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both"/>
        <w:textAlignment w:val="auto"/>
        <w:rPr>
          <w:rFonts w:hint="eastAsia" w:ascii="华文仿宋" w:hAnsi="华文仿宋" w:cs="华文仿宋"/>
          <w:b/>
          <w:bCs/>
          <w:color w:val="auto"/>
          <w:sz w:val="28"/>
          <w:szCs w:val="28"/>
          <w:lang w:val="en-US" w:eastAsia="zh-CN"/>
        </w:rPr>
      </w:pPr>
    </w:p>
    <w:p w14:paraId="58098B19">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center"/>
        <w:textAlignment w:val="auto"/>
        <w:rPr>
          <w:rStyle w:val="27"/>
          <w:rFonts w:hint="eastAsia" w:ascii="仿宋" w:hAnsi="仿宋" w:eastAsia="仿宋" w:cs="仿宋"/>
          <w:color w:val="auto"/>
          <w:sz w:val="30"/>
          <w:szCs w:val="30"/>
        </w:rPr>
      </w:pPr>
      <w:r>
        <w:rPr>
          <w:rFonts w:hint="eastAsia" w:ascii="华文仿宋" w:hAnsi="华文仿宋" w:cs="华文仿宋"/>
          <w:b/>
          <w:bCs/>
          <w:color w:val="auto"/>
          <w:sz w:val="28"/>
          <w:szCs w:val="28"/>
          <w:lang w:val="en-US" w:eastAsia="zh-CN"/>
        </w:rPr>
        <w:t>四、资格审查资料</w:t>
      </w:r>
      <w:bookmarkStart w:id="134" w:name="_Toc19722"/>
      <w:bookmarkStart w:id="135" w:name="_Toc56066573"/>
    </w:p>
    <w:p w14:paraId="2BD2F522">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right="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响应文件中附以下资质证明文件的复印件加盖公章。</w:t>
      </w:r>
    </w:p>
    <w:p w14:paraId="2B95075E">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right="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（1）满足《中华人民共和国政府采购法》第二十二条规定，提供承诺书；</w:t>
      </w:r>
    </w:p>
    <w:p w14:paraId="719B0D07">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right="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（2）本项目的特定资格要求：</w:t>
      </w:r>
    </w:p>
    <w:p w14:paraId="09FC93B1">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1</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供应商具有独立承担民事责任能力的法人、其他组织或自然人，并出具合法有效的营业执照副本（附营业执照的2025年企业年度报告书）或事业单位法人证书等国家规定的相关证明，自然人参与的提供其身份证明；</w:t>
      </w:r>
    </w:p>
    <w:p w14:paraId="175CAFFA">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2</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供应商须具备工程设计公路行业（公路）专业乙级及以上资质；其中拟派本项目负责人</w:t>
      </w:r>
      <w:r>
        <w:rPr>
          <w:rFonts w:hint="eastAsia" w:ascii="宋体" w:hAnsi="宋体" w:cs="宋体"/>
          <w:i w:val="0"/>
          <w:caps w:val="0"/>
          <w:color w:val="auto"/>
          <w:spacing w:val="0"/>
          <w:kern w:val="0"/>
          <w:sz w:val="22"/>
          <w:szCs w:val="22"/>
          <w:shd w:val="clear" w:color="auto" w:fill="FFFFFF"/>
          <w:lang w:val="en-US" w:eastAsia="zh-CN" w:bidi="ar"/>
        </w:rPr>
        <w:t>须</w:t>
      </w:r>
      <w:r>
        <w:rPr>
          <w:rFonts w:hint="eastAsia" w:ascii="宋体" w:hAnsi="宋体" w:eastAsia="宋体" w:cs="宋体"/>
          <w:i w:val="0"/>
          <w:caps w:val="0"/>
          <w:color w:val="auto"/>
          <w:spacing w:val="0"/>
          <w:kern w:val="0"/>
          <w:sz w:val="22"/>
          <w:szCs w:val="22"/>
          <w:shd w:val="clear" w:color="auto" w:fill="FFFFFF"/>
          <w:lang w:val="en-US" w:eastAsia="zh-CN" w:bidi="ar"/>
        </w:rPr>
        <w:t>具备公路工程相关专业中级及以上技术职称证书并提供2026年5月、6月、7月份至少一个月的社保经办机构出具的本单位社保缴纳证明材料（五险一金提供一项即可，应可查询）。</w:t>
      </w:r>
    </w:p>
    <w:p w14:paraId="301238DE">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3</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53E37622">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4</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税收缴纳证明：提供202</w:t>
      </w:r>
      <w:r>
        <w:rPr>
          <w:rFonts w:hint="eastAsia" w:ascii="宋体" w:hAnsi="宋体" w:cs="宋体"/>
          <w:i w:val="0"/>
          <w:caps w:val="0"/>
          <w:color w:val="auto"/>
          <w:spacing w:val="0"/>
          <w:kern w:val="0"/>
          <w:sz w:val="22"/>
          <w:szCs w:val="22"/>
          <w:shd w:val="clear" w:color="auto" w:fill="FFFFFF"/>
          <w:lang w:val="en-US" w:eastAsia="zh-CN" w:bidi="ar"/>
        </w:rPr>
        <w:t>6</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月至投标截止时间已缴纳的至少一个月的纳税证明或完税证明，依法免税的供应商应提供相关文件证明；</w:t>
      </w:r>
    </w:p>
    <w:p w14:paraId="2D577C34">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5</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社会保障资金缴纳证明：提供202</w:t>
      </w:r>
      <w:r>
        <w:rPr>
          <w:rFonts w:hint="eastAsia" w:ascii="宋体" w:hAnsi="宋体" w:cs="宋体"/>
          <w:i w:val="0"/>
          <w:caps w:val="0"/>
          <w:color w:val="auto"/>
          <w:spacing w:val="0"/>
          <w:kern w:val="0"/>
          <w:sz w:val="22"/>
          <w:szCs w:val="22"/>
          <w:shd w:val="clear" w:color="auto" w:fill="FFFFFF"/>
          <w:lang w:val="en-US" w:eastAsia="zh-CN" w:bidi="ar"/>
        </w:rPr>
        <w:t>6</w:t>
      </w:r>
      <w:r>
        <w:rPr>
          <w:rFonts w:hint="eastAsia" w:ascii="宋体" w:hAnsi="宋体" w:eastAsia="宋体" w:cs="宋体"/>
          <w:i w:val="0"/>
          <w:caps w:val="0"/>
          <w:color w:val="auto"/>
          <w:spacing w:val="0"/>
          <w:kern w:val="0"/>
          <w:sz w:val="22"/>
          <w:szCs w:val="22"/>
          <w:shd w:val="clear" w:color="auto" w:fill="FFFFFF"/>
          <w:lang w:val="en-US" w:eastAsia="zh-CN" w:bidi="ar"/>
        </w:rPr>
        <w:t>年</w:t>
      </w:r>
      <w:r>
        <w:rPr>
          <w:rFonts w:hint="eastAsia" w:ascii="宋体" w:hAnsi="宋体" w:cs="宋体"/>
          <w:i w:val="0"/>
          <w:caps w:val="0"/>
          <w:color w:val="auto"/>
          <w:spacing w:val="0"/>
          <w:kern w:val="0"/>
          <w:sz w:val="22"/>
          <w:szCs w:val="22"/>
          <w:shd w:val="clear" w:color="auto" w:fill="FFFFFF"/>
          <w:lang w:val="en-US" w:eastAsia="zh-CN" w:bidi="ar"/>
        </w:rPr>
        <w:t>1</w:t>
      </w:r>
      <w:r>
        <w:rPr>
          <w:rFonts w:hint="eastAsia" w:ascii="宋体" w:hAnsi="宋体" w:eastAsia="宋体" w:cs="宋体"/>
          <w:i w:val="0"/>
          <w:caps w:val="0"/>
          <w:color w:val="auto"/>
          <w:spacing w:val="0"/>
          <w:kern w:val="0"/>
          <w:sz w:val="22"/>
          <w:szCs w:val="22"/>
          <w:shd w:val="clear" w:color="auto" w:fill="FFFFFF"/>
          <w:lang w:val="en-US" w:eastAsia="zh-CN" w:bidi="ar"/>
        </w:rPr>
        <w:t>月至投标截止时间已缴纳的至少一个月的社会保障资金缴存单据或社保机构开具的社会保险参保缴费情况证明，依法不需要缴纳社会保障资金的应提供相关证明材料；</w:t>
      </w:r>
    </w:p>
    <w:p w14:paraId="50D3EF9E">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6</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信用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p>
    <w:p w14:paraId="43590BC3">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7</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书面声明：参加本次政府采购活动前三年内在经营活动中没有重大违法记录的书面声明函；</w:t>
      </w:r>
    </w:p>
    <w:p w14:paraId="27FF96C1">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8</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本项目不接受联合体投标，单位负责人为同一人或者存在直接控股、管理关系的不同供应商，不得同时参加本项目投标活动，提供《供应商企业关系关联承诺书》；</w:t>
      </w:r>
    </w:p>
    <w:p w14:paraId="2351E152">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9</w:t>
      </w:r>
      <w:r>
        <w:rPr>
          <w:rFonts w:hint="eastAsia" w:ascii="宋体" w:hAnsi="宋体" w:cs="宋体"/>
          <w:i w:val="0"/>
          <w:caps w:val="0"/>
          <w:color w:val="auto"/>
          <w:spacing w:val="0"/>
          <w:kern w:val="0"/>
          <w:sz w:val="22"/>
          <w:szCs w:val="22"/>
          <w:shd w:val="clear" w:color="auto" w:fill="FFFFFF"/>
          <w:lang w:val="en-US" w:eastAsia="zh-CN" w:bidi="ar"/>
        </w:rPr>
        <w:t>.</w:t>
      </w:r>
      <w:r>
        <w:rPr>
          <w:rFonts w:hint="eastAsia" w:ascii="宋体" w:hAnsi="宋体" w:eastAsia="宋体" w:cs="宋体"/>
          <w:i w:val="0"/>
          <w:caps w:val="0"/>
          <w:color w:val="auto"/>
          <w:spacing w:val="0"/>
          <w:kern w:val="0"/>
          <w:sz w:val="22"/>
          <w:szCs w:val="22"/>
          <w:shd w:val="clear" w:color="auto" w:fill="FFFFFF"/>
          <w:lang w:val="en-US" w:eastAsia="zh-CN" w:bidi="ar"/>
        </w:rPr>
        <w:t>提供榆林市政府采购服务类项目供应商信用承诺书及信用中国（陕西榆林）主动承诺网页截图；</w:t>
      </w:r>
    </w:p>
    <w:p w14:paraId="2B3A0609">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10.投标保证金：用投标信用承诺书代替（提供投标信用承诺书及信用中国（陕西榆林）主动承诺网页截图）；</w:t>
      </w:r>
    </w:p>
    <w:p w14:paraId="305F3334">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cs="宋体"/>
          <w:i w:val="0"/>
          <w:caps w:val="0"/>
          <w:color w:val="auto"/>
          <w:spacing w:val="0"/>
          <w:kern w:val="0"/>
          <w:sz w:val="22"/>
          <w:szCs w:val="22"/>
          <w:shd w:val="clear" w:color="auto" w:fill="FFFFFF"/>
          <w:lang w:val="en-US" w:eastAsia="zh-CN" w:bidi="ar"/>
        </w:rPr>
        <w:t>11.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76565450">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p>
    <w:p w14:paraId="35937479">
      <w:pPr>
        <w:jc w:val="left"/>
        <w:rPr>
          <w:rStyle w:val="27"/>
          <w:rFonts w:hint="eastAsia" w:ascii="仿宋" w:hAnsi="仿宋" w:eastAsia="仿宋" w:cs="仿宋"/>
          <w:color w:val="auto"/>
          <w:sz w:val="30"/>
          <w:szCs w:val="30"/>
        </w:rPr>
      </w:pPr>
    </w:p>
    <w:p w14:paraId="1E6B40DB">
      <w:pPr>
        <w:jc w:val="left"/>
        <w:rPr>
          <w:rStyle w:val="27"/>
          <w:rFonts w:hint="eastAsia" w:ascii="仿宋" w:hAnsi="仿宋" w:eastAsia="仿宋" w:cs="仿宋"/>
          <w:color w:val="auto"/>
          <w:sz w:val="30"/>
          <w:szCs w:val="30"/>
        </w:rPr>
      </w:pPr>
    </w:p>
    <w:p w14:paraId="7DFC2842">
      <w:pPr>
        <w:jc w:val="left"/>
        <w:rPr>
          <w:rStyle w:val="27"/>
          <w:rFonts w:hint="eastAsia" w:ascii="仿宋" w:hAnsi="仿宋" w:eastAsia="仿宋" w:cs="仿宋"/>
          <w:color w:val="auto"/>
          <w:sz w:val="30"/>
          <w:szCs w:val="30"/>
        </w:rPr>
      </w:pPr>
    </w:p>
    <w:p w14:paraId="00486888">
      <w:pPr>
        <w:jc w:val="left"/>
        <w:rPr>
          <w:rStyle w:val="27"/>
          <w:rFonts w:hint="eastAsia" w:ascii="仿宋" w:hAnsi="仿宋" w:eastAsia="仿宋" w:cs="仿宋"/>
          <w:color w:val="auto"/>
          <w:sz w:val="30"/>
          <w:szCs w:val="30"/>
        </w:rPr>
      </w:pPr>
    </w:p>
    <w:p w14:paraId="447F0034">
      <w:pPr>
        <w:jc w:val="left"/>
        <w:rPr>
          <w:rStyle w:val="27"/>
          <w:rFonts w:hint="eastAsia" w:ascii="仿宋" w:hAnsi="仿宋" w:eastAsia="仿宋" w:cs="仿宋"/>
          <w:color w:val="auto"/>
          <w:sz w:val="30"/>
          <w:szCs w:val="30"/>
        </w:rPr>
      </w:pPr>
    </w:p>
    <w:p w14:paraId="19556FC8">
      <w:pPr>
        <w:jc w:val="left"/>
        <w:rPr>
          <w:rStyle w:val="27"/>
          <w:rFonts w:hint="eastAsia" w:ascii="仿宋" w:hAnsi="仿宋" w:eastAsia="仿宋" w:cs="仿宋"/>
          <w:color w:val="auto"/>
          <w:sz w:val="30"/>
          <w:szCs w:val="30"/>
        </w:rPr>
      </w:pPr>
    </w:p>
    <w:p w14:paraId="49EAAE48">
      <w:pPr>
        <w:jc w:val="left"/>
        <w:rPr>
          <w:rStyle w:val="27"/>
          <w:rFonts w:hint="eastAsia" w:ascii="仿宋" w:hAnsi="仿宋" w:eastAsia="仿宋" w:cs="仿宋"/>
          <w:color w:val="auto"/>
          <w:sz w:val="30"/>
          <w:szCs w:val="30"/>
        </w:rPr>
      </w:pPr>
    </w:p>
    <w:p w14:paraId="7ADF2D74">
      <w:pPr>
        <w:jc w:val="left"/>
        <w:rPr>
          <w:rStyle w:val="27"/>
          <w:rFonts w:hint="eastAsia" w:ascii="仿宋" w:hAnsi="仿宋" w:eastAsia="仿宋" w:cs="仿宋"/>
          <w:color w:val="auto"/>
          <w:sz w:val="30"/>
          <w:szCs w:val="30"/>
        </w:rPr>
      </w:pPr>
    </w:p>
    <w:p w14:paraId="21ECB1FC">
      <w:pPr>
        <w:jc w:val="left"/>
        <w:rPr>
          <w:rStyle w:val="27"/>
          <w:rFonts w:hint="eastAsia" w:ascii="仿宋" w:hAnsi="仿宋" w:eastAsia="仿宋" w:cs="仿宋"/>
          <w:color w:val="auto"/>
          <w:sz w:val="30"/>
          <w:szCs w:val="30"/>
        </w:rPr>
      </w:pPr>
    </w:p>
    <w:p w14:paraId="45E2B57D">
      <w:pPr>
        <w:jc w:val="left"/>
        <w:rPr>
          <w:rStyle w:val="27"/>
          <w:rFonts w:hint="eastAsia" w:ascii="仿宋" w:hAnsi="仿宋" w:eastAsia="仿宋" w:cs="仿宋"/>
          <w:color w:val="auto"/>
          <w:sz w:val="30"/>
          <w:szCs w:val="30"/>
        </w:rPr>
      </w:pPr>
    </w:p>
    <w:p w14:paraId="3DC3A5B9">
      <w:pPr>
        <w:jc w:val="left"/>
        <w:rPr>
          <w:rStyle w:val="27"/>
          <w:rFonts w:hint="eastAsia" w:ascii="仿宋" w:hAnsi="仿宋" w:eastAsia="仿宋" w:cs="仿宋"/>
          <w:color w:val="auto"/>
          <w:sz w:val="30"/>
          <w:szCs w:val="30"/>
        </w:rPr>
      </w:pPr>
    </w:p>
    <w:p w14:paraId="0F1A3B9D">
      <w:pPr>
        <w:jc w:val="left"/>
        <w:rPr>
          <w:rStyle w:val="27"/>
          <w:rFonts w:hint="eastAsia" w:ascii="仿宋" w:hAnsi="仿宋" w:eastAsia="仿宋" w:cs="仿宋"/>
          <w:color w:val="auto"/>
          <w:sz w:val="30"/>
          <w:szCs w:val="30"/>
        </w:rPr>
      </w:pPr>
    </w:p>
    <w:p w14:paraId="1AEFE5FB">
      <w:pPr>
        <w:jc w:val="left"/>
        <w:rPr>
          <w:rFonts w:hint="eastAsia" w:ascii="黑体" w:hAnsi="黑体" w:eastAsia="黑体" w:cs="黑体"/>
          <w:b/>
          <w:bCs/>
          <w:color w:val="auto"/>
          <w:sz w:val="32"/>
          <w:szCs w:val="32"/>
          <w:lang w:eastAsia="zh-CN"/>
        </w:rPr>
      </w:pPr>
      <w:r>
        <w:rPr>
          <w:rStyle w:val="27"/>
          <w:rFonts w:hint="eastAsia" w:ascii="黑体" w:hAnsi="黑体" w:eastAsia="黑体" w:cs="黑体"/>
          <w:color w:val="auto"/>
          <w:sz w:val="32"/>
          <w:szCs w:val="32"/>
        </w:rPr>
        <w:br w:type="page"/>
      </w:r>
      <w:r>
        <w:rPr>
          <w:rStyle w:val="27"/>
          <w:rFonts w:hint="eastAsia" w:ascii="宋体" w:hAnsi="宋体" w:eastAsia="宋体" w:cs="宋体"/>
          <w:color w:val="auto"/>
          <w:sz w:val="28"/>
          <w:szCs w:val="28"/>
        </w:rPr>
        <w:t>附件</w:t>
      </w:r>
      <w:r>
        <w:rPr>
          <w:rStyle w:val="27"/>
          <w:rFonts w:hint="eastAsia" w:ascii="宋体" w:hAnsi="宋体" w:eastAsia="宋体" w:cs="宋体"/>
          <w:color w:val="auto"/>
          <w:sz w:val="28"/>
          <w:szCs w:val="28"/>
          <w:lang w:eastAsia="zh-CN"/>
        </w:rPr>
        <w:t>一</w:t>
      </w:r>
      <w:r>
        <w:rPr>
          <w:rStyle w:val="27"/>
          <w:rFonts w:hint="eastAsia" w:ascii="宋体" w:hAnsi="宋体" w:eastAsia="宋体" w:cs="宋体"/>
          <w:color w:val="auto"/>
          <w:sz w:val="28"/>
          <w:szCs w:val="28"/>
        </w:rPr>
        <w:t>：</w:t>
      </w:r>
      <w:bookmarkEnd w:id="134"/>
      <w:bookmarkEnd w:id="135"/>
    </w:p>
    <w:p w14:paraId="2C4C2C82">
      <w:pPr>
        <w:widowControl/>
        <w:adjustRightInd w:val="0"/>
        <w:snapToGrid w:val="0"/>
        <w:spacing w:after="200" w:line="360" w:lineRule="auto"/>
        <w:ind w:left="0" w:leftChars="0" w:firstLine="0" w:firstLineChars="0"/>
        <w:jc w:val="both"/>
        <w:rPr>
          <w:rFonts w:hint="eastAsia" w:ascii="宋体" w:hAnsi="宋体" w:eastAsia="宋体" w:cs="宋体"/>
          <w:b/>
          <w:color w:val="auto"/>
          <w:kern w:val="0"/>
          <w:sz w:val="30"/>
          <w:szCs w:val="30"/>
          <w:highlight w:val="none"/>
          <w:lang w:val="en-US" w:eastAsia="zh-CN"/>
        </w:rPr>
      </w:pPr>
    </w:p>
    <w:p w14:paraId="6C38D52F">
      <w:pPr>
        <w:widowControl/>
        <w:adjustRightInd w:val="0"/>
        <w:snapToGrid w:val="0"/>
        <w:spacing w:after="200" w:line="360" w:lineRule="auto"/>
        <w:ind w:left="0" w:leftChars="0" w:firstLine="0" w:firstLineChars="0"/>
        <w:jc w:val="center"/>
        <w:rPr>
          <w:rFonts w:hint="eastAsia" w:ascii="宋体" w:hAnsi="宋体" w:eastAsia="宋体" w:cs="宋体"/>
          <w:b/>
          <w:color w:val="auto"/>
          <w:kern w:val="0"/>
          <w:sz w:val="30"/>
          <w:szCs w:val="30"/>
          <w:highlight w:val="none"/>
          <w:lang w:eastAsia="zh-CN"/>
        </w:rPr>
      </w:pPr>
      <w:r>
        <w:rPr>
          <w:rFonts w:hint="eastAsia" w:ascii="宋体" w:hAnsi="宋体" w:eastAsia="宋体" w:cs="宋体"/>
          <w:b/>
          <w:color w:val="auto"/>
          <w:kern w:val="0"/>
          <w:sz w:val="30"/>
          <w:szCs w:val="30"/>
          <w:highlight w:val="none"/>
        </w:rPr>
        <w:t>《中华人民共和国政府采购法》第二十二条承诺</w:t>
      </w:r>
      <w:r>
        <w:rPr>
          <w:rFonts w:hint="eastAsia" w:ascii="宋体" w:hAnsi="宋体" w:eastAsia="宋体" w:cs="宋体"/>
          <w:b/>
          <w:color w:val="auto"/>
          <w:kern w:val="0"/>
          <w:sz w:val="30"/>
          <w:szCs w:val="30"/>
          <w:highlight w:val="none"/>
          <w:lang w:eastAsia="zh-CN"/>
        </w:rPr>
        <w:t>书</w:t>
      </w:r>
    </w:p>
    <w:p w14:paraId="522F4C79">
      <w:pPr>
        <w:pStyle w:val="5"/>
        <w:tabs>
          <w:tab w:val="left" w:pos="864"/>
        </w:tabs>
        <w:rPr>
          <w:rFonts w:hint="eastAsia" w:ascii="宋体" w:hAnsi="宋体" w:eastAsia="宋体" w:cs="宋体"/>
          <w:color w:val="auto"/>
          <w:lang w:val="zh-CN" w:eastAsia="zh-CN"/>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u w:val="single"/>
          <w:lang w:val="en-US" w:eastAsia="zh-CN"/>
        </w:rPr>
        <w:t>（采购人）</w:t>
      </w:r>
    </w:p>
    <w:p w14:paraId="0593BFBE">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我公司特此声明我公司符合以下所列情况:</w:t>
      </w:r>
    </w:p>
    <w:p w14:paraId="7A4D985A">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1、具有独立承担民事责任的能力</w:t>
      </w:r>
      <w:r>
        <w:rPr>
          <w:rFonts w:hint="eastAsia" w:ascii="宋体" w:hAnsi="宋体" w:cs="宋体"/>
          <w:color w:val="auto"/>
          <w:kern w:val="0"/>
          <w:sz w:val="24"/>
          <w:szCs w:val="24"/>
          <w:highlight w:val="none"/>
          <w:lang w:val="zh-CN" w:eastAsia="zh-CN" w:bidi="ar-SA"/>
        </w:rPr>
        <w:t>；</w:t>
      </w:r>
    </w:p>
    <w:p w14:paraId="5BBCDA61">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2、具有良好的商业信誉和健全的财务会计制度</w:t>
      </w:r>
      <w:r>
        <w:rPr>
          <w:rFonts w:hint="eastAsia" w:ascii="宋体" w:hAnsi="宋体" w:cs="宋体"/>
          <w:color w:val="auto"/>
          <w:kern w:val="0"/>
          <w:sz w:val="24"/>
          <w:szCs w:val="24"/>
          <w:highlight w:val="none"/>
          <w:lang w:val="zh-CN" w:eastAsia="zh-CN" w:bidi="ar-SA"/>
        </w:rPr>
        <w:t>；</w:t>
      </w:r>
    </w:p>
    <w:p w14:paraId="07739CE4">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3.具有履行合同所必需的设备和专业技术能力</w:t>
      </w:r>
      <w:r>
        <w:rPr>
          <w:rFonts w:hint="eastAsia" w:ascii="宋体" w:hAnsi="宋体" w:cs="宋体"/>
          <w:color w:val="auto"/>
          <w:kern w:val="0"/>
          <w:sz w:val="24"/>
          <w:szCs w:val="24"/>
          <w:highlight w:val="none"/>
          <w:lang w:val="zh-CN" w:eastAsia="zh-CN" w:bidi="ar-SA"/>
        </w:rPr>
        <w:t>；</w:t>
      </w:r>
    </w:p>
    <w:p w14:paraId="37E28A39">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4、有依法缴纳税收和社会保障资金的良好记录</w:t>
      </w:r>
      <w:r>
        <w:rPr>
          <w:rFonts w:hint="eastAsia" w:ascii="宋体" w:hAnsi="宋体" w:cs="宋体"/>
          <w:color w:val="auto"/>
          <w:kern w:val="0"/>
          <w:sz w:val="24"/>
          <w:szCs w:val="24"/>
          <w:highlight w:val="none"/>
          <w:lang w:val="zh-CN" w:eastAsia="zh-CN" w:bidi="ar-SA"/>
        </w:rPr>
        <w:t>；</w:t>
      </w:r>
    </w:p>
    <w:p w14:paraId="6F92D8F7">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5、参加政府采购活动前三年内，在经营活动中没有重大违法记录</w:t>
      </w:r>
      <w:r>
        <w:rPr>
          <w:rFonts w:hint="eastAsia" w:ascii="宋体" w:hAnsi="宋体" w:cs="宋体"/>
          <w:color w:val="auto"/>
          <w:kern w:val="0"/>
          <w:sz w:val="24"/>
          <w:szCs w:val="24"/>
          <w:highlight w:val="none"/>
          <w:lang w:val="zh-CN" w:eastAsia="zh-CN" w:bidi="ar-SA"/>
        </w:rPr>
        <w:t>；</w:t>
      </w:r>
    </w:p>
    <w:p w14:paraId="68C8F008">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6、法律、行政法规规定的其他条件</w:t>
      </w:r>
      <w:r>
        <w:rPr>
          <w:rFonts w:hint="eastAsia" w:ascii="宋体" w:hAnsi="宋体" w:cs="宋体"/>
          <w:color w:val="auto"/>
          <w:kern w:val="0"/>
          <w:sz w:val="24"/>
          <w:szCs w:val="24"/>
          <w:highlight w:val="none"/>
          <w:lang w:val="zh-CN" w:eastAsia="zh-CN" w:bidi="ar-SA"/>
        </w:rPr>
        <w:t>；</w:t>
      </w:r>
    </w:p>
    <w:p w14:paraId="43022F8B">
      <w:pPr>
        <w:spacing w:line="480" w:lineRule="auto"/>
        <w:ind w:firstLine="480"/>
        <w:rPr>
          <w:rFonts w:hint="eastAsia" w:ascii="宋体" w:hAnsi="宋体" w:eastAsia="宋体" w:cs="宋体"/>
          <w:color w:val="auto"/>
          <w:kern w:val="0"/>
          <w:sz w:val="24"/>
          <w:szCs w:val="24"/>
          <w:highlight w:val="none"/>
          <w:lang w:val="zh-CN" w:eastAsia="zh-CN" w:bidi="ar-SA"/>
        </w:rPr>
      </w:pPr>
      <w:r>
        <w:rPr>
          <w:rFonts w:hint="eastAsia" w:ascii="宋体" w:hAnsi="宋体" w:eastAsia="宋体" w:cs="宋体"/>
          <w:color w:val="auto"/>
          <w:kern w:val="0"/>
          <w:sz w:val="24"/>
          <w:szCs w:val="24"/>
          <w:highlight w:val="none"/>
          <w:lang w:val="zh-CN" w:eastAsia="zh-CN" w:bidi="ar-SA"/>
        </w:rPr>
        <w:t>7、我公司承诺以上资料真实有效，如有隐瞒或欺骗，我公司愿承担相关所有责任。</w:t>
      </w:r>
    </w:p>
    <w:p w14:paraId="5A2F5DFB">
      <w:pPr>
        <w:pStyle w:val="7"/>
        <w:ind w:firstLine="480"/>
        <w:rPr>
          <w:rFonts w:hint="eastAsia" w:ascii="宋体" w:hAnsi="宋体" w:eastAsia="宋体" w:cs="宋体"/>
          <w:color w:val="auto"/>
          <w:sz w:val="24"/>
          <w:highlight w:val="none"/>
          <w:lang w:val="zh-CN"/>
        </w:rPr>
      </w:pPr>
    </w:p>
    <w:p w14:paraId="562AC150">
      <w:pPr>
        <w:ind w:firstLine="3590" w:firstLineChars="1496"/>
        <w:rPr>
          <w:rFonts w:hint="eastAsia" w:ascii="宋体" w:hAnsi="宋体" w:eastAsia="宋体" w:cs="宋体"/>
          <w:color w:val="auto"/>
          <w:sz w:val="24"/>
          <w:szCs w:val="24"/>
          <w:highlight w:val="none"/>
          <w:lang w:val="zh-CN"/>
        </w:rPr>
      </w:pPr>
    </w:p>
    <w:p w14:paraId="0D00DC78">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right"/>
        <w:textAlignment w:val="baseline"/>
        <w:rPr>
          <w:rFonts w:hint="eastAsia" w:ascii="宋体" w:hAnsi="宋体" w:eastAsia="宋体" w:cs="宋体"/>
          <w:color w:val="auto"/>
          <w:sz w:val="24"/>
        </w:rPr>
      </w:pPr>
      <w:r>
        <w:rPr>
          <w:rFonts w:hint="eastAsia" w:ascii="宋体" w:hAnsi="宋体" w:eastAsia="宋体" w:cs="宋体"/>
          <w:color w:val="auto"/>
          <w:sz w:val="24"/>
        </w:rPr>
        <w:t>谈判供应商全称：</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（公章）</w:t>
      </w:r>
    </w:p>
    <w:p w14:paraId="1A0DA512">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right"/>
        <w:textAlignment w:val="baseline"/>
        <w:rPr>
          <w:rFonts w:hint="eastAsia" w:ascii="宋体" w:hAnsi="宋体" w:eastAsia="宋体" w:cs="宋体"/>
          <w:color w:val="auto"/>
        </w:rPr>
      </w:pPr>
      <w:r>
        <w:rPr>
          <w:rFonts w:hint="eastAsia" w:ascii="宋体" w:hAnsi="宋体" w:eastAsia="宋体" w:cs="宋体"/>
          <w:color w:val="auto"/>
          <w:sz w:val="24"/>
        </w:rPr>
        <w:t>法定代表人或</w:t>
      </w:r>
      <w:r>
        <w:rPr>
          <w:rFonts w:hint="eastAsia" w:ascii="宋体" w:hAnsi="宋体" w:eastAsia="宋体" w:cs="宋体"/>
          <w:color w:val="auto"/>
          <w:sz w:val="24"/>
          <w:lang w:eastAsia="zh-CN"/>
        </w:rPr>
        <w:t>被授权人</w:t>
      </w:r>
      <w:r>
        <w:rPr>
          <w:rFonts w:hint="eastAsia" w:ascii="宋体" w:hAnsi="宋体" w:eastAsia="宋体" w:cs="宋体"/>
          <w:color w:val="auto"/>
          <w:sz w:val="24"/>
        </w:rPr>
        <w:t>：</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（签字</w:t>
      </w:r>
      <w:r>
        <w:rPr>
          <w:rFonts w:hint="eastAsia" w:ascii="宋体" w:hAnsi="宋体" w:eastAsia="宋体" w:cs="宋体"/>
          <w:color w:val="auto"/>
          <w:sz w:val="24"/>
          <w:lang w:eastAsia="zh-CN"/>
        </w:rPr>
        <w:t>和</w:t>
      </w:r>
      <w:r>
        <w:rPr>
          <w:rFonts w:hint="eastAsia" w:ascii="宋体" w:hAnsi="宋体" w:eastAsia="宋体" w:cs="宋体"/>
          <w:color w:val="auto"/>
          <w:sz w:val="24"/>
        </w:rPr>
        <w:t>盖章）</w:t>
      </w:r>
    </w:p>
    <w:p w14:paraId="2713C1A7">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right"/>
        <w:textAlignment w:val="baseline"/>
        <w:rPr>
          <w:rFonts w:hint="eastAsia" w:ascii="宋体" w:hAnsi="宋体" w:eastAsia="宋体" w:cs="宋体"/>
          <w:color w:val="auto"/>
          <w:sz w:val="24"/>
        </w:rPr>
      </w:pPr>
      <w:r>
        <w:rPr>
          <w:rFonts w:hint="eastAsia" w:ascii="宋体" w:hAnsi="宋体" w:eastAsia="宋体" w:cs="宋体"/>
          <w:color w:val="auto"/>
          <w:sz w:val="24"/>
        </w:rPr>
        <w:t>年</w:t>
      </w:r>
      <w:r>
        <w:rPr>
          <w:rFonts w:hint="eastAsia" w:ascii="宋体" w:hAnsi="宋体" w:cs="宋体"/>
          <w:color w:val="auto"/>
          <w:sz w:val="24"/>
          <w:lang w:val="en-US" w:eastAsia="zh-CN"/>
        </w:rPr>
        <w:t xml:space="preserve">     </w:t>
      </w:r>
      <w:r>
        <w:rPr>
          <w:rFonts w:hint="eastAsia" w:ascii="宋体" w:hAnsi="宋体" w:eastAsia="宋体" w:cs="宋体"/>
          <w:color w:val="auto"/>
          <w:sz w:val="24"/>
        </w:rPr>
        <w:t>月</w:t>
      </w:r>
      <w:r>
        <w:rPr>
          <w:rFonts w:hint="eastAsia" w:ascii="宋体" w:hAnsi="宋体" w:cs="宋体"/>
          <w:color w:val="auto"/>
          <w:sz w:val="24"/>
          <w:lang w:val="en-US" w:eastAsia="zh-CN"/>
        </w:rPr>
        <w:t xml:space="preserve">     </w:t>
      </w:r>
      <w:r>
        <w:rPr>
          <w:rFonts w:hint="eastAsia" w:ascii="宋体" w:hAnsi="宋体" w:eastAsia="宋体" w:cs="宋体"/>
          <w:color w:val="auto"/>
          <w:sz w:val="24"/>
        </w:rPr>
        <w:t>日</w:t>
      </w:r>
    </w:p>
    <w:p w14:paraId="49253BEE">
      <w:pPr>
        <w:jc w:val="left"/>
        <w:rPr>
          <w:rFonts w:hint="eastAsia" w:ascii="宋体" w:hAnsi="宋体" w:eastAsia="宋体" w:cs="宋体"/>
          <w:color w:val="auto"/>
        </w:rPr>
      </w:pPr>
      <w:r>
        <w:rPr>
          <w:rFonts w:hint="eastAsia" w:ascii="黑体" w:hAnsi="黑体" w:eastAsia="黑体" w:cs="黑体"/>
          <w:color w:val="auto"/>
          <w:sz w:val="32"/>
          <w:szCs w:val="32"/>
        </w:rPr>
        <w:br w:type="page"/>
      </w:r>
      <w:r>
        <w:rPr>
          <w:rStyle w:val="27"/>
          <w:rFonts w:hint="eastAsia" w:ascii="宋体" w:hAnsi="宋体" w:eastAsia="宋体" w:cs="宋体"/>
          <w:color w:val="auto"/>
          <w:sz w:val="28"/>
          <w:szCs w:val="28"/>
        </w:rPr>
        <w:t>附件</w:t>
      </w:r>
      <w:r>
        <w:rPr>
          <w:rStyle w:val="27"/>
          <w:rFonts w:hint="eastAsia" w:ascii="宋体" w:hAnsi="宋体" w:eastAsia="宋体" w:cs="宋体"/>
          <w:color w:val="auto"/>
          <w:sz w:val="28"/>
          <w:szCs w:val="28"/>
          <w:lang w:val="en-US" w:eastAsia="zh-CN"/>
        </w:rPr>
        <w:t>二</w:t>
      </w:r>
      <w:r>
        <w:rPr>
          <w:rStyle w:val="27"/>
          <w:rFonts w:hint="eastAsia" w:ascii="宋体" w:hAnsi="宋体" w:eastAsia="宋体" w:cs="宋体"/>
          <w:color w:val="auto"/>
          <w:sz w:val="28"/>
          <w:szCs w:val="28"/>
        </w:rPr>
        <w:t>：</w:t>
      </w:r>
    </w:p>
    <w:p w14:paraId="20C0F3E6">
      <w:pPr>
        <w:pStyle w:val="14"/>
        <w:rPr>
          <w:rFonts w:hint="eastAsia" w:ascii="宋体" w:hAnsi="宋体" w:eastAsia="宋体" w:cs="宋体"/>
          <w:color w:val="auto"/>
        </w:rPr>
      </w:pPr>
    </w:p>
    <w:p w14:paraId="6F8721B2">
      <w:pPr>
        <w:spacing w:line="48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项</w:t>
      </w:r>
      <w:r>
        <w:rPr>
          <w:rFonts w:hint="eastAsia" w:ascii="宋体" w:hAnsi="宋体" w:eastAsia="宋体" w:cs="宋体"/>
          <w:b/>
          <w:color w:val="auto"/>
          <w:sz w:val="24"/>
          <w:highlight w:val="none"/>
        </w:rPr>
        <w:t>目</w:t>
      </w:r>
      <w:r>
        <w:rPr>
          <w:rFonts w:hint="eastAsia" w:ascii="宋体" w:hAnsi="宋体" w:eastAsia="宋体" w:cs="宋体"/>
          <w:b/>
          <w:color w:val="auto"/>
          <w:sz w:val="24"/>
          <w:highlight w:val="none"/>
          <w:lang w:eastAsia="zh-CN"/>
        </w:rPr>
        <w:t>负责人</w:t>
      </w:r>
      <w:r>
        <w:rPr>
          <w:rFonts w:hint="eastAsia" w:ascii="宋体" w:hAnsi="宋体" w:eastAsia="宋体" w:cs="宋体"/>
          <w:b/>
          <w:color w:val="auto"/>
          <w:sz w:val="24"/>
          <w:highlight w:val="none"/>
        </w:rPr>
        <w:t>简历表</w:t>
      </w:r>
    </w:p>
    <w:tbl>
      <w:tblPr>
        <w:tblStyle w:val="2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767"/>
        <w:gridCol w:w="841"/>
        <w:gridCol w:w="655"/>
        <w:gridCol w:w="987"/>
        <w:gridCol w:w="1112"/>
        <w:gridCol w:w="405"/>
        <w:gridCol w:w="2123"/>
      </w:tblGrid>
      <w:tr w14:paraId="0692BE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34" w:type="dxa"/>
            <w:noWrap w:val="0"/>
            <w:vAlign w:val="center"/>
          </w:tcPr>
          <w:p w14:paraId="0D800A5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767" w:type="dxa"/>
            <w:noWrap w:val="0"/>
            <w:vAlign w:val="center"/>
          </w:tcPr>
          <w:p w14:paraId="1497D004">
            <w:pPr>
              <w:jc w:val="center"/>
              <w:rPr>
                <w:rFonts w:hint="eastAsia" w:ascii="宋体" w:hAnsi="宋体" w:eastAsia="宋体" w:cs="宋体"/>
                <w:color w:val="auto"/>
                <w:sz w:val="24"/>
                <w:szCs w:val="24"/>
                <w:highlight w:val="none"/>
              </w:rPr>
            </w:pPr>
          </w:p>
        </w:tc>
        <w:tc>
          <w:tcPr>
            <w:tcW w:w="841" w:type="dxa"/>
            <w:noWrap w:val="0"/>
            <w:vAlign w:val="center"/>
          </w:tcPr>
          <w:p w14:paraId="7042180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642" w:type="dxa"/>
            <w:gridSpan w:val="2"/>
            <w:noWrap w:val="0"/>
            <w:vAlign w:val="center"/>
          </w:tcPr>
          <w:p w14:paraId="151E6194">
            <w:pPr>
              <w:jc w:val="center"/>
              <w:rPr>
                <w:rFonts w:hint="eastAsia" w:ascii="宋体" w:hAnsi="宋体" w:eastAsia="宋体" w:cs="宋体"/>
                <w:color w:val="auto"/>
                <w:sz w:val="24"/>
                <w:szCs w:val="24"/>
                <w:highlight w:val="none"/>
              </w:rPr>
            </w:pPr>
          </w:p>
        </w:tc>
        <w:tc>
          <w:tcPr>
            <w:tcW w:w="1517" w:type="dxa"/>
            <w:gridSpan w:val="2"/>
            <w:noWrap w:val="0"/>
            <w:vAlign w:val="center"/>
          </w:tcPr>
          <w:p w14:paraId="11AA8FA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2123" w:type="dxa"/>
            <w:noWrap w:val="0"/>
            <w:vAlign w:val="center"/>
          </w:tcPr>
          <w:p w14:paraId="74027555">
            <w:pPr>
              <w:jc w:val="center"/>
              <w:rPr>
                <w:rFonts w:hint="eastAsia" w:ascii="宋体" w:hAnsi="宋体" w:eastAsia="宋体" w:cs="宋体"/>
                <w:color w:val="auto"/>
                <w:sz w:val="24"/>
                <w:szCs w:val="24"/>
                <w:highlight w:val="none"/>
              </w:rPr>
            </w:pPr>
          </w:p>
        </w:tc>
      </w:tr>
      <w:tr w14:paraId="6C89DC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34" w:type="dxa"/>
            <w:noWrap w:val="0"/>
            <w:vAlign w:val="center"/>
          </w:tcPr>
          <w:p w14:paraId="5314F27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1767" w:type="dxa"/>
            <w:noWrap w:val="0"/>
            <w:vAlign w:val="center"/>
          </w:tcPr>
          <w:p w14:paraId="19DED105">
            <w:pPr>
              <w:jc w:val="center"/>
              <w:rPr>
                <w:rFonts w:hint="eastAsia" w:ascii="宋体" w:hAnsi="宋体" w:eastAsia="宋体" w:cs="宋体"/>
                <w:color w:val="auto"/>
                <w:sz w:val="24"/>
                <w:szCs w:val="24"/>
                <w:highlight w:val="none"/>
              </w:rPr>
            </w:pPr>
          </w:p>
        </w:tc>
        <w:tc>
          <w:tcPr>
            <w:tcW w:w="841" w:type="dxa"/>
            <w:noWrap w:val="0"/>
            <w:vAlign w:val="center"/>
          </w:tcPr>
          <w:p w14:paraId="6C6C4A7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1642" w:type="dxa"/>
            <w:gridSpan w:val="2"/>
            <w:noWrap w:val="0"/>
            <w:vAlign w:val="center"/>
          </w:tcPr>
          <w:p w14:paraId="1A061E72">
            <w:pPr>
              <w:jc w:val="center"/>
              <w:rPr>
                <w:rFonts w:hint="eastAsia" w:ascii="宋体" w:hAnsi="宋体" w:eastAsia="宋体" w:cs="宋体"/>
                <w:color w:val="auto"/>
                <w:sz w:val="24"/>
                <w:szCs w:val="24"/>
                <w:highlight w:val="none"/>
              </w:rPr>
            </w:pPr>
          </w:p>
        </w:tc>
        <w:tc>
          <w:tcPr>
            <w:tcW w:w="1517" w:type="dxa"/>
            <w:gridSpan w:val="2"/>
            <w:noWrap w:val="0"/>
            <w:vAlign w:val="center"/>
          </w:tcPr>
          <w:p w14:paraId="1078C83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拟在本工程任职</w:t>
            </w:r>
          </w:p>
        </w:tc>
        <w:tc>
          <w:tcPr>
            <w:tcW w:w="2123" w:type="dxa"/>
            <w:noWrap w:val="0"/>
            <w:vAlign w:val="center"/>
          </w:tcPr>
          <w:p w14:paraId="086EF239">
            <w:pPr>
              <w:jc w:val="center"/>
              <w:rPr>
                <w:rFonts w:hint="eastAsia" w:ascii="宋体" w:hAnsi="宋体" w:eastAsia="宋体" w:cs="宋体"/>
                <w:color w:val="auto"/>
                <w:sz w:val="24"/>
                <w:szCs w:val="24"/>
                <w:highlight w:val="none"/>
              </w:rPr>
            </w:pPr>
          </w:p>
        </w:tc>
      </w:tr>
      <w:tr w14:paraId="01673D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3442" w:type="dxa"/>
            <w:gridSpan w:val="3"/>
            <w:noWrap w:val="0"/>
            <w:vAlign w:val="center"/>
          </w:tcPr>
          <w:p w14:paraId="0B2EA2A2">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证书编号</w:t>
            </w:r>
          </w:p>
        </w:tc>
        <w:tc>
          <w:tcPr>
            <w:tcW w:w="1642" w:type="dxa"/>
            <w:gridSpan w:val="2"/>
            <w:noWrap w:val="0"/>
            <w:vAlign w:val="center"/>
          </w:tcPr>
          <w:p w14:paraId="1030F1F8">
            <w:pPr>
              <w:jc w:val="center"/>
              <w:rPr>
                <w:rFonts w:hint="eastAsia" w:ascii="宋体" w:hAnsi="宋体" w:eastAsia="宋体" w:cs="宋体"/>
                <w:color w:val="auto"/>
                <w:sz w:val="24"/>
                <w:szCs w:val="24"/>
                <w:highlight w:val="none"/>
                <w:lang w:eastAsia="zh-CN"/>
              </w:rPr>
            </w:pPr>
          </w:p>
        </w:tc>
        <w:tc>
          <w:tcPr>
            <w:tcW w:w="1517" w:type="dxa"/>
            <w:gridSpan w:val="2"/>
            <w:noWrap w:val="0"/>
            <w:vAlign w:val="center"/>
          </w:tcPr>
          <w:p w14:paraId="052A8B8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2123" w:type="dxa"/>
            <w:noWrap w:val="0"/>
            <w:vAlign w:val="center"/>
          </w:tcPr>
          <w:p w14:paraId="01875B9B">
            <w:pPr>
              <w:jc w:val="center"/>
              <w:rPr>
                <w:rFonts w:hint="eastAsia" w:ascii="宋体" w:hAnsi="宋体" w:eastAsia="宋体" w:cs="宋体"/>
                <w:color w:val="auto"/>
                <w:sz w:val="24"/>
                <w:szCs w:val="24"/>
                <w:highlight w:val="none"/>
              </w:rPr>
            </w:pPr>
          </w:p>
        </w:tc>
      </w:tr>
      <w:tr w14:paraId="4E47C3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724" w:type="dxa"/>
            <w:gridSpan w:val="8"/>
            <w:noWrap w:val="0"/>
            <w:vAlign w:val="center"/>
          </w:tcPr>
          <w:p w14:paraId="15613A3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主要工作经历</w:t>
            </w:r>
          </w:p>
        </w:tc>
      </w:tr>
      <w:tr w14:paraId="7B11BE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34" w:type="dxa"/>
            <w:noWrap w:val="0"/>
            <w:vAlign w:val="center"/>
          </w:tcPr>
          <w:p w14:paraId="01026F2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p>
        </w:tc>
        <w:tc>
          <w:tcPr>
            <w:tcW w:w="3263" w:type="dxa"/>
            <w:gridSpan w:val="3"/>
            <w:noWrap w:val="0"/>
            <w:vAlign w:val="center"/>
          </w:tcPr>
          <w:p w14:paraId="6893970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参加过的类似项目名称</w:t>
            </w:r>
          </w:p>
        </w:tc>
        <w:tc>
          <w:tcPr>
            <w:tcW w:w="2099" w:type="dxa"/>
            <w:gridSpan w:val="2"/>
            <w:noWrap w:val="0"/>
            <w:vAlign w:val="center"/>
          </w:tcPr>
          <w:p w14:paraId="74F90BD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工程概况说明</w:t>
            </w:r>
          </w:p>
        </w:tc>
        <w:tc>
          <w:tcPr>
            <w:tcW w:w="2528" w:type="dxa"/>
            <w:gridSpan w:val="2"/>
            <w:noWrap w:val="0"/>
            <w:vAlign w:val="center"/>
          </w:tcPr>
          <w:p w14:paraId="31CFD64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发包人及联系电话</w:t>
            </w:r>
          </w:p>
        </w:tc>
      </w:tr>
      <w:tr w14:paraId="7C58E3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34" w:type="dxa"/>
            <w:noWrap w:val="0"/>
            <w:vAlign w:val="center"/>
          </w:tcPr>
          <w:p w14:paraId="1D973F9B">
            <w:pPr>
              <w:jc w:val="center"/>
              <w:rPr>
                <w:rFonts w:hint="eastAsia" w:ascii="宋体" w:hAnsi="宋体" w:eastAsia="宋体" w:cs="宋体"/>
                <w:color w:val="auto"/>
                <w:sz w:val="24"/>
                <w:szCs w:val="24"/>
                <w:highlight w:val="none"/>
              </w:rPr>
            </w:pPr>
          </w:p>
        </w:tc>
        <w:tc>
          <w:tcPr>
            <w:tcW w:w="3263" w:type="dxa"/>
            <w:gridSpan w:val="3"/>
            <w:noWrap w:val="0"/>
            <w:vAlign w:val="center"/>
          </w:tcPr>
          <w:p w14:paraId="6BF3BE87">
            <w:pPr>
              <w:jc w:val="center"/>
              <w:rPr>
                <w:rFonts w:hint="eastAsia" w:ascii="宋体" w:hAnsi="宋体" w:eastAsia="宋体" w:cs="宋体"/>
                <w:color w:val="auto"/>
                <w:sz w:val="24"/>
                <w:szCs w:val="24"/>
                <w:highlight w:val="none"/>
              </w:rPr>
            </w:pPr>
          </w:p>
        </w:tc>
        <w:tc>
          <w:tcPr>
            <w:tcW w:w="2099" w:type="dxa"/>
            <w:gridSpan w:val="2"/>
            <w:noWrap w:val="0"/>
            <w:vAlign w:val="center"/>
          </w:tcPr>
          <w:p w14:paraId="393C9C08">
            <w:pPr>
              <w:jc w:val="center"/>
              <w:rPr>
                <w:rFonts w:hint="eastAsia" w:ascii="宋体" w:hAnsi="宋体" w:eastAsia="宋体" w:cs="宋体"/>
                <w:color w:val="auto"/>
                <w:sz w:val="24"/>
                <w:szCs w:val="24"/>
                <w:highlight w:val="none"/>
              </w:rPr>
            </w:pPr>
          </w:p>
        </w:tc>
        <w:tc>
          <w:tcPr>
            <w:tcW w:w="2528" w:type="dxa"/>
            <w:gridSpan w:val="2"/>
            <w:noWrap w:val="0"/>
            <w:vAlign w:val="center"/>
          </w:tcPr>
          <w:p w14:paraId="27036889">
            <w:pPr>
              <w:jc w:val="center"/>
              <w:rPr>
                <w:rFonts w:hint="eastAsia" w:ascii="宋体" w:hAnsi="宋体" w:eastAsia="宋体" w:cs="宋体"/>
                <w:color w:val="auto"/>
                <w:sz w:val="24"/>
                <w:szCs w:val="24"/>
                <w:highlight w:val="none"/>
              </w:rPr>
            </w:pPr>
          </w:p>
        </w:tc>
      </w:tr>
      <w:tr w14:paraId="67B149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34" w:type="dxa"/>
            <w:noWrap w:val="0"/>
            <w:vAlign w:val="center"/>
          </w:tcPr>
          <w:p w14:paraId="1DABBDAB">
            <w:pPr>
              <w:jc w:val="center"/>
              <w:rPr>
                <w:rFonts w:hint="eastAsia" w:ascii="宋体" w:hAnsi="宋体" w:eastAsia="宋体" w:cs="宋体"/>
                <w:color w:val="auto"/>
                <w:sz w:val="24"/>
                <w:szCs w:val="24"/>
                <w:highlight w:val="none"/>
              </w:rPr>
            </w:pPr>
          </w:p>
        </w:tc>
        <w:tc>
          <w:tcPr>
            <w:tcW w:w="3263" w:type="dxa"/>
            <w:gridSpan w:val="3"/>
            <w:noWrap w:val="0"/>
            <w:vAlign w:val="center"/>
          </w:tcPr>
          <w:p w14:paraId="7E1A8D33">
            <w:pPr>
              <w:jc w:val="center"/>
              <w:rPr>
                <w:rFonts w:hint="eastAsia" w:ascii="宋体" w:hAnsi="宋体" w:eastAsia="宋体" w:cs="宋体"/>
                <w:color w:val="auto"/>
                <w:sz w:val="24"/>
                <w:szCs w:val="24"/>
                <w:highlight w:val="none"/>
              </w:rPr>
            </w:pPr>
          </w:p>
        </w:tc>
        <w:tc>
          <w:tcPr>
            <w:tcW w:w="2099" w:type="dxa"/>
            <w:gridSpan w:val="2"/>
            <w:noWrap w:val="0"/>
            <w:vAlign w:val="center"/>
          </w:tcPr>
          <w:p w14:paraId="149719C8">
            <w:pPr>
              <w:jc w:val="center"/>
              <w:rPr>
                <w:rFonts w:hint="eastAsia" w:ascii="宋体" w:hAnsi="宋体" w:eastAsia="宋体" w:cs="宋体"/>
                <w:color w:val="auto"/>
                <w:sz w:val="24"/>
                <w:szCs w:val="24"/>
                <w:highlight w:val="none"/>
              </w:rPr>
            </w:pPr>
          </w:p>
        </w:tc>
        <w:tc>
          <w:tcPr>
            <w:tcW w:w="2528" w:type="dxa"/>
            <w:gridSpan w:val="2"/>
            <w:noWrap w:val="0"/>
            <w:vAlign w:val="center"/>
          </w:tcPr>
          <w:p w14:paraId="4D306CED">
            <w:pPr>
              <w:jc w:val="center"/>
              <w:rPr>
                <w:rFonts w:hint="eastAsia" w:ascii="宋体" w:hAnsi="宋体" w:eastAsia="宋体" w:cs="宋体"/>
                <w:color w:val="auto"/>
                <w:sz w:val="24"/>
                <w:szCs w:val="24"/>
                <w:highlight w:val="none"/>
              </w:rPr>
            </w:pPr>
          </w:p>
        </w:tc>
      </w:tr>
      <w:tr w14:paraId="1761EC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34" w:type="dxa"/>
            <w:noWrap w:val="0"/>
            <w:vAlign w:val="center"/>
          </w:tcPr>
          <w:p w14:paraId="2C8DA001">
            <w:pPr>
              <w:jc w:val="center"/>
              <w:rPr>
                <w:rFonts w:hint="eastAsia" w:ascii="宋体" w:hAnsi="宋体" w:eastAsia="宋体" w:cs="宋体"/>
                <w:color w:val="auto"/>
                <w:sz w:val="24"/>
                <w:szCs w:val="24"/>
                <w:highlight w:val="none"/>
              </w:rPr>
            </w:pPr>
          </w:p>
        </w:tc>
        <w:tc>
          <w:tcPr>
            <w:tcW w:w="3263" w:type="dxa"/>
            <w:gridSpan w:val="3"/>
            <w:noWrap w:val="0"/>
            <w:vAlign w:val="center"/>
          </w:tcPr>
          <w:p w14:paraId="14977BF0">
            <w:pPr>
              <w:jc w:val="center"/>
              <w:rPr>
                <w:rFonts w:hint="eastAsia" w:ascii="宋体" w:hAnsi="宋体" w:eastAsia="宋体" w:cs="宋体"/>
                <w:color w:val="auto"/>
                <w:sz w:val="24"/>
                <w:szCs w:val="24"/>
                <w:highlight w:val="none"/>
              </w:rPr>
            </w:pPr>
          </w:p>
        </w:tc>
        <w:tc>
          <w:tcPr>
            <w:tcW w:w="2099" w:type="dxa"/>
            <w:gridSpan w:val="2"/>
            <w:noWrap w:val="0"/>
            <w:vAlign w:val="center"/>
          </w:tcPr>
          <w:p w14:paraId="2FCF62D5">
            <w:pPr>
              <w:jc w:val="center"/>
              <w:rPr>
                <w:rFonts w:hint="eastAsia" w:ascii="宋体" w:hAnsi="宋体" w:eastAsia="宋体" w:cs="宋体"/>
                <w:color w:val="auto"/>
                <w:sz w:val="24"/>
                <w:szCs w:val="24"/>
                <w:highlight w:val="none"/>
              </w:rPr>
            </w:pPr>
          </w:p>
        </w:tc>
        <w:tc>
          <w:tcPr>
            <w:tcW w:w="2528" w:type="dxa"/>
            <w:gridSpan w:val="2"/>
            <w:noWrap w:val="0"/>
            <w:vAlign w:val="center"/>
          </w:tcPr>
          <w:p w14:paraId="6104E580">
            <w:pPr>
              <w:jc w:val="center"/>
              <w:rPr>
                <w:rFonts w:hint="eastAsia" w:ascii="宋体" w:hAnsi="宋体" w:eastAsia="宋体" w:cs="宋体"/>
                <w:color w:val="auto"/>
                <w:sz w:val="24"/>
                <w:szCs w:val="24"/>
                <w:highlight w:val="none"/>
              </w:rPr>
            </w:pPr>
          </w:p>
        </w:tc>
      </w:tr>
      <w:tr w14:paraId="427234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34" w:type="dxa"/>
            <w:noWrap w:val="0"/>
            <w:vAlign w:val="center"/>
          </w:tcPr>
          <w:p w14:paraId="5DBC4FD1">
            <w:pPr>
              <w:jc w:val="center"/>
              <w:rPr>
                <w:rFonts w:hint="eastAsia" w:ascii="宋体" w:hAnsi="宋体" w:eastAsia="宋体" w:cs="宋体"/>
                <w:color w:val="auto"/>
                <w:sz w:val="24"/>
                <w:szCs w:val="24"/>
                <w:highlight w:val="none"/>
              </w:rPr>
            </w:pPr>
          </w:p>
        </w:tc>
        <w:tc>
          <w:tcPr>
            <w:tcW w:w="3263" w:type="dxa"/>
            <w:gridSpan w:val="3"/>
            <w:noWrap w:val="0"/>
            <w:vAlign w:val="center"/>
          </w:tcPr>
          <w:p w14:paraId="35AC5F5A">
            <w:pPr>
              <w:jc w:val="center"/>
              <w:rPr>
                <w:rFonts w:hint="eastAsia" w:ascii="宋体" w:hAnsi="宋体" w:eastAsia="宋体" w:cs="宋体"/>
                <w:color w:val="auto"/>
                <w:sz w:val="24"/>
                <w:szCs w:val="24"/>
                <w:highlight w:val="none"/>
              </w:rPr>
            </w:pPr>
          </w:p>
        </w:tc>
        <w:tc>
          <w:tcPr>
            <w:tcW w:w="2099" w:type="dxa"/>
            <w:gridSpan w:val="2"/>
            <w:noWrap w:val="0"/>
            <w:vAlign w:val="center"/>
          </w:tcPr>
          <w:p w14:paraId="14CECAD3">
            <w:pPr>
              <w:jc w:val="center"/>
              <w:rPr>
                <w:rFonts w:hint="eastAsia" w:ascii="宋体" w:hAnsi="宋体" w:eastAsia="宋体" w:cs="宋体"/>
                <w:color w:val="auto"/>
                <w:sz w:val="24"/>
                <w:szCs w:val="24"/>
                <w:highlight w:val="none"/>
              </w:rPr>
            </w:pPr>
          </w:p>
        </w:tc>
        <w:tc>
          <w:tcPr>
            <w:tcW w:w="2528" w:type="dxa"/>
            <w:gridSpan w:val="2"/>
            <w:noWrap w:val="0"/>
            <w:vAlign w:val="center"/>
          </w:tcPr>
          <w:p w14:paraId="6E60DF59">
            <w:pPr>
              <w:jc w:val="center"/>
              <w:rPr>
                <w:rFonts w:hint="eastAsia" w:ascii="宋体" w:hAnsi="宋体" w:eastAsia="宋体" w:cs="宋体"/>
                <w:color w:val="auto"/>
                <w:sz w:val="24"/>
                <w:szCs w:val="24"/>
                <w:highlight w:val="none"/>
              </w:rPr>
            </w:pPr>
          </w:p>
        </w:tc>
      </w:tr>
    </w:tbl>
    <w:p w14:paraId="4AB96AC1">
      <w:pPr>
        <w:adjustRightInd w:val="0"/>
        <w:snapToGrid w:val="0"/>
        <w:spacing w:line="360" w:lineRule="exact"/>
        <w:ind w:left="53" w:leftChars="25"/>
        <w:rPr>
          <w:rFonts w:hint="eastAsia" w:ascii="宋体" w:hAnsi="宋体" w:eastAsia="宋体" w:cs="宋体"/>
          <w:color w:val="auto"/>
          <w:sz w:val="24"/>
          <w:szCs w:val="24"/>
          <w:highlight w:val="none"/>
        </w:rPr>
      </w:pPr>
    </w:p>
    <w:p w14:paraId="447461BD">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注：1、本表后应附项目负责人身份证、项目负责人</w:t>
      </w:r>
      <w:r>
        <w:rPr>
          <w:rFonts w:hint="eastAsia" w:ascii="宋体" w:hAnsi="宋体" w:cs="宋体"/>
          <w:i w:val="0"/>
          <w:caps w:val="0"/>
          <w:color w:val="auto"/>
          <w:spacing w:val="0"/>
          <w:kern w:val="0"/>
          <w:sz w:val="22"/>
          <w:szCs w:val="22"/>
          <w:shd w:val="clear" w:color="auto" w:fill="FFFFFF"/>
          <w:lang w:val="en-US" w:eastAsia="zh-CN" w:bidi="ar"/>
        </w:rPr>
        <w:t>须</w:t>
      </w:r>
      <w:r>
        <w:rPr>
          <w:rFonts w:hint="eastAsia" w:ascii="宋体" w:hAnsi="宋体" w:eastAsia="宋体" w:cs="宋体"/>
          <w:i w:val="0"/>
          <w:caps w:val="0"/>
          <w:color w:val="auto"/>
          <w:spacing w:val="0"/>
          <w:kern w:val="0"/>
          <w:sz w:val="22"/>
          <w:szCs w:val="22"/>
          <w:shd w:val="clear" w:color="auto" w:fill="FFFFFF"/>
          <w:lang w:val="en-US" w:eastAsia="zh-CN" w:bidi="ar"/>
        </w:rPr>
        <w:t>具备公路工程相关专业中级及以上技术职称证书并提供2026年5月、6月、7月份至少一个月的社保经办机构出具的本单位社保缴纳证明材料（五险一金提供一项即可，应可查询）。</w:t>
      </w:r>
    </w:p>
    <w:p w14:paraId="3E4374E3">
      <w:pPr>
        <w:pStyle w:val="20"/>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bidi w:val="0"/>
        <w:adjustRightInd w:val="0"/>
        <w:snapToGrid w:val="0"/>
        <w:spacing w:before="0" w:beforeAutospacing="0" w:after="0" w:afterAutospacing="0" w:line="360" w:lineRule="auto"/>
        <w:ind w:left="0" w:right="0" w:firstLine="440" w:firstLineChars="200"/>
        <w:jc w:val="both"/>
        <w:textAlignment w:val="auto"/>
        <w:outlineLvl w:val="9"/>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2、已换电子证书的，可提供加盖企业原色印章的有效电子证书。</w:t>
      </w:r>
    </w:p>
    <w:p w14:paraId="79102F07">
      <w:pPr>
        <w:numPr>
          <w:ilvl w:val="0"/>
          <w:numId w:val="0"/>
        </w:numPr>
        <w:ind w:leftChars="0" w:firstLine="3092" w:firstLineChars="1100"/>
        <w:jc w:val="both"/>
        <w:outlineLvl w:val="0"/>
        <w:rPr>
          <w:rFonts w:hint="eastAsia" w:ascii="宋体" w:hAnsi="宋体" w:eastAsia="宋体" w:cs="宋体"/>
          <w:b/>
          <w:color w:val="auto"/>
          <w:sz w:val="28"/>
          <w:szCs w:val="28"/>
          <w:lang w:val="en-US" w:eastAsia="zh-CN"/>
        </w:rPr>
      </w:pPr>
      <w:bookmarkStart w:id="136" w:name="_Toc6898"/>
    </w:p>
    <w:p w14:paraId="0F6427C6">
      <w:pPr>
        <w:numPr>
          <w:ilvl w:val="0"/>
          <w:numId w:val="0"/>
        </w:numPr>
        <w:ind w:leftChars="0" w:firstLine="3092" w:firstLineChars="1100"/>
        <w:jc w:val="both"/>
        <w:outlineLvl w:val="0"/>
        <w:rPr>
          <w:rFonts w:hint="eastAsia" w:ascii="宋体" w:hAnsi="宋体" w:eastAsia="宋体" w:cs="宋体"/>
          <w:b/>
          <w:color w:val="auto"/>
          <w:sz w:val="28"/>
          <w:szCs w:val="28"/>
          <w:lang w:val="en-US" w:eastAsia="zh-CN"/>
        </w:rPr>
      </w:pPr>
    </w:p>
    <w:bookmarkEnd w:id="136"/>
    <w:p w14:paraId="1B606307">
      <w:pPr>
        <w:pStyle w:val="29"/>
        <w:jc w:val="left"/>
        <w:rPr>
          <w:rFonts w:hint="eastAsia" w:ascii="宋体" w:hAnsi="宋体" w:eastAsia="宋体" w:cs="宋体"/>
          <w:b/>
          <w:color w:val="auto"/>
          <w:sz w:val="24"/>
          <w:highlight w:val="none"/>
          <w:lang w:eastAsia="zh-CN"/>
        </w:rPr>
        <w:sectPr>
          <w:pgSz w:w="11911" w:h="16843"/>
          <w:pgMar w:top="1440" w:right="1440" w:bottom="1440" w:left="1440" w:header="720" w:footer="720" w:gutter="0"/>
          <w:pgNumType w:fmt="decimal"/>
          <w:cols w:space="720" w:num="1"/>
          <w:rtlGutter w:val="0"/>
          <w:docGrid w:linePitch="312" w:charSpace="0"/>
        </w:sectPr>
      </w:pPr>
    </w:p>
    <w:p w14:paraId="405972D0">
      <w:pPr>
        <w:spacing w:line="480" w:lineRule="auto"/>
        <w:jc w:val="both"/>
        <w:rPr>
          <w:rFonts w:hint="eastAsia" w:ascii="宋体" w:hAnsi="宋体" w:eastAsia="宋体" w:cs="宋体"/>
          <w:b/>
          <w:color w:val="auto"/>
          <w:sz w:val="24"/>
          <w:highlight w:val="none"/>
          <w:lang w:val="en-US" w:eastAsia="zh-CN"/>
        </w:rPr>
      </w:pPr>
    </w:p>
    <w:p w14:paraId="09E8B37D">
      <w:pPr>
        <w:spacing w:line="480" w:lineRule="auto"/>
        <w:jc w:val="center"/>
        <w:rPr>
          <w:rFonts w:hint="eastAsia" w:ascii="宋体" w:hAnsi="宋体" w:eastAsia="宋体" w:cs="宋体"/>
          <w:b/>
          <w:color w:val="auto"/>
          <w:sz w:val="28"/>
          <w:szCs w:val="21"/>
          <w:highlight w:val="none"/>
          <w:lang w:val="en-US" w:eastAsia="zh-CN"/>
        </w:rPr>
      </w:pPr>
      <w:r>
        <w:rPr>
          <w:rFonts w:hint="eastAsia" w:ascii="宋体" w:hAnsi="宋体" w:eastAsia="宋体" w:cs="宋体"/>
          <w:b/>
          <w:color w:val="auto"/>
          <w:sz w:val="28"/>
          <w:szCs w:val="21"/>
          <w:highlight w:val="none"/>
          <w:lang w:val="en-US" w:eastAsia="zh-CN"/>
        </w:rPr>
        <w:t>具有履行合同所必需的设备和专业技术能力的承诺函</w:t>
      </w:r>
    </w:p>
    <w:p w14:paraId="4765F388">
      <w:pPr>
        <w:spacing w:line="480" w:lineRule="auto"/>
        <w:rPr>
          <w:rFonts w:hint="eastAsia" w:ascii="宋体" w:hAnsi="宋体" w:eastAsia="宋体" w:cs="宋体"/>
          <w:b/>
          <w:sz w:val="24"/>
          <w:szCs w:val="24"/>
          <w:highlight w:val="none"/>
          <w:u w:val="single"/>
          <w:lang w:val="en-US" w:eastAsia="zh-CN"/>
        </w:rPr>
      </w:pPr>
      <w:r>
        <w:rPr>
          <w:rFonts w:hint="eastAsia" w:ascii="宋体" w:hAnsi="宋体" w:eastAsia="宋体" w:cs="宋体"/>
          <w:b/>
          <w:sz w:val="24"/>
          <w:szCs w:val="24"/>
          <w:highlight w:val="none"/>
        </w:rPr>
        <w:t>致：</w:t>
      </w:r>
      <w:r>
        <w:rPr>
          <w:rFonts w:hint="eastAsia" w:ascii="宋体" w:hAnsi="宋体" w:eastAsia="宋体" w:cs="宋体"/>
          <w:b/>
          <w:sz w:val="24"/>
          <w:szCs w:val="24"/>
          <w:highlight w:val="none"/>
          <w:u w:val="single"/>
          <w:lang w:val="en-US" w:eastAsia="zh-CN"/>
        </w:rPr>
        <w:t xml:space="preserve">        （采购人）         </w:t>
      </w:r>
    </w:p>
    <w:p w14:paraId="5B23C6DA">
      <w:pPr>
        <w:spacing w:line="480" w:lineRule="auto"/>
        <w:ind w:firstLine="48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sz w:val="24"/>
          <w:szCs w:val="24"/>
        </w:rPr>
        <w:t>我公司在完全理解本项目的</w:t>
      </w:r>
      <w:r>
        <w:rPr>
          <w:rFonts w:hint="eastAsia" w:ascii="宋体" w:hAnsi="宋体" w:eastAsia="宋体" w:cs="宋体"/>
          <w:sz w:val="24"/>
          <w:szCs w:val="24"/>
          <w:lang w:eastAsia="zh-CN"/>
        </w:rPr>
        <w:t>商务及</w:t>
      </w:r>
      <w:r>
        <w:rPr>
          <w:rFonts w:hint="eastAsia" w:ascii="宋体" w:hAnsi="宋体" w:eastAsia="宋体" w:cs="宋体"/>
          <w:sz w:val="24"/>
          <w:szCs w:val="24"/>
        </w:rPr>
        <w:t>技术要求、条款及其他内容后, 决定参与该项目的投标活动。</w:t>
      </w:r>
      <w:r>
        <w:rPr>
          <w:rFonts w:hint="eastAsia" w:ascii="宋体" w:hAnsi="宋体" w:eastAsia="宋体" w:cs="宋体"/>
          <w:color w:val="auto"/>
          <w:kern w:val="0"/>
          <w:sz w:val="24"/>
          <w:szCs w:val="24"/>
          <w:highlight w:val="none"/>
          <w:lang w:val="en-US" w:eastAsia="zh-CN" w:bidi="ar-SA"/>
        </w:rPr>
        <w:t>我公司承诺完全满足本项目务要求、可以满足本合同的履行。</w:t>
      </w:r>
    </w:p>
    <w:p w14:paraId="3222B4C0">
      <w:pPr>
        <w:spacing w:line="480" w:lineRule="auto"/>
        <w:ind w:firstLine="480"/>
        <w:rPr>
          <w:rFonts w:hint="eastAsia" w:ascii="宋体" w:hAnsi="宋体" w:eastAsia="宋体" w:cs="宋体"/>
          <w:sz w:val="24"/>
          <w:szCs w:val="24"/>
        </w:rPr>
      </w:pPr>
      <w:r>
        <w:rPr>
          <w:rFonts w:hint="eastAsia" w:ascii="宋体" w:hAnsi="宋体" w:eastAsia="宋体" w:cs="宋体"/>
          <w:color w:val="auto"/>
          <w:kern w:val="0"/>
          <w:sz w:val="24"/>
          <w:szCs w:val="24"/>
          <w:highlight w:val="none"/>
          <w:lang w:val="en-US" w:eastAsia="zh-CN" w:bidi="ar-SA"/>
        </w:rPr>
        <w:t>我公司承诺具有的专业技术能力（充足的专业技术人员队伍、雄厚的资金、丰富的实践工作经验等）完全满足本项目要求、可以满足本合同的履行。</w:t>
      </w:r>
      <w:r>
        <w:rPr>
          <w:rFonts w:hint="eastAsia" w:ascii="宋体" w:hAnsi="宋体" w:eastAsia="宋体" w:cs="宋体"/>
          <w:sz w:val="24"/>
          <w:szCs w:val="24"/>
        </w:rPr>
        <w:t>本公司对上述承诺的真实性负责。如有虚假,我公司同意按我方合同违约处理,并依法承担相应法律责任。</w:t>
      </w:r>
    </w:p>
    <w:p w14:paraId="0147387F">
      <w:pPr>
        <w:spacing w:line="360" w:lineRule="auto"/>
        <w:ind w:firstLine="480"/>
        <w:rPr>
          <w:rFonts w:hint="eastAsia" w:ascii="宋体" w:hAnsi="宋体" w:eastAsia="宋体" w:cs="宋体"/>
          <w:color w:val="auto"/>
          <w:kern w:val="0"/>
          <w:sz w:val="24"/>
          <w:szCs w:val="24"/>
          <w:highlight w:val="none"/>
          <w:lang w:val="en-US" w:eastAsia="zh-CN" w:bidi="ar-SA"/>
        </w:rPr>
      </w:pPr>
    </w:p>
    <w:p w14:paraId="4CEBEC82">
      <w:pPr>
        <w:pStyle w:val="24"/>
        <w:rPr>
          <w:rFonts w:hint="eastAsia" w:ascii="宋体" w:hAnsi="宋体" w:eastAsia="宋体" w:cs="宋体"/>
          <w:color w:val="auto"/>
          <w:kern w:val="0"/>
          <w:sz w:val="24"/>
          <w:szCs w:val="24"/>
          <w:highlight w:val="none"/>
          <w:lang w:val="en-US" w:eastAsia="zh-CN" w:bidi="ar-SA"/>
        </w:rPr>
      </w:pPr>
    </w:p>
    <w:p w14:paraId="4456124E">
      <w:pPr>
        <w:pStyle w:val="24"/>
        <w:rPr>
          <w:rFonts w:hint="eastAsia" w:ascii="宋体" w:hAnsi="宋体" w:eastAsia="宋体" w:cs="宋体"/>
          <w:color w:val="auto"/>
          <w:kern w:val="0"/>
          <w:sz w:val="24"/>
          <w:szCs w:val="24"/>
          <w:highlight w:val="none"/>
          <w:lang w:val="en-US" w:eastAsia="zh-CN" w:bidi="ar-SA"/>
        </w:rPr>
      </w:pPr>
    </w:p>
    <w:p w14:paraId="1A3790E1">
      <w:pPr>
        <w:spacing w:line="500" w:lineRule="exact"/>
        <w:textAlignment w:val="baseline"/>
        <w:rPr>
          <w:rFonts w:hint="eastAsia" w:ascii="宋体" w:hAnsi="宋体" w:eastAsia="宋体" w:cs="宋体"/>
          <w:sz w:val="24"/>
        </w:rPr>
      </w:pPr>
    </w:p>
    <w:p w14:paraId="6033649C">
      <w:pPr>
        <w:spacing w:line="500" w:lineRule="exact"/>
        <w:ind w:firstLine="570"/>
        <w:textAlignment w:val="baseline"/>
        <w:rPr>
          <w:rFonts w:hint="eastAsia" w:ascii="宋体" w:hAnsi="宋体" w:eastAsia="宋体" w:cs="宋体"/>
          <w:sz w:val="24"/>
        </w:rPr>
      </w:pPr>
      <w:r>
        <w:rPr>
          <w:rFonts w:hint="eastAsia" w:ascii="宋体" w:hAnsi="宋体" w:eastAsia="宋体" w:cs="宋体"/>
          <w:sz w:val="24"/>
        </w:rPr>
        <w:t>谈判供应商全称（公章）：</w:t>
      </w:r>
      <w:r>
        <w:rPr>
          <w:rFonts w:hint="eastAsia" w:ascii="宋体" w:hAnsi="宋体" w:eastAsia="宋体" w:cs="宋体"/>
          <w:sz w:val="24"/>
          <w:u w:val="single"/>
          <w:lang w:val="en-US" w:eastAsia="zh-CN"/>
        </w:rPr>
        <w:t xml:space="preserve">                                     </w:t>
      </w:r>
    </w:p>
    <w:p w14:paraId="73400D4A">
      <w:pPr>
        <w:spacing w:line="500" w:lineRule="exact"/>
        <w:ind w:firstLine="570"/>
        <w:textAlignment w:val="baseline"/>
        <w:rPr>
          <w:rFonts w:hint="eastAsia" w:ascii="宋体" w:hAnsi="宋体" w:eastAsia="宋体" w:cs="宋体"/>
          <w:sz w:val="24"/>
        </w:rPr>
      </w:pPr>
    </w:p>
    <w:p w14:paraId="4909C08A">
      <w:pPr>
        <w:spacing w:line="500" w:lineRule="exact"/>
        <w:ind w:firstLine="570"/>
        <w:textAlignment w:val="baseline"/>
        <w:rPr>
          <w:rFonts w:hint="eastAsia" w:ascii="宋体" w:hAnsi="宋体" w:eastAsia="宋体" w:cs="宋体"/>
          <w:sz w:val="24"/>
          <w:u w:val="single"/>
          <w:lang w:val="en-US" w:eastAsia="zh-CN"/>
        </w:rPr>
      </w:pPr>
      <w:r>
        <w:rPr>
          <w:rFonts w:hint="eastAsia" w:ascii="宋体" w:hAnsi="宋体" w:eastAsia="宋体" w:cs="宋体"/>
          <w:sz w:val="24"/>
        </w:rPr>
        <w:t>法定代表人或</w:t>
      </w:r>
      <w:r>
        <w:rPr>
          <w:rFonts w:hint="eastAsia" w:ascii="宋体" w:hAnsi="宋体" w:eastAsia="宋体" w:cs="宋体"/>
          <w:sz w:val="24"/>
          <w:lang w:eastAsia="zh-CN"/>
        </w:rPr>
        <w:t>被授权人</w:t>
      </w:r>
      <w:r>
        <w:rPr>
          <w:rFonts w:hint="eastAsia" w:ascii="宋体" w:hAnsi="宋体" w:eastAsia="宋体" w:cs="宋体"/>
          <w:sz w:val="24"/>
        </w:rPr>
        <w:t>（签字或盖章）：</w:t>
      </w:r>
      <w:r>
        <w:rPr>
          <w:rFonts w:hint="eastAsia" w:ascii="宋体" w:hAnsi="宋体" w:eastAsia="宋体" w:cs="宋体"/>
          <w:sz w:val="24"/>
          <w:u w:val="single"/>
          <w:lang w:val="en-US" w:eastAsia="zh-CN"/>
        </w:rPr>
        <w:t xml:space="preserve">                         </w:t>
      </w:r>
    </w:p>
    <w:p w14:paraId="46E58DF5">
      <w:pPr>
        <w:pStyle w:val="24"/>
        <w:textAlignment w:val="baseline"/>
        <w:rPr>
          <w:rFonts w:hint="eastAsia" w:ascii="宋体" w:hAnsi="宋体" w:eastAsia="宋体" w:cs="宋体"/>
        </w:rPr>
      </w:pPr>
    </w:p>
    <w:p w14:paraId="069247F8">
      <w:pPr>
        <w:spacing w:line="500" w:lineRule="exact"/>
        <w:ind w:firstLine="570"/>
        <w:textAlignment w:val="baseline"/>
        <w:rPr>
          <w:rFonts w:hint="eastAsia" w:ascii="宋体" w:hAnsi="宋体" w:eastAsia="宋体" w:cs="宋体"/>
          <w:sz w:val="24"/>
        </w:rPr>
      </w:pPr>
      <w:r>
        <w:rPr>
          <w:rFonts w:hint="eastAsia" w:ascii="宋体" w:hAnsi="宋体" w:eastAsia="宋体" w:cs="宋体"/>
          <w:sz w:val="24"/>
        </w:rPr>
        <w:t xml:space="preserve">                                                年   月   日</w:t>
      </w:r>
    </w:p>
    <w:p w14:paraId="0B375718">
      <w:pPr>
        <w:spacing w:line="480" w:lineRule="auto"/>
        <w:jc w:val="center"/>
        <w:rPr>
          <w:rFonts w:hint="eastAsia" w:ascii="宋体" w:hAnsi="宋体" w:eastAsia="宋体" w:cs="宋体"/>
          <w:b/>
          <w:color w:val="auto"/>
          <w:sz w:val="24"/>
          <w:highlight w:val="none"/>
          <w:lang w:val="en-US" w:eastAsia="zh-CN"/>
        </w:rPr>
      </w:pPr>
    </w:p>
    <w:p w14:paraId="01EE89DC">
      <w:pPr>
        <w:spacing w:line="480" w:lineRule="auto"/>
        <w:jc w:val="center"/>
        <w:rPr>
          <w:rFonts w:hint="eastAsia" w:ascii="宋体" w:hAnsi="宋体" w:eastAsia="宋体" w:cs="宋体"/>
          <w:b/>
          <w:color w:val="auto"/>
          <w:sz w:val="24"/>
          <w:highlight w:val="none"/>
          <w:lang w:val="en-US" w:eastAsia="zh-CN"/>
        </w:rPr>
      </w:pPr>
    </w:p>
    <w:p w14:paraId="6050DC12">
      <w:pPr>
        <w:spacing w:line="480" w:lineRule="auto"/>
        <w:jc w:val="center"/>
        <w:rPr>
          <w:rFonts w:hint="eastAsia" w:ascii="宋体" w:hAnsi="宋体" w:eastAsia="宋体" w:cs="宋体"/>
          <w:b/>
          <w:color w:val="auto"/>
          <w:sz w:val="24"/>
          <w:highlight w:val="none"/>
          <w:lang w:val="en-US" w:eastAsia="zh-CN"/>
        </w:rPr>
      </w:pPr>
    </w:p>
    <w:p w14:paraId="47CF2E33">
      <w:pPr>
        <w:spacing w:line="480" w:lineRule="auto"/>
        <w:jc w:val="center"/>
        <w:rPr>
          <w:rFonts w:hint="eastAsia" w:ascii="宋体" w:hAnsi="宋体" w:eastAsia="宋体" w:cs="宋体"/>
          <w:b/>
          <w:color w:val="auto"/>
          <w:sz w:val="24"/>
          <w:highlight w:val="none"/>
          <w:lang w:val="en-US" w:eastAsia="zh-CN"/>
        </w:rPr>
      </w:pPr>
    </w:p>
    <w:p w14:paraId="554A1CCC">
      <w:pPr>
        <w:spacing w:line="480" w:lineRule="auto"/>
        <w:jc w:val="center"/>
        <w:rPr>
          <w:rFonts w:hint="eastAsia" w:ascii="宋体" w:hAnsi="宋体" w:eastAsia="宋体" w:cs="宋体"/>
          <w:b/>
          <w:color w:val="auto"/>
          <w:sz w:val="24"/>
          <w:highlight w:val="none"/>
          <w:lang w:val="en-US" w:eastAsia="zh-CN"/>
        </w:rPr>
      </w:pPr>
    </w:p>
    <w:p w14:paraId="3ECE01A6">
      <w:pPr>
        <w:spacing w:line="480" w:lineRule="auto"/>
        <w:jc w:val="center"/>
        <w:rPr>
          <w:rFonts w:hint="eastAsia" w:ascii="宋体" w:hAnsi="宋体" w:eastAsia="宋体" w:cs="宋体"/>
          <w:b/>
          <w:color w:val="auto"/>
          <w:sz w:val="24"/>
          <w:highlight w:val="none"/>
          <w:lang w:val="en-US" w:eastAsia="zh-CN"/>
        </w:rPr>
      </w:pPr>
    </w:p>
    <w:p w14:paraId="6DEB309F">
      <w:pPr>
        <w:spacing w:line="480" w:lineRule="auto"/>
        <w:jc w:val="center"/>
        <w:rPr>
          <w:rFonts w:hint="eastAsia" w:ascii="宋体" w:hAnsi="宋体" w:eastAsia="宋体" w:cs="宋体"/>
          <w:b/>
          <w:color w:val="auto"/>
          <w:sz w:val="24"/>
          <w:highlight w:val="none"/>
          <w:lang w:val="en-US" w:eastAsia="zh-CN"/>
        </w:rPr>
      </w:pPr>
    </w:p>
    <w:p w14:paraId="254A5589">
      <w:pPr>
        <w:spacing w:line="480" w:lineRule="auto"/>
        <w:jc w:val="center"/>
        <w:rPr>
          <w:rFonts w:hint="eastAsia" w:ascii="宋体" w:hAnsi="宋体" w:eastAsia="宋体" w:cs="宋体"/>
          <w:b/>
          <w:color w:val="auto"/>
          <w:sz w:val="24"/>
          <w:highlight w:val="none"/>
          <w:lang w:val="en-US" w:eastAsia="zh-CN"/>
        </w:rPr>
      </w:pPr>
    </w:p>
    <w:p w14:paraId="4B8EA672">
      <w:pPr>
        <w:jc w:val="left"/>
        <w:rPr>
          <w:rFonts w:hint="eastAsia" w:ascii="宋体" w:hAnsi="宋体" w:eastAsia="宋体" w:cs="宋体"/>
        </w:rPr>
      </w:pPr>
      <w:r>
        <w:rPr>
          <w:rStyle w:val="27"/>
          <w:rFonts w:hint="eastAsia" w:ascii="宋体" w:hAnsi="宋体" w:eastAsia="宋体" w:cs="宋体"/>
          <w:color w:val="auto"/>
          <w:sz w:val="28"/>
          <w:szCs w:val="28"/>
        </w:rPr>
        <w:t>附件</w:t>
      </w:r>
      <w:r>
        <w:rPr>
          <w:rStyle w:val="27"/>
          <w:rFonts w:hint="eastAsia" w:ascii="宋体" w:hAnsi="宋体" w:eastAsia="宋体" w:cs="宋体"/>
          <w:color w:val="auto"/>
          <w:sz w:val="28"/>
          <w:szCs w:val="28"/>
          <w:lang w:val="en-US" w:eastAsia="zh-CN"/>
        </w:rPr>
        <w:t>三</w:t>
      </w:r>
      <w:r>
        <w:rPr>
          <w:rStyle w:val="27"/>
          <w:rFonts w:hint="eastAsia" w:ascii="宋体" w:hAnsi="宋体" w:eastAsia="宋体" w:cs="宋体"/>
          <w:color w:val="auto"/>
          <w:sz w:val="28"/>
          <w:szCs w:val="28"/>
        </w:rPr>
        <w:t>：</w:t>
      </w:r>
    </w:p>
    <w:p w14:paraId="4ADE2BC4">
      <w:pPr>
        <w:pStyle w:val="29"/>
        <w:keepNext w:val="0"/>
        <w:keepLines w:val="0"/>
        <w:pageBreakBefore w:val="0"/>
        <w:widowControl w:val="0"/>
        <w:kinsoku/>
        <w:wordWrap/>
        <w:overflowPunct/>
        <w:topLinePunct w:val="0"/>
        <w:autoSpaceDE/>
        <w:autoSpaceDN/>
        <w:bidi w:val="0"/>
        <w:adjustRightInd w:val="0"/>
        <w:snapToGrid w:val="0"/>
        <w:spacing w:before="0" w:beforeLines="0" w:after="0" w:afterLines="0" w:line="480" w:lineRule="auto"/>
        <w:ind w:right="0"/>
        <w:jc w:val="center"/>
        <w:textAlignment w:val="auto"/>
        <w:outlineLvl w:val="9"/>
        <w:rPr>
          <w:rFonts w:hint="eastAsia" w:ascii="宋体" w:hAnsi="宋体" w:eastAsia="宋体" w:cs="宋体"/>
        </w:rPr>
      </w:pPr>
      <w:r>
        <w:rPr>
          <w:rFonts w:hint="eastAsia" w:ascii="宋体" w:hAnsi="宋体" w:eastAsia="宋体" w:cs="宋体"/>
        </w:rPr>
        <w:t>供应商书面声明函</w:t>
      </w:r>
    </w:p>
    <w:p w14:paraId="26D90138">
      <w:pPr>
        <w:keepNext w:val="0"/>
        <w:keepLines w:val="0"/>
        <w:pageBreakBefore w:val="0"/>
        <w:widowControl w:val="0"/>
        <w:kinsoku/>
        <w:wordWrap/>
        <w:overflowPunct/>
        <w:topLinePunct w:val="0"/>
        <w:autoSpaceDE/>
        <w:autoSpaceDN/>
        <w:bidi w:val="0"/>
        <w:adjustRightInd w:val="0"/>
        <w:snapToGrid w:val="0"/>
        <w:spacing w:line="480" w:lineRule="auto"/>
        <w:ind w:right="0"/>
        <w:textAlignment w:val="auto"/>
        <w:outlineLvl w:val="9"/>
        <w:rPr>
          <w:rFonts w:hint="eastAsia" w:ascii="宋体" w:hAnsi="宋体" w:eastAsia="宋体" w:cs="宋体"/>
          <w:sz w:val="24"/>
          <w:szCs w:val="24"/>
        </w:rPr>
      </w:pPr>
      <w:r>
        <w:rPr>
          <w:rFonts w:hint="eastAsia" w:ascii="宋体" w:hAnsi="宋体" w:cs="宋体"/>
          <w:i w:val="0"/>
          <w:iCs w:val="0"/>
          <w:caps w:val="0"/>
          <w:color w:val="333333"/>
          <w:spacing w:val="0"/>
          <w:sz w:val="24"/>
          <w:szCs w:val="24"/>
          <w:shd w:val="clear" w:color="auto" w:fill="FFFFFF"/>
          <w:lang w:eastAsia="zh-CN"/>
        </w:rPr>
        <w:t>府谷县农村公路养护中心</w:t>
      </w:r>
      <w:r>
        <w:rPr>
          <w:rFonts w:hint="eastAsia" w:ascii="宋体" w:hAnsi="宋体" w:eastAsia="宋体" w:cs="宋体"/>
          <w:sz w:val="24"/>
          <w:szCs w:val="24"/>
        </w:rPr>
        <w:t>：</w:t>
      </w:r>
    </w:p>
    <w:p w14:paraId="2B465F48">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我方作为《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》的供应商，在此郑重声明：</w:t>
      </w:r>
    </w:p>
    <w:p w14:paraId="155A01E8">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outlineLvl w:val="9"/>
        <w:rPr>
          <w:rFonts w:hint="eastAsia" w:ascii="宋体" w:hAnsi="宋体" w:eastAsia="宋体" w:cs="宋体"/>
          <w:b w:val="0"/>
          <w:bCs w:val="0"/>
          <w:sz w:val="24"/>
          <w:szCs w:val="24"/>
        </w:rPr>
      </w:pPr>
      <w:r>
        <w:rPr>
          <w:rFonts w:hint="eastAsia" w:ascii="宋体" w:hAnsi="宋体" w:eastAsia="宋体" w:cs="宋体"/>
          <w:sz w:val="24"/>
          <w:szCs w:val="24"/>
        </w:rPr>
        <w:t>1、在参加本次政府采购活动前3年内的经营活动中</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sz w:val="24"/>
          <w:szCs w:val="24"/>
        </w:rPr>
        <w:t>（填“没有”或“有”）重大违法记录。供</w:t>
      </w:r>
      <w:r>
        <w:rPr>
          <w:rFonts w:hint="eastAsia" w:ascii="宋体" w:hAnsi="宋体" w:eastAsia="宋体" w:cs="宋体"/>
          <w:b w:val="0"/>
          <w:bCs w:val="0"/>
          <w:sz w:val="24"/>
          <w:szCs w:val="24"/>
        </w:rPr>
        <w:t>应商在参加政府采购活动前3年内因违法经营被禁止在一定期限内参加政府采购活动，期限届满的，可以参加政府采购活动，但应提供期限届满的证明材料。</w:t>
      </w:r>
    </w:p>
    <w:p w14:paraId="55769295">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2、我方</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sz w:val="24"/>
          <w:szCs w:val="24"/>
        </w:rPr>
        <w:t>（填“未被列入”或“被列入”）失信被执行人名单。</w:t>
      </w:r>
    </w:p>
    <w:p w14:paraId="556B3E18">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3、我方</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sz w:val="24"/>
          <w:szCs w:val="24"/>
        </w:rPr>
        <w:t>（填“未被列入”或“被列入”）重大税收违法案件当事人名单。</w:t>
      </w:r>
    </w:p>
    <w:p w14:paraId="7A6A44D6">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4、我方</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sz w:val="24"/>
          <w:szCs w:val="24"/>
        </w:rPr>
        <w:t>（填“未被列入”或“被列入”）政府采购严重违法失信行为记录名单。</w:t>
      </w:r>
    </w:p>
    <w:p w14:paraId="60307B10">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如有不实，我方将无条件地退出本项目的采购活动，并遵照《政府采购法》有关“提供虚假材料的规定”接受处罚。</w:t>
      </w:r>
    </w:p>
    <w:p w14:paraId="2D6DCCB6">
      <w:pPr>
        <w:keepNext w:val="0"/>
        <w:keepLines w:val="0"/>
        <w:pageBreakBefore w:val="0"/>
        <w:widowControl w:val="0"/>
        <w:kinsoku/>
        <w:wordWrap/>
        <w:overflowPunct/>
        <w:topLinePunct w:val="0"/>
        <w:autoSpaceDE/>
        <w:autoSpaceDN/>
        <w:bidi w:val="0"/>
        <w:adjustRightInd w:val="0"/>
        <w:snapToGrid w:val="0"/>
        <w:spacing w:line="480" w:lineRule="auto"/>
        <w:ind w:right="0"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特此声明。</w:t>
      </w:r>
    </w:p>
    <w:p w14:paraId="10818D46">
      <w:pPr>
        <w:spacing w:line="500" w:lineRule="exact"/>
        <w:ind w:firstLine="480" w:firstLineChars="200"/>
        <w:rPr>
          <w:rFonts w:hint="eastAsia" w:ascii="宋体" w:hAnsi="宋体" w:eastAsia="宋体" w:cs="宋体"/>
          <w:sz w:val="24"/>
          <w:szCs w:val="24"/>
        </w:rPr>
      </w:pPr>
    </w:p>
    <w:p w14:paraId="2070F8C6">
      <w:pPr>
        <w:spacing w:line="336" w:lineRule="auto"/>
        <w:jc w:val="both"/>
        <w:rPr>
          <w:rFonts w:hint="eastAsia" w:ascii="宋体" w:hAnsi="宋体" w:eastAsia="宋体" w:cs="宋体"/>
          <w:color w:val="000000"/>
          <w:kern w:val="0"/>
          <w:sz w:val="24"/>
          <w:szCs w:val="24"/>
          <w:lang w:val="zh-CN"/>
        </w:rPr>
      </w:pPr>
    </w:p>
    <w:p w14:paraId="57C8E631">
      <w:pPr>
        <w:spacing w:line="600" w:lineRule="auto"/>
        <w:jc w:val="right"/>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供应商</w:t>
      </w:r>
      <w:r>
        <w:rPr>
          <w:rFonts w:hint="eastAsia" w:ascii="宋体" w:hAnsi="宋体" w:eastAsia="宋体" w:cs="宋体"/>
          <w:color w:val="000000"/>
          <w:kern w:val="0"/>
          <w:sz w:val="24"/>
          <w:szCs w:val="24"/>
        </w:rPr>
        <w:t>全称</w:t>
      </w:r>
      <w:r>
        <w:rPr>
          <w:rFonts w:hint="eastAsia" w:ascii="宋体" w:hAnsi="宋体" w:eastAsia="宋体" w:cs="宋体"/>
          <w:color w:val="000000"/>
          <w:kern w:val="0"/>
          <w:sz w:val="24"/>
          <w:szCs w:val="24"/>
          <w:lang w:val="zh-CN"/>
        </w:rPr>
        <w:t>：</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lang w:val="zh-CN"/>
        </w:rPr>
        <w:t>（公章）</w:t>
      </w:r>
    </w:p>
    <w:p w14:paraId="0BC9660A">
      <w:pPr>
        <w:spacing w:line="600" w:lineRule="auto"/>
        <w:jc w:val="righ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eastAsia="zh-CN"/>
        </w:rPr>
        <w:t>或</w:t>
      </w:r>
      <w:r>
        <w:rPr>
          <w:rFonts w:hint="eastAsia" w:ascii="宋体" w:hAnsi="宋体" w:eastAsia="宋体" w:cs="宋体"/>
          <w:sz w:val="24"/>
          <w:szCs w:val="24"/>
        </w:rPr>
        <w:t>被授权人：</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sz w:val="24"/>
          <w:szCs w:val="24"/>
        </w:rPr>
        <w:t>（签字或盖章）</w:t>
      </w:r>
    </w:p>
    <w:p w14:paraId="7DD6DC51">
      <w:pPr>
        <w:spacing w:line="500" w:lineRule="exact"/>
        <w:ind w:right="705" w:firstLine="480" w:firstLineChars="200"/>
        <w:jc w:val="right"/>
        <w:rPr>
          <w:rFonts w:hint="eastAsia" w:ascii="宋体" w:hAnsi="宋体" w:eastAsia="宋体" w:cs="宋体"/>
          <w:sz w:val="24"/>
          <w:szCs w:val="24"/>
        </w:rPr>
      </w:pPr>
    </w:p>
    <w:p w14:paraId="566362BD">
      <w:pPr>
        <w:spacing w:line="360" w:lineRule="auto"/>
        <w:jc w:val="right"/>
        <w:rPr>
          <w:rFonts w:hint="eastAsia" w:ascii="宋体" w:hAnsi="宋体" w:eastAsia="宋体" w:cs="宋体"/>
          <w:color w:val="000000"/>
          <w:kern w:val="0"/>
          <w:sz w:val="24"/>
          <w:szCs w:val="24"/>
          <w:lang w:val="zh-CN"/>
        </w:rPr>
      </w:pPr>
      <w:r>
        <w:rPr>
          <w:rFonts w:hint="eastAsia" w:ascii="宋体" w:hAnsi="宋体" w:eastAsia="宋体" w:cs="宋体"/>
          <w:sz w:val="24"/>
          <w:szCs w:val="24"/>
        </w:rPr>
        <w:t>日期：</w:t>
      </w:r>
      <w:r>
        <w:rPr>
          <w:rFonts w:hint="eastAsia" w:ascii="宋体" w:hAnsi="宋体" w:eastAsia="宋体" w:cs="宋体"/>
          <w:color w:val="000000"/>
          <w:kern w:val="0"/>
          <w:sz w:val="24"/>
          <w:szCs w:val="24"/>
          <w:lang w:val="zh-CN"/>
        </w:rPr>
        <w:t xml:space="preserve"> </w:t>
      </w:r>
      <w:r>
        <w:rPr>
          <w:rFonts w:hint="eastAsia" w:ascii="宋体" w:hAnsi="宋体" w:eastAsia="宋体" w:cs="宋体"/>
          <w:color w:val="000000"/>
          <w:kern w:val="0"/>
          <w:sz w:val="24"/>
          <w:szCs w:val="24"/>
          <w:lang w:val="en-US" w:eastAsia="zh-CN"/>
        </w:rPr>
        <w:t xml:space="preserve">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 xml:space="preserve">年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 xml:space="preserve">   月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日</w:t>
      </w:r>
    </w:p>
    <w:p w14:paraId="093CEB90">
      <w:pPr>
        <w:jc w:val="left"/>
        <w:rPr>
          <w:rStyle w:val="27"/>
          <w:rFonts w:hint="eastAsia" w:ascii="宋体" w:hAnsi="宋体" w:eastAsia="宋体" w:cs="宋体"/>
          <w:color w:val="auto"/>
          <w:sz w:val="28"/>
          <w:szCs w:val="28"/>
          <w:lang w:val="zh-CN" w:eastAsia="zh-CN"/>
        </w:rPr>
      </w:pPr>
    </w:p>
    <w:p w14:paraId="2729437C">
      <w:pPr>
        <w:keepNext w:val="0"/>
        <w:keepLines w:val="0"/>
        <w:pageBreakBefore w:val="0"/>
        <w:widowControl w:val="0"/>
        <w:kinsoku/>
        <w:wordWrap/>
        <w:overflowPunct/>
        <w:topLinePunct w:val="0"/>
        <w:bidi w:val="0"/>
        <w:adjustRightInd w:val="0"/>
        <w:snapToGrid w:val="0"/>
        <w:spacing w:line="360" w:lineRule="auto"/>
        <w:jc w:val="left"/>
        <w:textAlignment w:val="auto"/>
        <w:rPr>
          <w:rStyle w:val="27"/>
          <w:rFonts w:hint="eastAsia" w:ascii="宋体" w:hAnsi="宋体" w:eastAsia="宋体" w:cs="宋体"/>
          <w:color w:val="auto"/>
          <w:sz w:val="28"/>
          <w:szCs w:val="28"/>
          <w:lang w:val="zh-CN" w:eastAsia="zh-CN"/>
        </w:rPr>
      </w:pPr>
    </w:p>
    <w:p w14:paraId="05CA8168">
      <w:pPr>
        <w:keepNext w:val="0"/>
        <w:keepLines w:val="0"/>
        <w:pageBreakBefore w:val="0"/>
        <w:widowControl w:val="0"/>
        <w:kinsoku/>
        <w:wordWrap/>
        <w:overflowPunct/>
        <w:topLinePunct w:val="0"/>
        <w:bidi w:val="0"/>
        <w:adjustRightInd w:val="0"/>
        <w:snapToGrid w:val="0"/>
        <w:spacing w:line="360" w:lineRule="auto"/>
        <w:jc w:val="left"/>
        <w:textAlignment w:val="auto"/>
        <w:rPr>
          <w:rStyle w:val="27"/>
          <w:rFonts w:hint="eastAsia" w:ascii="宋体" w:hAnsi="宋体" w:eastAsia="宋体" w:cs="宋体"/>
          <w:color w:val="auto"/>
          <w:sz w:val="28"/>
          <w:szCs w:val="28"/>
          <w:lang w:val="zh-CN" w:eastAsia="zh-CN"/>
        </w:rPr>
      </w:pPr>
    </w:p>
    <w:p w14:paraId="2721D7CE">
      <w:pPr>
        <w:keepNext w:val="0"/>
        <w:keepLines w:val="0"/>
        <w:pageBreakBefore w:val="0"/>
        <w:widowControl w:val="0"/>
        <w:kinsoku/>
        <w:wordWrap/>
        <w:overflowPunct/>
        <w:topLinePunct w:val="0"/>
        <w:bidi w:val="0"/>
        <w:adjustRightInd w:val="0"/>
        <w:snapToGrid w:val="0"/>
        <w:spacing w:line="360" w:lineRule="auto"/>
        <w:jc w:val="left"/>
        <w:textAlignment w:val="auto"/>
        <w:rPr>
          <w:rStyle w:val="27"/>
          <w:rFonts w:hint="eastAsia" w:ascii="宋体" w:hAnsi="宋体" w:eastAsia="宋体" w:cs="宋体"/>
          <w:color w:val="auto"/>
          <w:sz w:val="28"/>
          <w:szCs w:val="28"/>
          <w:lang w:val="zh-CN" w:eastAsia="zh-CN"/>
        </w:rPr>
      </w:pPr>
      <w:r>
        <w:rPr>
          <w:rStyle w:val="27"/>
          <w:rFonts w:hint="eastAsia" w:ascii="宋体" w:hAnsi="宋体" w:eastAsia="宋体" w:cs="宋体"/>
          <w:color w:val="auto"/>
          <w:sz w:val="28"/>
          <w:szCs w:val="28"/>
          <w:lang w:val="zh-CN" w:eastAsia="zh-CN"/>
        </w:rPr>
        <w:t>附件</w:t>
      </w:r>
      <w:r>
        <w:rPr>
          <w:rStyle w:val="27"/>
          <w:rFonts w:hint="eastAsia" w:ascii="宋体" w:hAnsi="宋体" w:eastAsia="宋体" w:cs="宋体"/>
          <w:color w:val="auto"/>
          <w:sz w:val="28"/>
          <w:szCs w:val="28"/>
          <w:lang w:val="en-US" w:eastAsia="zh-CN"/>
        </w:rPr>
        <w:t>四</w:t>
      </w:r>
      <w:r>
        <w:rPr>
          <w:rStyle w:val="27"/>
          <w:rFonts w:hint="eastAsia" w:ascii="宋体" w:hAnsi="宋体" w:eastAsia="宋体" w:cs="宋体"/>
          <w:color w:val="auto"/>
          <w:sz w:val="28"/>
          <w:szCs w:val="28"/>
          <w:lang w:val="zh-CN" w:eastAsia="zh-CN"/>
        </w:rPr>
        <w:t>：</w:t>
      </w:r>
    </w:p>
    <w:p w14:paraId="23D84047">
      <w:pPr>
        <w:pStyle w:val="7"/>
        <w:keepNext w:val="0"/>
        <w:keepLines w:val="0"/>
        <w:pageBreakBefore w:val="0"/>
        <w:widowControl w:val="0"/>
        <w:kinsoku/>
        <w:wordWrap/>
        <w:overflowPunct/>
        <w:topLinePunct w:val="0"/>
        <w:bidi w:val="0"/>
        <w:adjustRightInd w:val="0"/>
        <w:snapToGrid w:val="0"/>
        <w:spacing w:line="360" w:lineRule="auto"/>
        <w:ind w:left="0" w:leftChars="0" w:firstLine="2711" w:firstLineChars="900"/>
        <w:jc w:val="both"/>
        <w:textAlignment w:val="auto"/>
        <w:rPr>
          <w:rFonts w:hint="eastAsia" w:ascii="宋体" w:hAnsi="宋体" w:eastAsia="宋体" w:cs="宋体"/>
          <w:b/>
          <w:kern w:val="0"/>
          <w:sz w:val="30"/>
          <w:szCs w:val="30"/>
          <w:highlight w:val="none"/>
        </w:rPr>
      </w:pPr>
      <w:r>
        <w:rPr>
          <w:rFonts w:hint="eastAsia" w:ascii="宋体" w:hAnsi="宋体" w:eastAsia="宋体" w:cs="宋体"/>
          <w:b/>
          <w:kern w:val="0"/>
          <w:sz w:val="30"/>
          <w:szCs w:val="30"/>
          <w:highlight w:val="none"/>
        </w:rPr>
        <w:t>供应商企业关系关联承诺书</w:t>
      </w:r>
    </w:p>
    <w:p w14:paraId="618C224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供应商股东及股权证明。</w:t>
      </w:r>
    </w:p>
    <w:p w14:paraId="426CE322">
      <w:pPr>
        <w:autoSpaceDE w:val="0"/>
        <w:autoSpaceDN w:val="0"/>
        <w:adjustRightInd w:val="0"/>
        <w:spacing w:line="480" w:lineRule="auto"/>
        <w:ind w:firstLine="480" w:firstLineChars="200"/>
        <w:rPr>
          <w:rFonts w:hint="eastAsia" w:ascii="宋体" w:hAnsi="宋体" w:eastAsia="宋体" w:cs="宋体"/>
          <w:sz w:val="24"/>
          <w:szCs w:val="24"/>
          <w:highlight w:val="none"/>
        </w:rPr>
      </w:pPr>
    </w:p>
    <w:p w14:paraId="71D204C4">
      <w:pPr>
        <w:autoSpaceDE w:val="0"/>
        <w:autoSpaceDN w:val="0"/>
        <w:adjustRightInd w:val="0"/>
        <w:spacing w:line="480" w:lineRule="auto"/>
        <w:ind w:firstLine="480" w:firstLineChars="200"/>
        <w:rPr>
          <w:rFonts w:hint="eastAsia" w:ascii="宋体" w:hAnsi="宋体" w:eastAsia="宋体" w:cs="宋体"/>
          <w:sz w:val="24"/>
          <w:szCs w:val="24"/>
          <w:highlight w:val="none"/>
        </w:rPr>
      </w:pPr>
    </w:p>
    <w:p w14:paraId="0DD574BB">
      <w:pPr>
        <w:pStyle w:val="8"/>
        <w:ind w:left="0" w:leftChars="0" w:firstLine="0" w:firstLineChars="0"/>
        <w:rPr>
          <w:rFonts w:hint="eastAsia"/>
        </w:rPr>
      </w:pPr>
    </w:p>
    <w:p w14:paraId="293F7C23">
      <w:pPr>
        <w:autoSpaceDE w:val="0"/>
        <w:autoSpaceDN w:val="0"/>
        <w:adjustRightInd w:val="0"/>
        <w:spacing w:line="480" w:lineRule="auto"/>
        <w:ind w:firstLine="480" w:firstLineChars="200"/>
        <w:rPr>
          <w:rFonts w:hint="eastAsia" w:ascii="宋体" w:hAnsi="宋体" w:eastAsia="宋体" w:cs="宋体"/>
          <w:sz w:val="24"/>
          <w:szCs w:val="24"/>
          <w:highlight w:val="none"/>
        </w:rPr>
      </w:pPr>
    </w:p>
    <w:p w14:paraId="7148F667">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2、供应商在本项目谈判中，不存在与其它供应商负责人为同一人，有控股、管理等关联关系承诺。</w:t>
      </w:r>
    </w:p>
    <w:p w14:paraId="2E5FE4FC">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2-1、管理关系说明：</w:t>
      </w:r>
    </w:p>
    <w:p w14:paraId="3526836A">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我单位管理的具有独立法人的下属单位有：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9D1E5B2">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我单位的上级管理单位有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98C1E49">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2-2、股权关系说明：</w:t>
      </w:r>
    </w:p>
    <w:p w14:paraId="6E5EE3BA">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我单位控股的单位有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420A25BB">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单位控股。</w:t>
      </w:r>
    </w:p>
    <w:p w14:paraId="3EB6B666">
      <w:pPr>
        <w:autoSpaceDE w:val="0"/>
        <w:autoSpaceDN w:val="0"/>
        <w:adjustRightInd w:val="0"/>
        <w:spacing w:line="48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2-3、单位负责人：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u w:val="none"/>
          <w:lang w:val="en-US" w:eastAsia="zh-CN"/>
        </w:rPr>
        <w:t xml:space="preserve"> </w:t>
      </w:r>
    </w:p>
    <w:p w14:paraId="757358F4">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3、其他与本项目有关的利害关系说明：</w:t>
      </w:r>
    </w:p>
    <w:p w14:paraId="11C3FD81">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我单位承诺以上说明真实有效，无虚假内容或隐瞒。</w:t>
      </w:r>
    </w:p>
    <w:p w14:paraId="510C1BBB">
      <w:pPr>
        <w:autoSpaceDE w:val="0"/>
        <w:autoSpaceDN w:val="0"/>
        <w:adjustRightInd w:val="0"/>
        <w:spacing w:line="480" w:lineRule="auto"/>
        <w:rPr>
          <w:rFonts w:hint="eastAsia" w:ascii="宋体" w:hAnsi="宋体" w:eastAsia="宋体" w:cs="宋体"/>
          <w:color w:val="auto"/>
          <w:sz w:val="24"/>
          <w:szCs w:val="24"/>
          <w:highlight w:val="none"/>
        </w:rPr>
      </w:pPr>
    </w:p>
    <w:p w14:paraId="7A4938DC">
      <w:pPr>
        <w:pStyle w:val="32"/>
        <w:rPr>
          <w:rFonts w:hint="eastAsia" w:ascii="宋体" w:hAnsi="宋体" w:eastAsia="宋体" w:cs="宋体"/>
          <w:color w:val="auto"/>
          <w:sz w:val="24"/>
          <w:szCs w:val="24"/>
          <w:highlight w:val="none"/>
        </w:rPr>
      </w:pPr>
    </w:p>
    <w:p w14:paraId="3C16F74D">
      <w:pPr>
        <w:spacing w:line="600" w:lineRule="auto"/>
        <w:jc w:val="right"/>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供应商</w:t>
      </w:r>
      <w:r>
        <w:rPr>
          <w:rFonts w:hint="eastAsia" w:ascii="宋体" w:hAnsi="宋体" w:eastAsia="宋体" w:cs="宋体"/>
          <w:color w:val="000000"/>
          <w:kern w:val="0"/>
          <w:sz w:val="24"/>
          <w:szCs w:val="24"/>
        </w:rPr>
        <w:t>全称</w:t>
      </w:r>
      <w:r>
        <w:rPr>
          <w:rFonts w:hint="eastAsia" w:ascii="宋体" w:hAnsi="宋体" w:eastAsia="宋体" w:cs="宋体"/>
          <w:color w:val="000000"/>
          <w:kern w:val="0"/>
          <w:sz w:val="24"/>
          <w:szCs w:val="24"/>
          <w:lang w:val="zh-CN"/>
        </w:rPr>
        <w:t>：</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lang w:val="zh-CN"/>
        </w:rPr>
        <w:t>（公章）</w:t>
      </w:r>
    </w:p>
    <w:p w14:paraId="5B4FFFCD">
      <w:pPr>
        <w:spacing w:line="600" w:lineRule="auto"/>
        <w:jc w:val="righ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eastAsia="zh-CN"/>
        </w:rPr>
        <w:t>或</w:t>
      </w:r>
      <w:r>
        <w:rPr>
          <w:rFonts w:hint="eastAsia" w:ascii="宋体" w:hAnsi="宋体" w:eastAsia="宋体" w:cs="宋体"/>
          <w:sz w:val="24"/>
          <w:szCs w:val="24"/>
        </w:rPr>
        <w:t>被授权人：</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sz w:val="24"/>
          <w:szCs w:val="24"/>
        </w:rPr>
        <w:t>（签字或盖章）</w:t>
      </w:r>
    </w:p>
    <w:p w14:paraId="2D8B564C">
      <w:pPr>
        <w:spacing w:line="360" w:lineRule="auto"/>
        <w:jc w:val="right"/>
        <w:rPr>
          <w:rFonts w:hint="eastAsia"/>
          <w:color w:val="auto"/>
          <w:sz w:val="30"/>
          <w:szCs w:val="30"/>
        </w:rPr>
      </w:pPr>
      <w:r>
        <w:rPr>
          <w:rFonts w:hint="eastAsia" w:ascii="宋体" w:hAnsi="宋体" w:eastAsia="宋体" w:cs="宋体"/>
          <w:sz w:val="24"/>
          <w:szCs w:val="24"/>
        </w:rPr>
        <w:t>日期：</w:t>
      </w:r>
      <w:r>
        <w:rPr>
          <w:rFonts w:hint="eastAsia" w:ascii="宋体" w:hAnsi="宋体" w:eastAsia="宋体" w:cs="宋体"/>
          <w:color w:val="000000"/>
          <w:kern w:val="0"/>
          <w:sz w:val="24"/>
          <w:szCs w:val="24"/>
          <w:lang w:val="zh-CN"/>
        </w:rPr>
        <w:t xml:space="preserve"> </w:t>
      </w:r>
      <w:r>
        <w:rPr>
          <w:rFonts w:hint="eastAsia" w:ascii="宋体" w:hAnsi="宋体" w:eastAsia="宋体" w:cs="宋体"/>
          <w:color w:val="000000"/>
          <w:kern w:val="0"/>
          <w:sz w:val="24"/>
          <w:szCs w:val="24"/>
          <w:lang w:val="en-US" w:eastAsia="zh-CN"/>
        </w:rPr>
        <w:t xml:space="preserve">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 xml:space="preserve">年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 xml:space="preserve">   月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日</w:t>
      </w:r>
    </w:p>
    <w:p w14:paraId="39FB4A0D">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auto"/>
        <w:jc w:val="center"/>
        <w:textAlignment w:val="auto"/>
        <w:rPr>
          <w:rFonts w:hint="eastAsia" w:ascii="宋体" w:hAnsi="宋体" w:eastAsia="宋体" w:cs="宋体"/>
          <w:color w:val="auto"/>
          <w:kern w:val="0"/>
          <w:sz w:val="24"/>
          <w:szCs w:val="24"/>
          <w:lang w:val="en-US" w:eastAsia="zh-CN"/>
        </w:rPr>
      </w:pPr>
      <w:r>
        <w:rPr>
          <w:rFonts w:hint="eastAsia" w:ascii="宋体" w:hAnsi="宋体" w:eastAsia="宋体" w:cs="宋体"/>
          <w:b/>
          <w:bCs/>
          <w:color w:val="auto"/>
          <w:kern w:val="0"/>
          <w:sz w:val="32"/>
          <w:szCs w:val="32"/>
          <w:lang w:val="en-US" w:eastAsia="zh-CN" w:bidi="ar"/>
        </w:rPr>
        <w:t>非联合体投标承诺函</w:t>
      </w:r>
    </w:p>
    <w:p w14:paraId="38D037BD">
      <w:pPr>
        <w:keepNext w:val="0"/>
        <w:keepLines w:val="0"/>
        <w:pageBreakBefore w:val="0"/>
        <w:widowControl w:val="0"/>
        <w:kinsoku/>
        <w:wordWrap/>
        <w:overflowPunct/>
        <w:topLinePunct w:val="0"/>
        <w:autoSpaceDE/>
        <w:autoSpaceDN/>
        <w:bidi w:val="0"/>
        <w:adjustRightInd w:val="0"/>
        <w:snapToGrid w:val="0"/>
        <w:spacing w:line="600" w:lineRule="auto"/>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u w:val="single"/>
          <w:lang w:val="en-US" w:eastAsia="zh-CN"/>
        </w:rPr>
        <w:t>（采购人名称）</w:t>
      </w:r>
      <w:r>
        <w:rPr>
          <w:rFonts w:hint="eastAsia" w:ascii="宋体" w:hAnsi="宋体" w:eastAsia="宋体" w:cs="宋体"/>
          <w:color w:val="auto"/>
          <w:kern w:val="0"/>
          <w:sz w:val="24"/>
          <w:szCs w:val="24"/>
          <w:u w:val="none"/>
          <w:lang w:val="en-US" w:eastAsia="zh-CN"/>
        </w:rPr>
        <w:t>：</w:t>
      </w:r>
    </w:p>
    <w:p w14:paraId="5412B980">
      <w:pPr>
        <w:keepNext w:val="0"/>
        <w:keepLines w:val="0"/>
        <w:pageBreakBefore w:val="0"/>
        <w:widowControl w:val="0"/>
        <w:kinsoku/>
        <w:wordWrap/>
        <w:overflowPunct/>
        <w:topLinePunct w:val="0"/>
        <w:autoSpaceDE/>
        <w:autoSpaceDN/>
        <w:bidi w:val="0"/>
        <w:adjustRightInd w:val="0"/>
        <w:snapToGrid w:val="0"/>
        <w:spacing w:line="600" w:lineRule="auto"/>
        <w:ind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在贵方</w:t>
      </w:r>
      <w:r>
        <w:rPr>
          <w:rFonts w:hint="eastAsia" w:ascii="宋体" w:hAnsi="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lang w:val="en-US" w:eastAsia="zh-CN"/>
        </w:rPr>
        <w:t>《项目名称》</w:t>
      </w:r>
      <w:r>
        <w:rPr>
          <w:rFonts w:hint="eastAsia" w:ascii="宋体" w:hAnsi="宋体" w:cs="宋体"/>
          <w:color w:val="auto"/>
          <w:kern w:val="0"/>
          <w:sz w:val="24"/>
          <w:szCs w:val="24"/>
          <w:u w:val="single"/>
          <w:lang w:val="en-US" w:eastAsia="zh-CN"/>
        </w:rPr>
        <w:t xml:space="preserve">   </w:t>
      </w:r>
      <w:r>
        <w:rPr>
          <w:rFonts w:hint="eastAsia" w:ascii="宋体" w:hAnsi="宋体" w:eastAsia="宋体" w:cs="宋体"/>
          <w:color w:val="auto"/>
          <w:kern w:val="0"/>
          <w:sz w:val="24"/>
          <w:szCs w:val="24"/>
          <w:lang w:val="en-US" w:eastAsia="zh-CN"/>
        </w:rPr>
        <w:t>采购招标，我公司承诺为非联合体竞争性谈判。</w:t>
      </w:r>
    </w:p>
    <w:p w14:paraId="0E5A50AB">
      <w:pPr>
        <w:keepNext w:val="0"/>
        <w:keepLines w:val="0"/>
        <w:pageBreakBefore w:val="0"/>
        <w:widowControl w:val="0"/>
        <w:kinsoku/>
        <w:wordWrap/>
        <w:overflowPunct/>
        <w:topLinePunct w:val="0"/>
        <w:autoSpaceDE/>
        <w:autoSpaceDN/>
        <w:bidi w:val="0"/>
        <w:adjustRightInd w:val="0"/>
        <w:snapToGrid w:val="0"/>
        <w:spacing w:line="600" w:lineRule="auto"/>
        <w:ind w:firstLine="480"/>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本公司对上述承诺的真实负责，如有虚假，我公司同意按合同违约处理，并依法承担相关责任。</w:t>
      </w:r>
    </w:p>
    <w:p w14:paraId="1099B8FD">
      <w:pPr>
        <w:ind w:firstLine="480"/>
        <w:rPr>
          <w:rFonts w:hint="eastAsia" w:ascii="宋体" w:hAnsi="宋体" w:eastAsia="宋体" w:cs="宋体"/>
          <w:color w:val="auto"/>
          <w:kern w:val="0"/>
          <w:sz w:val="24"/>
          <w:szCs w:val="24"/>
          <w:lang w:val="en-US" w:eastAsia="zh-CN"/>
        </w:rPr>
      </w:pPr>
    </w:p>
    <w:p w14:paraId="6968D04D">
      <w:pPr>
        <w:spacing w:line="500" w:lineRule="exact"/>
        <w:ind w:firstLine="480" w:firstLineChars="200"/>
        <w:rPr>
          <w:rFonts w:hint="eastAsia" w:ascii="宋体" w:hAnsi="宋体" w:eastAsia="宋体" w:cs="宋体"/>
          <w:color w:val="auto"/>
          <w:sz w:val="24"/>
          <w:szCs w:val="24"/>
          <w:lang w:val="en-US" w:eastAsia="zh-CN"/>
        </w:rPr>
      </w:pPr>
    </w:p>
    <w:p w14:paraId="6B04D05B">
      <w:pPr>
        <w:spacing w:line="600" w:lineRule="auto"/>
        <w:jc w:val="right"/>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供应商</w:t>
      </w:r>
      <w:r>
        <w:rPr>
          <w:rFonts w:hint="eastAsia" w:ascii="宋体" w:hAnsi="宋体" w:eastAsia="宋体" w:cs="宋体"/>
          <w:color w:val="000000"/>
          <w:kern w:val="0"/>
          <w:sz w:val="24"/>
          <w:szCs w:val="24"/>
        </w:rPr>
        <w:t>全称</w:t>
      </w:r>
      <w:r>
        <w:rPr>
          <w:rFonts w:hint="eastAsia" w:ascii="宋体" w:hAnsi="宋体" w:eastAsia="宋体" w:cs="宋体"/>
          <w:color w:val="000000"/>
          <w:kern w:val="0"/>
          <w:sz w:val="24"/>
          <w:szCs w:val="24"/>
          <w:lang w:val="zh-CN"/>
        </w:rPr>
        <w:t>：</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lang w:val="zh-CN"/>
        </w:rPr>
        <w:t>（公章）</w:t>
      </w:r>
    </w:p>
    <w:p w14:paraId="74D2CD56">
      <w:pPr>
        <w:spacing w:line="600" w:lineRule="auto"/>
        <w:jc w:val="righ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eastAsia="zh-CN"/>
        </w:rPr>
        <w:t>或</w:t>
      </w:r>
      <w:r>
        <w:rPr>
          <w:rFonts w:hint="eastAsia" w:ascii="宋体" w:hAnsi="宋体" w:eastAsia="宋体" w:cs="宋体"/>
          <w:sz w:val="24"/>
          <w:szCs w:val="24"/>
        </w:rPr>
        <w:t>被授权人：</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sz w:val="24"/>
          <w:szCs w:val="24"/>
        </w:rPr>
        <w:t>（签字或盖章）</w:t>
      </w:r>
    </w:p>
    <w:p w14:paraId="41B35EC0">
      <w:pPr>
        <w:spacing w:line="360" w:lineRule="auto"/>
        <w:jc w:val="right"/>
        <w:rPr>
          <w:rFonts w:hint="eastAsia" w:ascii="宋体" w:hAnsi="宋体" w:eastAsia="宋体" w:cs="宋体"/>
          <w:color w:val="000000"/>
          <w:kern w:val="0"/>
          <w:sz w:val="24"/>
          <w:szCs w:val="24"/>
          <w:lang w:val="zh-CN"/>
        </w:rPr>
      </w:pPr>
      <w:r>
        <w:rPr>
          <w:rFonts w:hint="eastAsia" w:ascii="宋体" w:hAnsi="宋体" w:eastAsia="宋体" w:cs="宋体"/>
          <w:sz w:val="24"/>
          <w:szCs w:val="24"/>
        </w:rPr>
        <w:t>日期：</w:t>
      </w:r>
      <w:r>
        <w:rPr>
          <w:rFonts w:hint="eastAsia" w:ascii="宋体" w:hAnsi="宋体" w:eastAsia="宋体" w:cs="宋体"/>
          <w:color w:val="000000"/>
          <w:kern w:val="0"/>
          <w:sz w:val="24"/>
          <w:szCs w:val="24"/>
          <w:lang w:val="zh-CN"/>
        </w:rPr>
        <w:t xml:space="preserve"> </w:t>
      </w:r>
      <w:r>
        <w:rPr>
          <w:rFonts w:hint="eastAsia" w:ascii="宋体" w:hAnsi="宋体" w:eastAsia="宋体" w:cs="宋体"/>
          <w:color w:val="000000"/>
          <w:kern w:val="0"/>
          <w:sz w:val="24"/>
          <w:szCs w:val="24"/>
          <w:lang w:val="en-US" w:eastAsia="zh-CN"/>
        </w:rPr>
        <w:t xml:space="preserve">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 xml:space="preserve">年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 xml:space="preserve">   月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日</w:t>
      </w:r>
    </w:p>
    <w:p w14:paraId="246E1727">
      <w:pPr>
        <w:spacing w:line="500" w:lineRule="exact"/>
        <w:jc w:val="center"/>
        <w:rPr>
          <w:rFonts w:hint="eastAsia" w:ascii="宋体" w:hAnsi="宋体" w:eastAsia="宋体" w:cs="宋体"/>
          <w:b/>
          <w:color w:val="auto"/>
          <w:sz w:val="28"/>
          <w:szCs w:val="28"/>
        </w:rPr>
      </w:pPr>
    </w:p>
    <w:p w14:paraId="18C974AC">
      <w:pPr>
        <w:jc w:val="left"/>
        <w:rPr>
          <w:rFonts w:hint="eastAsia" w:ascii="宋体" w:hAnsi="宋体" w:eastAsia="黑体" w:cs="宋体"/>
          <w:color w:val="auto"/>
          <w:kern w:val="0"/>
          <w:sz w:val="24"/>
          <w:lang w:eastAsia="zh-CN"/>
        </w:rPr>
      </w:pPr>
      <w:r>
        <w:rPr>
          <w:rStyle w:val="27"/>
          <w:rFonts w:hint="eastAsia" w:ascii="黑体" w:hAnsi="黑体" w:eastAsia="黑体" w:cs="黑体"/>
          <w:color w:val="auto"/>
          <w:sz w:val="32"/>
          <w:szCs w:val="32"/>
        </w:rPr>
        <w:br w:type="page"/>
      </w:r>
      <w:r>
        <w:rPr>
          <w:rStyle w:val="27"/>
          <w:rFonts w:hint="eastAsia" w:ascii="宋体" w:hAnsi="宋体" w:eastAsia="宋体" w:cs="宋体"/>
          <w:color w:val="auto"/>
          <w:sz w:val="28"/>
          <w:szCs w:val="28"/>
          <w:lang w:val="zh-CN" w:eastAsia="zh-CN"/>
        </w:rPr>
        <w:t>附件</w:t>
      </w:r>
      <w:r>
        <w:rPr>
          <w:rStyle w:val="27"/>
          <w:rFonts w:hint="eastAsia" w:ascii="宋体" w:hAnsi="宋体" w:eastAsia="宋体" w:cs="宋体"/>
          <w:color w:val="auto"/>
          <w:sz w:val="28"/>
          <w:szCs w:val="28"/>
          <w:lang w:val="en-US" w:eastAsia="zh-CN"/>
        </w:rPr>
        <w:t>五</w:t>
      </w:r>
      <w:r>
        <w:rPr>
          <w:rStyle w:val="27"/>
          <w:rFonts w:hint="eastAsia" w:ascii="宋体" w:hAnsi="宋体" w:eastAsia="宋体" w:cs="宋体"/>
          <w:color w:val="auto"/>
          <w:sz w:val="28"/>
          <w:szCs w:val="28"/>
          <w:lang w:val="zh-CN" w:eastAsia="zh-CN"/>
        </w:rPr>
        <w:t>:</w:t>
      </w:r>
      <w:bookmarkEnd w:id="129"/>
      <w:bookmarkEnd w:id="130"/>
      <w:bookmarkEnd w:id="131"/>
      <w:bookmarkEnd w:id="132"/>
      <w:bookmarkEnd w:id="133"/>
    </w:p>
    <w:p w14:paraId="147EA409">
      <w:pPr>
        <w:tabs>
          <w:tab w:val="right" w:pos="9070"/>
        </w:tabs>
        <w:spacing w:line="500" w:lineRule="exact"/>
        <w:jc w:val="center"/>
        <w:rPr>
          <w:rFonts w:hint="eastAsia" w:ascii="宋体" w:hAnsi="宋体" w:eastAsia="宋体" w:cs="宋体"/>
          <w:b/>
          <w:bCs/>
          <w:color w:val="333333"/>
          <w:kern w:val="0"/>
          <w:sz w:val="28"/>
          <w:szCs w:val="28"/>
          <w:shd w:val="clear" w:color="auto" w:fill="FFFFFF"/>
          <w:lang w:val="en-US" w:eastAsia="zh-CN" w:bidi="ar"/>
        </w:rPr>
      </w:pPr>
      <w:bookmarkStart w:id="137" w:name="_Toc30496"/>
      <w:bookmarkStart w:id="138" w:name="_Toc14180"/>
      <w:bookmarkStart w:id="139" w:name="_Toc10199"/>
      <w:bookmarkStart w:id="140" w:name="_Toc18740"/>
      <w:bookmarkStart w:id="141" w:name="_Toc14203"/>
      <w:r>
        <w:rPr>
          <w:rFonts w:hint="eastAsia" w:ascii="宋体" w:hAnsi="宋体" w:eastAsia="宋体" w:cs="宋体"/>
          <w:b/>
          <w:bCs/>
          <w:color w:val="333333"/>
          <w:kern w:val="0"/>
          <w:sz w:val="28"/>
          <w:szCs w:val="28"/>
          <w:shd w:val="clear" w:color="auto" w:fill="FFFFFF"/>
          <w:lang w:val="en-US" w:eastAsia="zh-CN" w:bidi="ar"/>
        </w:rPr>
        <w:t>商务响应</w:t>
      </w:r>
      <w:bookmarkEnd w:id="137"/>
      <w:bookmarkEnd w:id="138"/>
      <w:bookmarkEnd w:id="139"/>
      <w:bookmarkEnd w:id="140"/>
      <w:bookmarkEnd w:id="141"/>
    </w:p>
    <w:p w14:paraId="215D7229">
      <w:pPr>
        <w:spacing w:line="500" w:lineRule="exact"/>
        <w:ind w:firstLine="420" w:firstLineChars="200"/>
        <w:rPr>
          <w:rFonts w:hint="eastAsia"/>
          <w:bCs/>
          <w:color w:val="auto"/>
        </w:rPr>
      </w:pPr>
    </w:p>
    <w:p w14:paraId="4971C117">
      <w:pPr>
        <w:spacing w:line="360" w:lineRule="auto"/>
        <w:ind w:firstLine="720" w:firstLineChars="300"/>
        <w:rPr>
          <w:rFonts w:hint="eastAsia" w:ascii="宋体" w:hAnsi="宋体" w:eastAsia="宋体" w:cs="宋体"/>
          <w:color w:val="auto"/>
          <w:sz w:val="24"/>
          <w:szCs w:val="24"/>
        </w:rPr>
      </w:pPr>
      <w:r>
        <w:rPr>
          <w:rFonts w:hint="eastAsia"/>
          <w:bCs/>
          <w:color w:val="auto"/>
          <w:sz w:val="24"/>
          <w:szCs w:val="24"/>
        </w:rPr>
        <w:t>完全理解并接受谈判文件中</w:t>
      </w:r>
      <w:r>
        <w:rPr>
          <w:rFonts w:hint="eastAsia"/>
          <w:bCs/>
          <w:color w:val="auto"/>
          <w:sz w:val="24"/>
          <w:szCs w:val="24"/>
          <w:lang w:eastAsia="zh-CN"/>
        </w:rPr>
        <w:t>“</w:t>
      </w:r>
      <w:r>
        <w:rPr>
          <w:rFonts w:hint="eastAsia"/>
          <w:bCs/>
          <w:color w:val="auto"/>
          <w:sz w:val="24"/>
          <w:szCs w:val="24"/>
        </w:rPr>
        <w:t>商务</w:t>
      </w:r>
      <w:r>
        <w:rPr>
          <w:rFonts w:hint="eastAsia"/>
          <w:bCs/>
          <w:color w:val="auto"/>
          <w:sz w:val="24"/>
          <w:szCs w:val="24"/>
          <w:lang w:eastAsia="zh-CN"/>
        </w:rPr>
        <w:t>条款”</w:t>
      </w:r>
      <w:r>
        <w:rPr>
          <w:rFonts w:hint="eastAsia"/>
          <w:bCs/>
          <w:color w:val="auto"/>
          <w:sz w:val="24"/>
          <w:szCs w:val="24"/>
        </w:rPr>
        <w:t>要求。</w:t>
      </w:r>
    </w:p>
    <w:p w14:paraId="0013D24C">
      <w:pPr>
        <w:spacing w:line="500" w:lineRule="exact"/>
        <w:jc w:val="center"/>
        <w:outlineLvl w:val="1"/>
        <w:rPr>
          <w:rFonts w:hint="eastAsia" w:ascii="仿宋" w:hAnsi="仿宋" w:eastAsia="仿宋" w:cs="仿宋"/>
          <w:b/>
          <w:color w:val="auto"/>
          <w:sz w:val="24"/>
          <w:szCs w:val="24"/>
          <w:lang w:eastAsia="zh-CN"/>
        </w:rPr>
      </w:pPr>
    </w:p>
    <w:p w14:paraId="6C0062C9">
      <w:pPr>
        <w:spacing w:line="500" w:lineRule="exact"/>
        <w:jc w:val="center"/>
        <w:outlineLvl w:val="1"/>
        <w:rPr>
          <w:rFonts w:hint="eastAsia" w:ascii="仿宋" w:hAnsi="仿宋" w:eastAsia="仿宋" w:cs="仿宋"/>
          <w:b/>
          <w:color w:val="auto"/>
          <w:sz w:val="32"/>
          <w:szCs w:val="32"/>
          <w:lang w:eastAsia="zh-CN"/>
        </w:rPr>
      </w:pPr>
    </w:p>
    <w:p w14:paraId="7F11F853">
      <w:pPr>
        <w:pStyle w:val="7"/>
        <w:rPr>
          <w:rFonts w:hint="eastAsia" w:ascii="仿宋" w:hAnsi="仿宋" w:eastAsia="仿宋" w:cs="仿宋"/>
          <w:b/>
          <w:color w:val="auto"/>
          <w:sz w:val="32"/>
          <w:szCs w:val="32"/>
          <w:lang w:eastAsia="zh-CN"/>
        </w:rPr>
      </w:pPr>
    </w:p>
    <w:p w14:paraId="3274A906">
      <w:pPr>
        <w:pStyle w:val="7"/>
        <w:rPr>
          <w:rFonts w:hint="eastAsia" w:ascii="仿宋" w:hAnsi="仿宋" w:eastAsia="仿宋" w:cs="仿宋"/>
          <w:b/>
          <w:color w:val="auto"/>
          <w:sz w:val="32"/>
          <w:szCs w:val="32"/>
          <w:lang w:eastAsia="zh-CN"/>
        </w:rPr>
      </w:pPr>
    </w:p>
    <w:p w14:paraId="6293FEE6">
      <w:pPr>
        <w:pStyle w:val="7"/>
        <w:ind w:left="0" w:leftChars="0" w:firstLine="0" w:firstLineChars="0"/>
        <w:rPr>
          <w:rFonts w:hint="eastAsia" w:ascii="仿宋" w:hAnsi="仿宋" w:eastAsia="仿宋" w:cs="仿宋"/>
          <w:b/>
          <w:color w:val="auto"/>
          <w:sz w:val="32"/>
          <w:szCs w:val="32"/>
          <w:lang w:eastAsia="zh-CN"/>
        </w:rPr>
      </w:pPr>
    </w:p>
    <w:p w14:paraId="15C06181">
      <w:pPr>
        <w:pStyle w:val="7"/>
        <w:rPr>
          <w:rFonts w:hint="eastAsia" w:ascii="仿宋" w:hAnsi="仿宋" w:eastAsia="仿宋" w:cs="仿宋"/>
          <w:b/>
          <w:color w:val="auto"/>
          <w:sz w:val="32"/>
          <w:szCs w:val="32"/>
          <w:lang w:eastAsia="zh-CN"/>
        </w:rPr>
      </w:pPr>
    </w:p>
    <w:p w14:paraId="29B6D974">
      <w:pPr>
        <w:pStyle w:val="7"/>
        <w:ind w:left="0" w:leftChars="0" w:firstLine="0" w:firstLineChars="0"/>
        <w:rPr>
          <w:rFonts w:hint="eastAsia" w:ascii="仿宋" w:hAnsi="仿宋" w:eastAsia="仿宋" w:cs="仿宋"/>
          <w:b/>
          <w:color w:val="auto"/>
          <w:sz w:val="32"/>
          <w:szCs w:val="32"/>
          <w:lang w:eastAsia="zh-CN"/>
        </w:rPr>
      </w:pPr>
    </w:p>
    <w:p w14:paraId="284AAE85">
      <w:pPr>
        <w:spacing w:line="500" w:lineRule="exact"/>
        <w:jc w:val="center"/>
        <w:outlineLvl w:val="1"/>
        <w:rPr>
          <w:rFonts w:hint="eastAsia" w:ascii="仿宋" w:hAnsi="仿宋" w:eastAsia="仿宋" w:cs="仿宋"/>
          <w:b/>
          <w:color w:val="auto"/>
          <w:sz w:val="32"/>
          <w:szCs w:val="32"/>
          <w:lang w:eastAsia="zh-CN"/>
        </w:rPr>
      </w:pPr>
    </w:p>
    <w:p w14:paraId="653F88F1">
      <w:pPr>
        <w:spacing w:line="600" w:lineRule="auto"/>
        <w:jc w:val="right"/>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供应商</w:t>
      </w:r>
      <w:r>
        <w:rPr>
          <w:rFonts w:hint="eastAsia" w:ascii="宋体" w:hAnsi="宋体" w:eastAsia="宋体" w:cs="宋体"/>
          <w:color w:val="000000"/>
          <w:kern w:val="0"/>
          <w:sz w:val="24"/>
          <w:szCs w:val="24"/>
        </w:rPr>
        <w:t>全称</w:t>
      </w:r>
      <w:r>
        <w:rPr>
          <w:rFonts w:hint="eastAsia" w:ascii="宋体" w:hAnsi="宋体" w:eastAsia="宋体" w:cs="宋体"/>
          <w:color w:val="000000"/>
          <w:kern w:val="0"/>
          <w:sz w:val="24"/>
          <w:szCs w:val="24"/>
          <w:lang w:val="zh-CN"/>
        </w:rPr>
        <w:t>：</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lang w:val="zh-CN"/>
        </w:rPr>
        <w:t>（公章）</w:t>
      </w:r>
    </w:p>
    <w:p w14:paraId="25D5CB9A">
      <w:pPr>
        <w:spacing w:line="600" w:lineRule="auto"/>
        <w:jc w:val="righ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eastAsia="zh-CN"/>
        </w:rPr>
        <w:t>或</w:t>
      </w:r>
      <w:r>
        <w:rPr>
          <w:rFonts w:hint="eastAsia" w:ascii="宋体" w:hAnsi="宋体" w:eastAsia="宋体" w:cs="宋体"/>
          <w:sz w:val="24"/>
          <w:szCs w:val="24"/>
        </w:rPr>
        <w:t>被授权人：</w:t>
      </w:r>
      <w:r>
        <w:rPr>
          <w:rFonts w:hint="eastAsia" w:ascii="宋体" w:hAnsi="宋体" w:cs="宋体"/>
          <w:color w:val="000000"/>
          <w:kern w:val="0"/>
          <w:sz w:val="24"/>
          <w:szCs w:val="24"/>
          <w:u w:val="single"/>
          <w:lang w:val="en-US" w:eastAsia="zh-CN"/>
        </w:rPr>
        <w:t xml:space="preserve">          </w:t>
      </w:r>
      <w:r>
        <w:rPr>
          <w:rFonts w:hint="eastAsia" w:ascii="宋体" w:hAnsi="宋体" w:eastAsia="宋体" w:cs="宋体"/>
          <w:sz w:val="24"/>
          <w:szCs w:val="24"/>
        </w:rPr>
        <w:t>（签字或盖章）</w:t>
      </w:r>
    </w:p>
    <w:p w14:paraId="324B3F4D">
      <w:pPr>
        <w:spacing w:line="360" w:lineRule="auto"/>
        <w:jc w:val="right"/>
        <w:rPr>
          <w:rFonts w:hint="eastAsia" w:ascii="宋体" w:hAnsi="宋体" w:eastAsia="宋体" w:cs="宋体"/>
          <w:color w:val="000000"/>
          <w:kern w:val="0"/>
          <w:sz w:val="24"/>
          <w:szCs w:val="24"/>
          <w:lang w:val="zh-CN"/>
        </w:rPr>
      </w:pPr>
      <w:r>
        <w:rPr>
          <w:rFonts w:hint="eastAsia" w:ascii="宋体" w:hAnsi="宋体" w:eastAsia="宋体" w:cs="宋体"/>
          <w:sz w:val="24"/>
          <w:szCs w:val="24"/>
        </w:rPr>
        <w:t>日期：</w:t>
      </w:r>
      <w:r>
        <w:rPr>
          <w:rFonts w:hint="eastAsia" w:ascii="宋体" w:hAnsi="宋体" w:eastAsia="宋体" w:cs="宋体"/>
          <w:color w:val="000000"/>
          <w:kern w:val="0"/>
          <w:sz w:val="24"/>
          <w:szCs w:val="24"/>
          <w:lang w:val="zh-CN"/>
        </w:rPr>
        <w:t xml:space="preserve"> </w:t>
      </w:r>
      <w:r>
        <w:rPr>
          <w:rFonts w:hint="eastAsia" w:ascii="宋体" w:hAnsi="宋体" w:eastAsia="宋体" w:cs="宋体"/>
          <w:color w:val="000000"/>
          <w:kern w:val="0"/>
          <w:sz w:val="24"/>
          <w:szCs w:val="24"/>
          <w:lang w:val="en-US" w:eastAsia="zh-CN"/>
        </w:rPr>
        <w:t xml:space="preserve">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 xml:space="preserve">年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 xml:space="preserve">   月    </w:t>
      </w: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日</w:t>
      </w:r>
    </w:p>
    <w:p w14:paraId="02FD4EC3">
      <w:pPr>
        <w:pStyle w:val="7"/>
        <w:rPr>
          <w:rFonts w:hint="eastAsia" w:ascii="宋体" w:hAnsi="宋体" w:cs="宋体"/>
          <w:color w:val="auto"/>
          <w:kern w:val="0"/>
          <w:sz w:val="24"/>
          <w:lang w:eastAsia="zh-CN"/>
        </w:rPr>
      </w:pPr>
    </w:p>
    <w:p w14:paraId="44197C67">
      <w:pPr>
        <w:jc w:val="left"/>
        <w:rPr>
          <w:rFonts w:hint="eastAsia" w:ascii="宋体" w:hAnsi="宋体" w:eastAsia="黑体" w:cs="宋体"/>
          <w:b/>
          <w:color w:val="auto"/>
          <w:sz w:val="24"/>
          <w:highlight w:val="none"/>
          <w:lang w:val="en-US" w:eastAsia="zh-CN"/>
        </w:rPr>
      </w:pPr>
      <w:r>
        <w:rPr>
          <w:rFonts w:hint="eastAsia" w:ascii="黑体" w:hAnsi="黑体" w:eastAsia="黑体" w:cs="黑体"/>
          <w:b/>
          <w:bCs/>
          <w:i w:val="0"/>
          <w:iCs w:val="0"/>
          <w:color w:val="auto"/>
          <w:sz w:val="32"/>
          <w:szCs w:val="32"/>
          <w:lang w:eastAsia="zh-CN"/>
        </w:rPr>
        <w:br w:type="page"/>
      </w:r>
      <w:r>
        <w:rPr>
          <w:rStyle w:val="27"/>
          <w:rFonts w:hint="eastAsia" w:ascii="宋体" w:hAnsi="宋体" w:eastAsia="宋体" w:cs="宋体"/>
          <w:color w:val="auto"/>
          <w:sz w:val="28"/>
          <w:szCs w:val="28"/>
          <w:lang w:val="zh-CN" w:eastAsia="zh-CN"/>
        </w:rPr>
        <w:t>附件</w:t>
      </w:r>
      <w:r>
        <w:rPr>
          <w:rStyle w:val="27"/>
          <w:rFonts w:hint="eastAsia" w:ascii="宋体" w:hAnsi="宋体" w:eastAsia="宋体" w:cs="宋体"/>
          <w:color w:val="auto"/>
          <w:sz w:val="28"/>
          <w:szCs w:val="28"/>
          <w:lang w:val="en-US" w:eastAsia="zh-CN"/>
        </w:rPr>
        <w:t>六</w:t>
      </w:r>
      <w:r>
        <w:rPr>
          <w:rStyle w:val="27"/>
          <w:rFonts w:hint="eastAsia" w:ascii="宋体" w:hAnsi="宋体" w:eastAsia="宋体" w:cs="宋体"/>
          <w:color w:val="auto"/>
          <w:sz w:val="28"/>
          <w:szCs w:val="28"/>
          <w:lang w:val="zh-CN" w:eastAsia="zh-CN"/>
        </w:rPr>
        <w:t>:</w:t>
      </w:r>
    </w:p>
    <w:p w14:paraId="3092AA99">
      <w:pPr>
        <w:pStyle w:val="20"/>
        <w:shd w:val="clear" w:color="auto" w:fill="FFFFFF"/>
        <w:spacing w:beforeAutospacing="0" w:afterAutospacing="0" w:line="240" w:lineRule="auto"/>
        <w:ind w:firstLine="480"/>
        <w:jc w:val="center"/>
        <w:rPr>
          <w:rFonts w:hint="eastAsia" w:ascii="宋体" w:hAnsi="宋体" w:eastAsia="宋体" w:cs="宋体"/>
          <w:b/>
          <w:bCs/>
          <w:color w:val="333333"/>
          <w:sz w:val="28"/>
          <w:szCs w:val="28"/>
          <w:shd w:val="clear" w:color="auto" w:fill="FFFFFF"/>
        </w:rPr>
      </w:pPr>
      <w:r>
        <w:rPr>
          <w:rFonts w:hint="eastAsia" w:ascii="宋体" w:hAnsi="宋体" w:eastAsia="宋体" w:cs="宋体"/>
          <w:b/>
          <w:bCs/>
          <w:color w:val="333333"/>
          <w:sz w:val="28"/>
          <w:szCs w:val="28"/>
          <w:shd w:val="clear" w:color="auto" w:fill="FFFFFF"/>
        </w:rPr>
        <w:t>榆林市政府采购</w:t>
      </w:r>
      <w:r>
        <w:rPr>
          <w:rFonts w:hint="eastAsia" w:ascii="宋体" w:hAnsi="宋体" w:eastAsia="宋体" w:cs="宋体"/>
          <w:b/>
          <w:bCs/>
          <w:color w:val="333333"/>
          <w:sz w:val="28"/>
          <w:szCs w:val="28"/>
          <w:shd w:val="clear" w:color="auto" w:fill="FFFFFF"/>
        </w:rPr>
        <w:sym w:font="Wingdings" w:char="00A8"/>
      </w:r>
      <w:r>
        <w:rPr>
          <w:rFonts w:hint="eastAsia" w:ascii="宋体" w:hAnsi="宋体" w:eastAsia="宋体" w:cs="宋体"/>
          <w:b/>
          <w:bCs/>
          <w:color w:val="333333"/>
          <w:sz w:val="28"/>
          <w:szCs w:val="28"/>
          <w:shd w:val="clear" w:color="auto" w:fill="FFFFFF"/>
        </w:rPr>
        <w:t>工程类</w:t>
      </w:r>
      <w:r>
        <w:rPr>
          <w:rFonts w:hint="eastAsia" w:ascii="宋体" w:hAnsi="宋体" w:eastAsia="宋体" w:cs="宋体"/>
          <w:b/>
          <w:bCs/>
          <w:color w:val="333333"/>
          <w:sz w:val="28"/>
          <w:szCs w:val="28"/>
          <w:shd w:val="clear" w:color="auto" w:fill="FFFFFF"/>
        </w:rPr>
        <w:sym w:font="Wingdings" w:char="00A8"/>
      </w:r>
      <w:r>
        <w:rPr>
          <w:rFonts w:hint="eastAsia" w:ascii="宋体" w:hAnsi="宋体" w:eastAsia="宋体" w:cs="宋体"/>
          <w:b/>
          <w:bCs/>
          <w:color w:val="333333"/>
          <w:sz w:val="28"/>
          <w:szCs w:val="28"/>
          <w:shd w:val="clear" w:color="auto" w:fill="FFFFFF"/>
        </w:rPr>
        <w:t>货物类</w:t>
      </w:r>
      <w:r>
        <w:rPr>
          <w:rFonts w:hint="eastAsia" w:ascii="宋体" w:hAnsi="宋体" w:eastAsia="宋体" w:cs="宋体"/>
          <w:b/>
          <w:bCs/>
          <w:color w:val="333333"/>
          <w:sz w:val="28"/>
          <w:szCs w:val="28"/>
          <w:shd w:val="clear" w:color="auto" w:fill="FFFFFF"/>
        </w:rPr>
        <w:sym w:font="Wingdings" w:char="00FE"/>
      </w:r>
      <w:r>
        <w:rPr>
          <w:rFonts w:hint="eastAsia" w:ascii="宋体" w:hAnsi="宋体" w:eastAsia="宋体" w:cs="宋体"/>
          <w:b/>
          <w:bCs/>
          <w:color w:val="333333"/>
          <w:sz w:val="28"/>
          <w:szCs w:val="28"/>
          <w:shd w:val="clear" w:color="auto" w:fill="FFFFFF"/>
        </w:rPr>
        <w:t>服务类项目</w:t>
      </w:r>
    </w:p>
    <w:p w14:paraId="2F6779FB">
      <w:pPr>
        <w:pStyle w:val="20"/>
        <w:shd w:val="clear" w:color="auto" w:fill="FFFFFF"/>
        <w:spacing w:beforeAutospacing="0" w:afterAutospacing="0" w:line="240" w:lineRule="auto"/>
        <w:ind w:firstLine="480"/>
        <w:jc w:val="center"/>
        <w:rPr>
          <w:rFonts w:hint="eastAsia" w:ascii="宋体" w:hAnsi="宋体" w:eastAsia="宋体" w:cs="宋体"/>
          <w:b/>
          <w:bCs/>
          <w:color w:val="333333"/>
          <w:sz w:val="28"/>
          <w:szCs w:val="28"/>
          <w:shd w:val="clear" w:color="auto" w:fill="FFFFFF"/>
        </w:rPr>
      </w:pPr>
      <w:r>
        <w:rPr>
          <w:rFonts w:hint="eastAsia" w:ascii="宋体" w:hAnsi="宋体" w:eastAsia="宋体" w:cs="宋体"/>
          <w:b/>
          <w:bCs/>
          <w:color w:val="333333"/>
          <w:sz w:val="28"/>
          <w:szCs w:val="28"/>
          <w:shd w:val="clear" w:color="auto" w:fill="FFFFFF"/>
        </w:rPr>
        <w:t>供应商信用承诺书</w:t>
      </w:r>
    </w:p>
    <w:p w14:paraId="623F5242">
      <w:pPr>
        <w:spacing w:line="500" w:lineRule="exact"/>
        <w:ind w:firstLine="480" w:firstLineChars="200"/>
        <w:rPr>
          <w:rFonts w:hint="eastAsia" w:ascii="宋体" w:hAnsi="宋体" w:eastAsia="宋体" w:cs="宋体"/>
          <w:b w:val="0"/>
          <w:bCs/>
          <w:color w:val="auto"/>
          <w:sz w:val="24"/>
          <w:szCs w:val="24"/>
          <w:u w:val="single"/>
          <w:lang w:val="en-US" w:eastAsia="zh-CN"/>
        </w:rPr>
      </w:pPr>
      <w:r>
        <w:rPr>
          <w:rFonts w:hint="eastAsia" w:ascii="宋体" w:hAnsi="宋体" w:eastAsia="宋体" w:cs="宋体"/>
          <w:b w:val="0"/>
          <w:bCs/>
          <w:color w:val="auto"/>
          <w:sz w:val="24"/>
          <w:szCs w:val="24"/>
        </w:rPr>
        <w:t>市场主体名称：</w:t>
      </w:r>
      <w:r>
        <w:rPr>
          <w:rFonts w:hint="eastAsia" w:ascii="宋体" w:hAnsi="宋体" w:eastAsia="宋体" w:cs="宋体"/>
          <w:b w:val="0"/>
          <w:bCs/>
          <w:color w:val="auto"/>
          <w:sz w:val="24"/>
          <w:szCs w:val="24"/>
          <w:u w:val="single"/>
          <w:lang w:val="en-US" w:eastAsia="zh-CN"/>
        </w:rPr>
        <w:t xml:space="preserve">                        </w:t>
      </w:r>
    </w:p>
    <w:p w14:paraId="59D935F3">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证件类型：统一社会信用代码</w:t>
      </w:r>
    </w:p>
    <w:p w14:paraId="3D0F1BF1">
      <w:pPr>
        <w:spacing w:line="500" w:lineRule="exact"/>
        <w:ind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证件号码：</w:t>
      </w:r>
      <w:r>
        <w:rPr>
          <w:rFonts w:hint="eastAsia" w:ascii="宋体" w:hAnsi="宋体" w:eastAsia="宋体" w:cs="宋体"/>
          <w:sz w:val="24"/>
          <w:szCs w:val="24"/>
          <w:u w:val="single"/>
          <w:lang w:val="en-US" w:eastAsia="zh-CN"/>
        </w:rPr>
        <w:t xml:space="preserve">                    </w:t>
      </w:r>
    </w:p>
    <w:p w14:paraId="62F9FE83">
      <w:pPr>
        <w:spacing w:line="500" w:lineRule="exact"/>
        <w:ind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法人代表：</w:t>
      </w:r>
      <w:r>
        <w:rPr>
          <w:rFonts w:hint="eastAsia" w:ascii="宋体" w:hAnsi="宋体" w:eastAsia="宋体" w:cs="宋体"/>
          <w:sz w:val="24"/>
          <w:szCs w:val="24"/>
          <w:u w:val="single"/>
          <w:lang w:val="en-US" w:eastAsia="zh-CN"/>
        </w:rPr>
        <w:t xml:space="preserve">                     </w:t>
      </w:r>
    </w:p>
    <w:p w14:paraId="2CC5CCA1">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承诺有效期限：</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none"/>
        </w:rPr>
        <w:t>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日—</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日</w:t>
      </w:r>
    </w:p>
    <w:p w14:paraId="37A13E92">
      <w:pPr>
        <w:spacing w:line="500" w:lineRule="exact"/>
        <w:ind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承诺内容：</w:t>
      </w:r>
    </w:p>
    <w:p w14:paraId="5C25B420">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为维护公开、公平、公正的政府采购市场秩序，树立诚实守信的政府采购供应商形象，本单位自愿做出以下承诺：</w:t>
      </w:r>
    </w:p>
    <w:p w14:paraId="27E2D866">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一、承诺本单位严格遵守国家法律、法规和规章，全面履行应尽的责任和义务，全面做到履约守信，具备《政府采购法》第二十二条第一款规定的条件;</w:t>
      </w:r>
    </w:p>
    <w:p w14:paraId="6D3648D6">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0B9C9BF5">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三、承诺本单位严格依法开展生产经营活动，主动接受行业监管，自愿接受依法开展的日常检查；违法失信经营后将自愿接受约束和惩戒，并依法承担相应责任；</w:t>
      </w:r>
    </w:p>
    <w:p w14:paraId="751EE2DD">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四、承诺本单位自觉接受行政管理部门、行业组织、社会公众、新闻舆论的监督；</w:t>
      </w:r>
    </w:p>
    <w:p w14:paraId="0AAB9700">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五、承诺本单位自我约束、自我管理，重合同、守信用，不制假售假、商标侵权、虚假宣传、违约毁约、恶意逃债、偷税漏税、价格欺诈、垄断和不正当竞争，维护经营者、消费者的合法权益；</w:t>
      </w:r>
    </w:p>
    <w:p w14:paraId="177F7AE7">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六、承诺本单位提出政府采购质疑和投诉坚持依法依规、诚实信用原则，在全国范围12个月内没有三次以上查无实据的政府采购投诉；</w:t>
      </w:r>
    </w:p>
    <w:p w14:paraId="2CD54098">
      <w:pPr>
        <w:overflowPunct w:val="0"/>
        <w:topLinePunct/>
        <w:spacing w:line="500" w:lineRule="exact"/>
        <w:ind w:firstLine="480" w:firstLineChars="200"/>
        <w:jc w:val="left"/>
        <w:rPr>
          <w:rFonts w:hint="eastAsia" w:ascii="宋体" w:hAnsi="宋体" w:eastAsia="宋体" w:cs="宋体"/>
          <w:sz w:val="24"/>
          <w:szCs w:val="24"/>
          <w:u w:val="single"/>
          <w:lang w:val="en-US"/>
        </w:rPr>
      </w:pPr>
      <w:r>
        <w:rPr>
          <w:rFonts w:hint="eastAsia" w:ascii="宋体" w:hAnsi="宋体" w:eastAsia="宋体" w:cs="宋体"/>
          <w:sz w:val="24"/>
          <w:szCs w:val="24"/>
          <w:lang w:val="en-US"/>
        </w:rPr>
        <w:t>七、根据政府采购相关法律法规的规定需要作出的其他承诺：</w:t>
      </w:r>
      <w:r>
        <w:rPr>
          <w:rFonts w:hint="eastAsia" w:ascii="宋体" w:hAnsi="宋体" w:eastAsia="宋体" w:cs="宋体"/>
          <w:sz w:val="24"/>
          <w:szCs w:val="24"/>
          <w:u w:val="single"/>
          <w:lang w:val="en-US"/>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rPr>
        <w:t xml:space="preserve">          </w:t>
      </w:r>
    </w:p>
    <w:p w14:paraId="4E3C0BCB">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79891764">
      <w:pPr>
        <w:overflowPunct w:val="0"/>
        <w:topLinePunct/>
        <w:spacing w:line="500" w:lineRule="exact"/>
        <w:ind w:firstLine="480" w:firstLineChars="200"/>
        <w:jc w:val="left"/>
        <w:rPr>
          <w:rFonts w:hint="eastAsia" w:ascii="宋体" w:hAnsi="宋体" w:eastAsia="宋体" w:cs="宋体"/>
          <w:sz w:val="24"/>
          <w:szCs w:val="24"/>
        </w:rPr>
      </w:pPr>
    </w:p>
    <w:p w14:paraId="72682EE3">
      <w:pPr>
        <w:overflowPunct w:val="0"/>
        <w:topLinePunct/>
        <w:spacing w:line="500" w:lineRule="exact"/>
        <w:ind w:firstLine="480" w:firstLineChars="200"/>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       承诺单位（盖章）：</w:t>
      </w:r>
      <w:r>
        <w:rPr>
          <w:rFonts w:hint="eastAsia" w:ascii="宋体" w:hAnsi="宋体" w:eastAsia="宋体" w:cs="宋体"/>
          <w:sz w:val="24"/>
          <w:szCs w:val="24"/>
          <w:u w:val="single"/>
          <w:lang w:val="en-US" w:eastAsia="zh-CN"/>
        </w:rPr>
        <w:t xml:space="preserve">               </w:t>
      </w:r>
    </w:p>
    <w:p w14:paraId="33063BBC">
      <w:pPr>
        <w:overflowPunct w:val="0"/>
        <w:topLinePunct/>
        <w:spacing w:line="500" w:lineRule="exact"/>
        <w:ind w:firstLine="480" w:firstLineChars="200"/>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       法定代表人（负责人）：</w:t>
      </w:r>
      <w:r>
        <w:rPr>
          <w:rFonts w:hint="eastAsia" w:ascii="宋体" w:hAnsi="宋体" w:eastAsia="宋体" w:cs="宋体"/>
          <w:sz w:val="24"/>
          <w:szCs w:val="24"/>
          <w:u w:val="single"/>
          <w:lang w:val="en-US" w:eastAsia="zh-CN"/>
        </w:rPr>
        <w:t xml:space="preserve">                </w:t>
      </w:r>
    </w:p>
    <w:p w14:paraId="474C05C6">
      <w:pPr>
        <w:overflowPunct w:val="0"/>
        <w:topLinePunct/>
        <w:spacing w:line="500" w:lineRule="exact"/>
        <w:ind w:firstLine="480" w:firstLineChars="200"/>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              法定代表人（负责人）身份证号：</w:t>
      </w:r>
      <w:r>
        <w:rPr>
          <w:rFonts w:hint="eastAsia" w:ascii="宋体" w:hAnsi="宋体" w:eastAsia="宋体" w:cs="宋体"/>
          <w:sz w:val="24"/>
          <w:szCs w:val="24"/>
          <w:u w:val="single"/>
          <w:lang w:val="en-US" w:eastAsia="zh-CN"/>
        </w:rPr>
        <w:t xml:space="preserve">                  </w:t>
      </w:r>
    </w:p>
    <w:p w14:paraId="1BFDAC2E">
      <w:pPr>
        <w:overflowPunct w:val="0"/>
        <w:topLinePunct/>
        <w:spacing w:line="500" w:lineRule="exact"/>
        <w:ind w:firstLine="480" w:firstLineChars="200"/>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       承诺日期：</w:t>
      </w:r>
      <w:r>
        <w:rPr>
          <w:rFonts w:hint="eastAsia" w:ascii="宋体" w:hAnsi="宋体" w:eastAsia="宋体" w:cs="宋体"/>
          <w:sz w:val="24"/>
          <w:szCs w:val="24"/>
          <w:u w:val="single"/>
          <w:lang w:val="en-US" w:eastAsia="zh-CN"/>
        </w:rPr>
        <w:t xml:space="preserve">                          </w:t>
      </w:r>
    </w:p>
    <w:p w14:paraId="688E7985">
      <w:pPr>
        <w:ind w:firstLine="520" w:firstLineChars="217"/>
        <w:rPr>
          <w:rFonts w:hint="eastAsia" w:ascii="宋体" w:hAnsi="宋体" w:eastAsia="宋体" w:cs="宋体"/>
          <w:sz w:val="24"/>
          <w:szCs w:val="24"/>
        </w:rPr>
      </w:pPr>
    </w:p>
    <w:p w14:paraId="60527048">
      <w:pPr>
        <w:spacing w:line="360" w:lineRule="auto"/>
        <w:ind w:firstLine="523" w:firstLineChars="217"/>
        <w:rPr>
          <w:rFonts w:hint="eastAsia" w:ascii="宋体" w:hAnsi="宋体" w:eastAsia="宋体" w:cs="宋体"/>
          <w:b/>
          <w:bCs/>
          <w:sz w:val="24"/>
          <w:szCs w:val="24"/>
        </w:rPr>
      </w:pPr>
      <w:r>
        <w:rPr>
          <w:rFonts w:hint="eastAsia" w:ascii="宋体" w:hAnsi="宋体" w:eastAsia="宋体" w:cs="宋体"/>
          <w:b/>
          <w:bCs/>
          <w:sz w:val="24"/>
          <w:szCs w:val="24"/>
        </w:rPr>
        <w:t>备注：</w:t>
      </w:r>
    </w:p>
    <w:p w14:paraId="639FE473">
      <w:pPr>
        <w:spacing w:line="360" w:lineRule="auto"/>
        <w:ind w:firstLine="523" w:firstLineChars="217"/>
        <w:rPr>
          <w:rFonts w:hint="eastAsia" w:ascii="宋体" w:hAnsi="宋体" w:eastAsia="宋体" w:cs="宋体"/>
          <w:b/>
          <w:bCs/>
          <w:kern w:val="0"/>
          <w:sz w:val="24"/>
          <w:szCs w:val="24"/>
        </w:rPr>
      </w:pPr>
      <w:r>
        <w:rPr>
          <w:rFonts w:hint="eastAsia" w:ascii="宋体" w:hAnsi="宋体" w:eastAsia="宋体" w:cs="宋体"/>
          <w:b/>
          <w:bCs/>
          <w:kern w:val="0"/>
          <w:sz w:val="24"/>
          <w:szCs w:val="24"/>
        </w:rPr>
        <w:t>1、承诺有效期限自</w:t>
      </w:r>
      <w:r>
        <w:rPr>
          <w:rFonts w:hint="eastAsia" w:ascii="宋体" w:hAnsi="宋体" w:eastAsia="宋体" w:cs="宋体"/>
          <w:b/>
          <w:bCs/>
          <w:kern w:val="0"/>
          <w:sz w:val="24"/>
          <w:szCs w:val="24"/>
          <w:lang w:val="en-US" w:eastAsia="zh-CN"/>
        </w:rPr>
        <w:t>响应文件递交截止之日</w:t>
      </w:r>
      <w:r>
        <w:rPr>
          <w:rFonts w:hint="eastAsia" w:ascii="宋体" w:hAnsi="宋体" w:eastAsia="宋体" w:cs="宋体"/>
          <w:b/>
          <w:bCs/>
          <w:kern w:val="0"/>
          <w:sz w:val="24"/>
          <w:szCs w:val="24"/>
        </w:rPr>
        <w:t>起1年；</w:t>
      </w:r>
    </w:p>
    <w:p w14:paraId="48095C8F">
      <w:pPr>
        <w:spacing w:line="360" w:lineRule="auto"/>
        <w:ind w:firstLine="523" w:firstLineChars="217"/>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rPr>
        <w:t>2</w:t>
      </w:r>
      <w:r>
        <w:rPr>
          <w:rFonts w:hint="eastAsia" w:ascii="宋体" w:hAnsi="宋体" w:eastAsia="宋体" w:cs="宋体"/>
          <w:b/>
          <w:bCs/>
          <w:kern w:val="0"/>
          <w:sz w:val="24"/>
          <w:szCs w:val="24"/>
        </w:rPr>
        <w:t>、法定代表人或负责人、主体名称发生变更的应当重新做出承诺。</w:t>
      </w:r>
    </w:p>
    <w:p w14:paraId="2F4720FF">
      <w:pPr>
        <w:pStyle w:val="24"/>
        <w:rPr>
          <w:rFonts w:hint="eastAsia" w:ascii="宋体" w:hAnsi="宋体" w:eastAsia="宋体" w:cs="宋体"/>
          <w:lang w:val="en-US" w:eastAsia="zh-CN"/>
        </w:rPr>
      </w:pPr>
    </w:p>
    <w:p w14:paraId="4DB8DAC1">
      <w:pPr>
        <w:spacing w:line="560" w:lineRule="exact"/>
        <w:ind w:right="-2"/>
        <w:jc w:val="both"/>
        <w:rPr>
          <w:rStyle w:val="27"/>
          <w:rFonts w:hint="eastAsia" w:ascii="黑体" w:hAnsi="黑体" w:eastAsia="黑体" w:cs="黑体"/>
          <w:color w:val="auto"/>
          <w:sz w:val="32"/>
          <w:szCs w:val="32"/>
        </w:rPr>
      </w:pPr>
    </w:p>
    <w:p w14:paraId="3D02A69D">
      <w:pPr>
        <w:spacing w:line="560" w:lineRule="exact"/>
        <w:ind w:right="-2"/>
        <w:jc w:val="both"/>
        <w:rPr>
          <w:rStyle w:val="27"/>
          <w:rFonts w:hint="eastAsia" w:ascii="黑体" w:hAnsi="黑体" w:eastAsia="黑体" w:cs="黑体"/>
          <w:color w:val="auto"/>
          <w:sz w:val="32"/>
          <w:szCs w:val="32"/>
        </w:rPr>
      </w:pPr>
    </w:p>
    <w:p w14:paraId="4352C3A6">
      <w:pPr>
        <w:spacing w:line="560" w:lineRule="exact"/>
        <w:ind w:right="-2"/>
        <w:jc w:val="both"/>
        <w:rPr>
          <w:rStyle w:val="27"/>
          <w:rFonts w:hint="eastAsia" w:ascii="黑体" w:hAnsi="黑体" w:eastAsia="黑体" w:cs="黑体"/>
          <w:color w:val="auto"/>
          <w:sz w:val="32"/>
          <w:szCs w:val="32"/>
        </w:rPr>
      </w:pPr>
    </w:p>
    <w:p w14:paraId="7980225D">
      <w:pPr>
        <w:spacing w:line="560" w:lineRule="exact"/>
        <w:ind w:right="-2"/>
        <w:jc w:val="both"/>
        <w:rPr>
          <w:rStyle w:val="27"/>
          <w:rFonts w:hint="eastAsia" w:ascii="黑体" w:hAnsi="黑体" w:eastAsia="黑体" w:cs="黑体"/>
          <w:color w:val="auto"/>
          <w:sz w:val="32"/>
          <w:szCs w:val="32"/>
        </w:rPr>
      </w:pPr>
    </w:p>
    <w:p w14:paraId="5B4286DF">
      <w:pPr>
        <w:spacing w:line="560" w:lineRule="exact"/>
        <w:ind w:right="-2"/>
        <w:jc w:val="both"/>
        <w:rPr>
          <w:rStyle w:val="27"/>
          <w:rFonts w:hint="eastAsia" w:ascii="黑体" w:hAnsi="黑体" w:eastAsia="黑体" w:cs="黑体"/>
          <w:color w:val="auto"/>
          <w:sz w:val="32"/>
          <w:szCs w:val="32"/>
        </w:rPr>
      </w:pPr>
    </w:p>
    <w:p w14:paraId="68D850DB">
      <w:pPr>
        <w:spacing w:line="560" w:lineRule="exact"/>
        <w:ind w:right="-2"/>
        <w:jc w:val="both"/>
        <w:rPr>
          <w:rStyle w:val="27"/>
          <w:rFonts w:hint="eastAsia" w:ascii="黑体" w:hAnsi="黑体" w:eastAsia="黑体" w:cs="黑体"/>
          <w:color w:val="auto"/>
          <w:sz w:val="32"/>
          <w:szCs w:val="32"/>
        </w:rPr>
      </w:pPr>
    </w:p>
    <w:p w14:paraId="4540EEA2">
      <w:pPr>
        <w:spacing w:line="560" w:lineRule="exact"/>
        <w:ind w:right="-2"/>
        <w:jc w:val="both"/>
        <w:rPr>
          <w:rStyle w:val="27"/>
          <w:rFonts w:hint="eastAsia" w:ascii="黑体" w:hAnsi="黑体" w:eastAsia="黑体" w:cs="黑体"/>
          <w:color w:val="auto"/>
          <w:sz w:val="32"/>
          <w:szCs w:val="32"/>
        </w:rPr>
      </w:pPr>
    </w:p>
    <w:p w14:paraId="68FFBE08">
      <w:pPr>
        <w:spacing w:line="560" w:lineRule="exact"/>
        <w:ind w:right="-2"/>
        <w:jc w:val="both"/>
        <w:rPr>
          <w:rStyle w:val="27"/>
          <w:rFonts w:hint="eastAsia" w:ascii="黑体" w:hAnsi="黑体" w:eastAsia="黑体" w:cs="黑体"/>
          <w:color w:val="auto"/>
          <w:sz w:val="32"/>
          <w:szCs w:val="32"/>
        </w:rPr>
      </w:pPr>
    </w:p>
    <w:p w14:paraId="67049DB8">
      <w:pPr>
        <w:spacing w:line="560" w:lineRule="exact"/>
        <w:ind w:right="-2"/>
        <w:jc w:val="both"/>
        <w:rPr>
          <w:rStyle w:val="27"/>
          <w:rFonts w:hint="eastAsia" w:ascii="黑体" w:hAnsi="黑体" w:eastAsia="黑体" w:cs="黑体"/>
          <w:color w:val="auto"/>
          <w:sz w:val="32"/>
          <w:szCs w:val="32"/>
        </w:rPr>
      </w:pPr>
    </w:p>
    <w:p w14:paraId="69557C8B">
      <w:pPr>
        <w:spacing w:line="560" w:lineRule="exact"/>
        <w:ind w:right="-2"/>
        <w:jc w:val="both"/>
        <w:rPr>
          <w:rStyle w:val="27"/>
          <w:rFonts w:hint="eastAsia" w:ascii="黑体" w:hAnsi="黑体" w:eastAsia="黑体" w:cs="黑体"/>
          <w:color w:val="auto"/>
          <w:sz w:val="32"/>
          <w:szCs w:val="32"/>
        </w:rPr>
      </w:pPr>
    </w:p>
    <w:p w14:paraId="537A4FDD">
      <w:pPr>
        <w:spacing w:line="560" w:lineRule="exact"/>
        <w:ind w:right="-2"/>
        <w:jc w:val="both"/>
        <w:rPr>
          <w:rStyle w:val="27"/>
          <w:rFonts w:hint="eastAsia" w:ascii="黑体" w:hAnsi="黑体" w:eastAsia="黑体" w:cs="黑体"/>
          <w:color w:val="auto"/>
          <w:sz w:val="32"/>
          <w:szCs w:val="32"/>
        </w:rPr>
      </w:pPr>
    </w:p>
    <w:p w14:paraId="6CFBC605">
      <w:pPr>
        <w:spacing w:line="560" w:lineRule="exact"/>
        <w:ind w:right="-2"/>
        <w:jc w:val="both"/>
        <w:rPr>
          <w:rStyle w:val="27"/>
          <w:rFonts w:hint="eastAsia" w:ascii="黑体" w:hAnsi="黑体" w:eastAsia="黑体" w:cs="黑体"/>
          <w:color w:val="auto"/>
          <w:sz w:val="32"/>
          <w:szCs w:val="32"/>
        </w:rPr>
      </w:pPr>
    </w:p>
    <w:p w14:paraId="6EC3AB70">
      <w:pPr>
        <w:spacing w:line="560" w:lineRule="exact"/>
        <w:ind w:right="-2"/>
        <w:jc w:val="both"/>
        <w:rPr>
          <w:rStyle w:val="27"/>
          <w:rFonts w:hint="eastAsia" w:ascii="黑体" w:hAnsi="黑体" w:eastAsia="黑体" w:cs="黑体"/>
          <w:color w:val="auto"/>
          <w:sz w:val="32"/>
          <w:szCs w:val="32"/>
        </w:rPr>
      </w:pPr>
    </w:p>
    <w:p w14:paraId="1C5A17B9">
      <w:pPr>
        <w:spacing w:line="560" w:lineRule="exact"/>
        <w:ind w:right="-2"/>
        <w:jc w:val="both"/>
        <w:rPr>
          <w:rStyle w:val="27"/>
          <w:rFonts w:hint="eastAsia" w:ascii="黑体" w:hAnsi="黑体" w:eastAsia="黑体" w:cs="黑体"/>
          <w:color w:val="auto"/>
          <w:sz w:val="32"/>
          <w:szCs w:val="32"/>
        </w:rPr>
      </w:pPr>
    </w:p>
    <w:p w14:paraId="04EB7A47">
      <w:pPr>
        <w:jc w:val="left"/>
        <w:rPr>
          <w:rStyle w:val="27"/>
          <w:rFonts w:hint="eastAsia" w:ascii="宋体" w:hAnsi="宋体" w:eastAsia="宋体" w:cs="宋体"/>
          <w:color w:val="auto"/>
          <w:sz w:val="28"/>
          <w:szCs w:val="28"/>
          <w:lang w:val="zh-CN" w:eastAsia="zh-CN"/>
        </w:rPr>
      </w:pPr>
      <w:r>
        <w:rPr>
          <w:rStyle w:val="27"/>
          <w:rFonts w:hint="eastAsia" w:ascii="宋体" w:hAnsi="宋体" w:eastAsia="宋体" w:cs="宋体"/>
          <w:color w:val="auto"/>
          <w:sz w:val="28"/>
          <w:szCs w:val="28"/>
          <w:lang w:val="zh-CN" w:eastAsia="zh-CN"/>
        </w:rPr>
        <w:t>附件</w:t>
      </w:r>
      <w:r>
        <w:rPr>
          <w:rStyle w:val="27"/>
          <w:rFonts w:hint="eastAsia" w:ascii="宋体" w:hAnsi="宋体" w:eastAsia="宋体" w:cs="宋体"/>
          <w:color w:val="auto"/>
          <w:sz w:val="28"/>
          <w:szCs w:val="28"/>
          <w:lang w:val="en-US" w:eastAsia="zh-CN"/>
        </w:rPr>
        <w:t>七</w:t>
      </w:r>
      <w:r>
        <w:rPr>
          <w:rStyle w:val="27"/>
          <w:rFonts w:hint="eastAsia" w:ascii="宋体" w:hAnsi="宋体" w:eastAsia="宋体" w:cs="宋体"/>
          <w:color w:val="auto"/>
          <w:sz w:val="28"/>
          <w:szCs w:val="28"/>
          <w:lang w:val="zh-CN" w:eastAsia="zh-CN"/>
        </w:rPr>
        <w:t>:</w:t>
      </w:r>
    </w:p>
    <w:p w14:paraId="0ED65B20">
      <w:pPr>
        <w:spacing w:line="560" w:lineRule="exact"/>
        <w:ind w:right="-2"/>
        <w:jc w:val="center"/>
        <w:rPr>
          <w:rFonts w:hint="eastAsia" w:ascii="宋体" w:hAnsi="宋体" w:eastAsia="宋体" w:cs="宋体"/>
          <w:b/>
          <w:bCs/>
          <w:color w:val="auto"/>
          <w:kern w:val="0"/>
          <w:sz w:val="20"/>
          <w:szCs w:val="15"/>
          <w:lang w:val="en-US" w:eastAsia="zh-CN"/>
        </w:rPr>
      </w:pPr>
      <w:bookmarkStart w:id="142" w:name="_Toc403077657"/>
      <w:bookmarkStart w:id="143" w:name="_Toc363474034"/>
      <w:bookmarkStart w:id="144" w:name="_Toc11449"/>
      <w:bookmarkStart w:id="145" w:name="_Toc30095"/>
      <w:bookmarkStart w:id="146" w:name="_Toc6447"/>
      <w:r>
        <w:rPr>
          <w:rFonts w:hint="eastAsia" w:ascii="宋体" w:hAnsi="宋体" w:eastAsia="宋体" w:cs="宋体"/>
          <w:b/>
          <w:bCs/>
          <w:color w:val="auto"/>
          <w:sz w:val="28"/>
          <w:szCs w:val="28"/>
        </w:rPr>
        <w:t>投标信用承诺书</w:t>
      </w:r>
      <w:r>
        <w:rPr>
          <w:rFonts w:hint="eastAsia" w:ascii="宋体" w:hAnsi="宋体" w:eastAsia="宋体" w:cs="宋体"/>
          <w:b/>
          <w:bCs/>
          <w:color w:val="auto"/>
          <w:sz w:val="28"/>
          <w:szCs w:val="28"/>
          <w:lang w:eastAsia="zh-CN"/>
        </w:rPr>
        <w:t>（投标保证金）</w:t>
      </w:r>
    </w:p>
    <w:p w14:paraId="21016A8C">
      <w:pPr>
        <w:widowControl/>
        <w:adjustRightInd w:val="0"/>
        <w:snapToGrid w:val="0"/>
        <w:spacing w:line="500" w:lineRule="exact"/>
        <w:ind w:firstLine="48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项目名称：</w:t>
      </w:r>
      <w:r>
        <w:rPr>
          <w:rFonts w:hint="eastAsia" w:ascii="宋体" w:hAnsi="宋体" w:eastAsia="宋体" w:cs="宋体"/>
          <w:color w:val="auto"/>
          <w:sz w:val="24"/>
          <w:u w:val="single"/>
          <w:lang w:val="en-US" w:eastAsia="zh-CN"/>
        </w:rPr>
        <w:t xml:space="preserve">                         </w:t>
      </w:r>
    </w:p>
    <w:p w14:paraId="18186FF8">
      <w:pPr>
        <w:widowControl/>
        <w:adjustRightInd w:val="0"/>
        <w:snapToGrid w:val="0"/>
        <w:spacing w:line="500" w:lineRule="exact"/>
        <w:ind w:firstLine="48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投标人：</w:t>
      </w:r>
      <w:r>
        <w:rPr>
          <w:rFonts w:hint="eastAsia" w:ascii="宋体" w:hAnsi="宋体" w:eastAsia="宋体" w:cs="宋体"/>
          <w:color w:val="auto"/>
          <w:sz w:val="24"/>
          <w:u w:val="single"/>
          <w:lang w:val="en-US" w:eastAsia="zh-CN"/>
        </w:rPr>
        <w:t xml:space="preserve">                            </w:t>
      </w:r>
    </w:p>
    <w:p w14:paraId="78AC8729">
      <w:pPr>
        <w:widowControl/>
        <w:adjustRightInd w:val="0"/>
        <w:snapToGrid w:val="0"/>
        <w:spacing w:line="500" w:lineRule="exact"/>
        <w:ind w:firstLine="48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统一社会信用代码：</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法人代表：</w:t>
      </w:r>
      <w:r>
        <w:rPr>
          <w:rFonts w:hint="eastAsia" w:ascii="宋体" w:hAnsi="宋体" w:eastAsia="宋体" w:cs="宋体"/>
          <w:color w:val="auto"/>
          <w:sz w:val="24"/>
          <w:u w:val="single"/>
          <w:lang w:val="en-US" w:eastAsia="zh-CN"/>
        </w:rPr>
        <w:t xml:space="preserve">                </w:t>
      </w:r>
    </w:p>
    <w:p w14:paraId="58895E30">
      <w:pPr>
        <w:widowControl/>
        <w:adjustRightInd w:val="0"/>
        <w:snapToGrid w:val="0"/>
        <w:spacing w:line="500" w:lineRule="exact"/>
        <w:jc w:val="left"/>
        <w:rPr>
          <w:rFonts w:hint="eastAsia" w:ascii="宋体" w:hAnsi="宋体" w:eastAsia="宋体" w:cs="宋体"/>
          <w:color w:val="auto"/>
          <w:sz w:val="24"/>
        </w:rPr>
      </w:pPr>
      <w:r>
        <w:rPr>
          <w:rFonts w:hint="eastAsia" w:ascii="宋体" w:hAnsi="宋体" w:eastAsia="宋体" w:cs="宋体"/>
          <w:color w:val="auto"/>
          <w:sz w:val="24"/>
        </w:rPr>
        <w:t>在本项目标段招投标活动中，我公司（单位）自愿作出以下投标信用承诺：</w:t>
      </w:r>
    </w:p>
    <w:p w14:paraId="0EC19371">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w:t>
      </w:r>
    </w:p>
    <w:p w14:paraId="10386B78">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5A0EDBFB">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647692E8">
      <w:pPr>
        <w:widowControl/>
        <w:adjustRightInd w:val="0"/>
        <w:snapToGrid w:val="0"/>
        <w:spacing w:line="500" w:lineRule="exact"/>
        <w:ind w:firstLine="480"/>
        <w:jc w:val="left"/>
        <w:rPr>
          <w:rFonts w:hint="eastAsia" w:ascii="宋体" w:hAnsi="宋体" w:eastAsia="宋体" w:cs="宋体"/>
          <w:color w:val="auto"/>
          <w:sz w:val="24"/>
        </w:rPr>
      </w:pPr>
    </w:p>
    <w:p w14:paraId="712D6588">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法定代表人（签</w:t>
      </w:r>
      <w:r>
        <w:rPr>
          <w:rFonts w:hint="eastAsia" w:ascii="宋体" w:hAnsi="宋体" w:eastAsia="宋体" w:cs="宋体"/>
          <w:color w:val="auto"/>
          <w:sz w:val="24"/>
          <w:lang w:val="en-US" w:eastAsia="zh-CN"/>
        </w:rPr>
        <w:t>章</w:t>
      </w:r>
      <w:r>
        <w:rPr>
          <w:rFonts w:hint="eastAsia" w:ascii="宋体" w:hAnsi="宋体" w:eastAsia="宋体" w:cs="宋体"/>
          <w:color w:val="auto"/>
          <w:sz w:val="24"/>
        </w:rPr>
        <w:t>）：                   投标人（盖章）：</w:t>
      </w:r>
    </w:p>
    <w:p w14:paraId="49D623CE">
      <w:pPr>
        <w:widowControl/>
        <w:adjustRightInd w:val="0"/>
        <w:snapToGrid w:val="0"/>
        <w:spacing w:line="500" w:lineRule="exact"/>
        <w:ind w:firstLine="480"/>
        <w:jc w:val="left"/>
        <w:rPr>
          <w:rFonts w:hint="eastAsia" w:ascii="宋体" w:hAnsi="宋体" w:eastAsia="宋体" w:cs="宋体"/>
          <w:color w:val="auto"/>
          <w:sz w:val="24"/>
        </w:rPr>
      </w:pPr>
    </w:p>
    <w:p w14:paraId="61DBD043">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承诺时间：   年  月  日</w:t>
      </w:r>
    </w:p>
    <w:p w14:paraId="1BA08FC6">
      <w:pPr>
        <w:adjustRightInd w:val="0"/>
        <w:snapToGrid w:val="0"/>
        <w:spacing w:line="500" w:lineRule="exact"/>
        <w:rPr>
          <w:rFonts w:hint="eastAsia" w:ascii="宋体" w:hAnsi="宋体" w:eastAsia="宋体" w:cs="宋体"/>
          <w:b/>
          <w:color w:val="auto"/>
          <w:kern w:val="0"/>
          <w:sz w:val="24"/>
        </w:rPr>
      </w:pPr>
    </w:p>
    <w:p w14:paraId="33997698">
      <w:pPr>
        <w:adjustRightInd w:val="0"/>
        <w:snapToGrid w:val="0"/>
        <w:spacing w:line="500" w:lineRule="exact"/>
        <w:rPr>
          <w:rFonts w:hint="eastAsia" w:ascii="宋体" w:hAnsi="宋体" w:eastAsia="宋体" w:cs="宋体"/>
          <w:b/>
          <w:color w:val="auto"/>
          <w:kern w:val="0"/>
          <w:sz w:val="24"/>
        </w:rPr>
      </w:pPr>
      <w:r>
        <w:rPr>
          <w:rFonts w:hint="eastAsia" w:ascii="宋体" w:hAnsi="宋体" w:eastAsia="宋体" w:cs="宋体"/>
          <w:b/>
          <w:color w:val="auto"/>
          <w:kern w:val="0"/>
          <w:sz w:val="24"/>
        </w:rPr>
        <w:t>说明：</w:t>
      </w:r>
      <w:r>
        <w:rPr>
          <w:rFonts w:hint="eastAsia" w:ascii="宋体" w:hAnsi="宋体" w:eastAsia="宋体" w:cs="宋体"/>
          <w:b/>
          <w:color w:val="auto"/>
          <w:kern w:val="0"/>
          <w:sz w:val="24"/>
          <w:lang w:val="en-US" w:eastAsia="zh-CN"/>
        </w:rPr>
        <w:t>1、</w:t>
      </w:r>
      <w:r>
        <w:rPr>
          <w:rFonts w:hint="eastAsia" w:ascii="宋体" w:hAnsi="宋体" w:eastAsia="宋体" w:cs="宋体"/>
          <w:b/>
          <w:color w:val="auto"/>
          <w:kern w:val="0"/>
          <w:sz w:val="24"/>
        </w:rPr>
        <w:t>本承诺书效力和作用等同投标保证金，其有效期与投标有效期一致。</w:t>
      </w:r>
    </w:p>
    <w:p w14:paraId="7A7F70D3">
      <w:pPr>
        <w:pStyle w:val="7"/>
        <w:rPr>
          <w:rFonts w:hint="eastAsia" w:ascii="宋体" w:hAnsi="宋体" w:eastAsia="宋体" w:cs="宋体"/>
          <w:b/>
          <w:bCs/>
          <w:color w:val="auto"/>
          <w:sz w:val="24"/>
          <w:szCs w:val="24"/>
          <w:highlight w:val="none"/>
          <w:lang w:val="en-US" w:eastAsia="zh-CN" w:bidi="ar-SA"/>
        </w:rPr>
      </w:pPr>
    </w:p>
    <w:p w14:paraId="37ABB05C">
      <w:pPr>
        <w:pStyle w:val="8"/>
        <w:rPr>
          <w:rFonts w:hint="eastAsia" w:ascii="宋体" w:hAnsi="宋体" w:eastAsia="宋体" w:cs="宋体"/>
          <w:b/>
          <w:bCs/>
          <w:color w:val="auto"/>
          <w:sz w:val="24"/>
          <w:szCs w:val="24"/>
          <w:highlight w:val="none"/>
          <w:lang w:val="en-US" w:eastAsia="zh-CN" w:bidi="ar-SA"/>
        </w:rPr>
      </w:pPr>
    </w:p>
    <w:p w14:paraId="314A8830">
      <w:pPr>
        <w:rPr>
          <w:rFonts w:hint="eastAsia" w:ascii="宋体" w:hAnsi="宋体" w:eastAsia="宋体" w:cs="宋体"/>
          <w:b/>
          <w:bCs/>
          <w:color w:val="auto"/>
          <w:sz w:val="24"/>
          <w:szCs w:val="24"/>
          <w:highlight w:val="none"/>
          <w:lang w:val="en-US" w:eastAsia="zh-CN" w:bidi="ar-SA"/>
        </w:rPr>
      </w:pPr>
    </w:p>
    <w:p w14:paraId="71D8EA51">
      <w:pPr>
        <w:pStyle w:val="7"/>
        <w:rPr>
          <w:rFonts w:hint="eastAsia" w:ascii="宋体" w:hAnsi="宋体" w:eastAsia="宋体" w:cs="宋体"/>
          <w:b/>
          <w:bCs/>
          <w:color w:val="auto"/>
          <w:sz w:val="24"/>
          <w:szCs w:val="24"/>
          <w:highlight w:val="none"/>
          <w:lang w:val="en-US" w:eastAsia="zh-CN" w:bidi="ar-SA"/>
        </w:rPr>
      </w:pPr>
    </w:p>
    <w:p w14:paraId="019FD134">
      <w:pPr>
        <w:pStyle w:val="8"/>
        <w:rPr>
          <w:rFonts w:hint="eastAsia" w:ascii="宋体" w:hAnsi="宋体" w:eastAsia="宋体" w:cs="宋体"/>
          <w:b/>
          <w:bCs/>
          <w:color w:val="auto"/>
          <w:sz w:val="24"/>
          <w:szCs w:val="24"/>
          <w:highlight w:val="none"/>
          <w:lang w:val="en-US" w:eastAsia="zh-CN" w:bidi="ar-SA"/>
        </w:rPr>
      </w:pPr>
    </w:p>
    <w:bookmarkEnd w:id="142"/>
    <w:bookmarkEnd w:id="143"/>
    <w:bookmarkEnd w:id="144"/>
    <w:bookmarkEnd w:id="145"/>
    <w:bookmarkEnd w:id="146"/>
    <w:p w14:paraId="6FD81AED">
      <w:pPr>
        <w:numPr>
          <w:ilvl w:val="0"/>
          <w:numId w:val="0"/>
        </w:numPr>
        <w:spacing w:line="500" w:lineRule="exac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投标人信用承诺书Ⅱ</w:t>
      </w:r>
    </w:p>
    <w:p w14:paraId="09363160">
      <w:pPr>
        <w:widowControl/>
        <w:jc w:val="left"/>
        <w:rPr>
          <w:rFonts w:hint="eastAsia" w:ascii="宋体" w:hAnsi="宋体" w:eastAsia="宋体" w:cs="宋体"/>
          <w:color w:val="auto"/>
          <w:sz w:val="24"/>
        </w:rPr>
      </w:pPr>
      <w:r>
        <w:rPr>
          <w:rFonts w:hint="eastAsia" w:ascii="宋体" w:hAnsi="宋体" w:eastAsia="宋体" w:cs="宋体"/>
          <w:color w:val="auto"/>
          <w:sz w:val="24"/>
        </w:rPr>
        <w:t>投标人：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4E990E9D">
      <w:pPr>
        <w:widowControl/>
        <w:spacing w:line="500" w:lineRule="exact"/>
        <w:jc w:val="left"/>
        <w:rPr>
          <w:rFonts w:hint="eastAsia" w:ascii="宋体" w:hAnsi="宋体" w:eastAsia="宋体" w:cs="宋体"/>
          <w:color w:val="auto"/>
          <w:sz w:val="24"/>
          <w:u w:val="single"/>
        </w:rPr>
      </w:pPr>
      <w:r>
        <w:rPr>
          <w:rFonts w:hint="eastAsia" w:ascii="宋体" w:hAnsi="宋体" w:eastAsia="宋体" w:cs="宋体"/>
          <w:color w:val="auto"/>
          <w:sz w:val="24"/>
        </w:rPr>
        <w:t>统一社会信用代码：</w:t>
      </w:r>
      <w:r>
        <w:rPr>
          <w:rFonts w:hint="eastAsia" w:ascii="宋体" w:hAnsi="宋体" w:eastAsia="宋体" w:cs="宋体"/>
          <w:color w:val="auto"/>
          <w:sz w:val="24"/>
          <w:u w:val="single"/>
        </w:rPr>
        <w:t xml:space="preserve">                               </w:t>
      </w:r>
      <w:r>
        <w:rPr>
          <w:rFonts w:hint="eastAsia" w:ascii="宋体" w:hAnsi="宋体" w:eastAsia="宋体" w:cs="宋体"/>
          <w:color w:val="auto"/>
          <w:sz w:val="24"/>
        </w:rPr>
        <w:t>法人代表：</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52F97CFE">
      <w:pPr>
        <w:widowControl/>
        <w:spacing w:line="500" w:lineRule="exact"/>
        <w:jc w:val="left"/>
        <w:rPr>
          <w:rFonts w:hint="eastAsia" w:ascii="宋体" w:hAnsi="宋体" w:eastAsia="宋体" w:cs="宋体"/>
          <w:color w:val="auto"/>
          <w:sz w:val="24"/>
        </w:rPr>
      </w:pPr>
      <w:r>
        <w:rPr>
          <w:rFonts w:hint="eastAsia" w:ascii="宋体" w:hAnsi="宋体" w:eastAsia="宋体" w:cs="宋体"/>
          <w:color w:val="auto"/>
          <w:sz w:val="24"/>
        </w:rPr>
        <w:t>承诺有效期限：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464BC860">
      <w:pPr>
        <w:widowControl/>
        <w:spacing w:line="500" w:lineRule="exact"/>
        <w:jc w:val="left"/>
        <w:rPr>
          <w:rFonts w:hint="eastAsia" w:ascii="宋体" w:hAnsi="宋体" w:eastAsia="宋体" w:cs="宋体"/>
          <w:color w:val="auto"/>
          <w:sz w:val="24"/>
        </w:rPr>
      </w:pPr>
      <w:r>
        <w:rPr>
          <w:rFonts w:hint="eastAsia" w:ascii="宋体" w:hAnsi="宋体" w:eastAsia="宋体" w:cs="宋体"/>
          <w:color w:val="auto"/>
          <w:sz w:val="24"/>
        </w:rPr>
        <w:t>在</w:t>
      </w:r>
      <w:r>
        <w:rPr>
          <w:rFonts w:hint="eastAsia" w:ascii="宋体" w:hAnsi="宋体" w:eastAsia="宋体" w:cs="宋体"/>
          <w:color w:val="auto"/>
          <w:sz w:val="24"/>
          <w:u w:val="single"/>
        </w:rPr>
        <w:t xml:space="preserve">                        </w:t>
      </w:r>
      <w:r>
        <w:rPr>
          <w:rFonts w:hint="eastAsia" w:ascii="宋体" w:hAnsi="宋体" w:eastAsia="宋体" w:cs="宋体"/>
          <w:color w:val="auto"/>
          <w:sz w:val="24"/>
        </w:rPr>
        <w:t>招投标活动中，我公司（单位）郑重作出以下信用承诺：</w:t>
      </w:r>
    </w:p>
    <w:p w14:paraId="188E2DD6">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18A07D55">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173812C8">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（三）自愿接受招投标监督部门和有关行政监督部门的依法检查。</w:t>
      </w:r>
    </w:p>
    <w:p w14:paraId="55284F20">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（四）同意将此信用承诺纳入陕西省公共信用信息平台和榆林市公共信用信息共享平台，并上网公示，接受社会监督。</w:t>
      </w:r>
    </w:p>
    <w:p w14:paraId="59B94086">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12480AE3">
      <w:pPr>
        <w:widowControl/>
        <w:tabs>
          <w:tab w:val="left" w:pos="4395"/>
        </w:tabs>
        <w:adjustRightInd w:val="0"/>
        <w:snapToGrid w:val="0"/>
        <w:spacing w:line="500" w:lineRule="exact"/>
        <w:jc w:val="left"/>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hAnsi="宋体" w:cs="宋体"/>
          <w:color w:val="auto"/>
          <w:sz w:val="24"/>
          <w:lang w:val="en-US" w:eastAsia="zh-CN"/>
        </w:rPr>
        <w:t>签章</w:t>
      </w:r>
      <w:r>
        <w:rPr>
          <w:rFonts w:hint="eastAsia" w:ascii="宋体" w:hAnsi="宋体" w:eastAsia="宋体" w:cs="宋体"/>
          <w:color w:val="auto"/>
          <w:sz w:val="24"/>
        </w:rPr>
        <w:t xml:space="preserve">）：                        投标人（盖章）：                            </w:t>
      </w:r>
    </w:p>
    <w:p w14:paraId="3B4BEB2F">
      <w:pPr>
        <w:adjustRightInd w:val="0"/>
        <w:snapToGrid w:val="0"/>
        <w:spacing w:line="500" w:lineRule="exact"/>
        <w:jc w:val="center"/>
        <w:rPr>
          <w:rFonts w:hint="eastAsia" w:ascii="宋体" w:hAnsi="宋体" w:eastAsia="宋体" w:cs="宋体"/>
          <w:color w:val="auto"/>
          <w:sz w:val="24"/>
        </w:rPr>
      </w:pPr>
      <w:r>
        <w:rPr>
          <w:rFonts w:hint="eastAsia" w:hAnsi="宋体" w:cs="宋体"/>
          <w:color w:val="auto"/>
          <w:sz w:val="24"/>
          <w:lang w:val="en-US" w:eastAsia="zh-CN"/>
        </w:rPr>
        <w:t xml:space="preserve">                          </w:t>
      </w:r>
      <w:r>
        <w:rPr>
          <w:rFonts w:hint="eastAsia" w:ascii="宋体" w:hAnsi="宋体" w:eastAsia="宋体" w:cs="宋体"/>
          <w:color w:val="auto"/>
          <w:sz w:val="24"/>
        </w:rPr>
        <w:t xml:space="preserve">承诺时间：   年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月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日</w:t>
      </w:r>
    </w:p>
    <w:p w14:paraId="44F8101C">
      <w:pPr>
        <w:keepNext w:val="0"/>
        <w:keepLines w:val="0"/>
        <w:widowControl/>
        <w:suppressLineNumbers w:val="0"/>
        <w:jc w:val="left"/>
        <w:rPr>
          <w:rFonts w:hint="eastAsia" w:ascii="宋体" w:hAnsi="宋体" w:eastAsia="宋体" w:cs="宋体"/>
          <w:b/>
          <w:bCs/>
          <w:color w:val="auto"/>
          <w:kern w:val="0"/>
          <w:sz w:val="24"/>
          <w:lang w:eastAsia="zh-CN"/>
        </w:rPr>
      </w:pPr>
    </w:p>
    <w:p w14:paraId="455D2B77">
      <w:pPr>
        <w:keepNext w:val="0"/>
        <w:keepLines w:val="0"/>
        <w:widowControl/>
        <w:suppressLineNumbers w:val="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kern w:val="0"/>
          <w:sz w:val="24"/>
          <w:lang w:eastAsia="zh-CN"/>
        </w:rPr>
        <w:t>注：</w:t>
      </w:r>
      <w:r>
        <w:rPr>
          <w:rFonts w:hint="eastAsia" w:hAnsi="宋体" w:cs="宋体"/>
          <w:b/>
          <w:bCs/>
          <w:color w:val="auto"/>
          <w:kern w:val="0"/>
          <w:sz w:val="24"/>
          <w:lang w:val="en-US" w:eastAsia="zh-CN"/>
        </w:rPr>
        <w:t>1、</w:t>
      </w:r>
      <w:r>
        <w:rPr>
          <w:rFonts w:hint="eastAsia" w:ascii="宋体" w:hAnsi="宋体" w:eastAsia="宋体" w:cs="宋体"/>
          <w:b/>
          <w:bCs/>
          <w:color w:val="auto"/>
          <w:kern w:val="0"/>
          <w:sz w:val="24"/>
          <w:lang w:eastAsia="zh-CN"/>
        </w:rPr>
        <w:t>承诺有效期限不少于90天（从投标截止之日算起）</w:t>
      </w:r>
    </w:p>
    <w:p w14:paraId="56ADA28A">
      <w:pPr>
        <w:numPr>
          <w:ilvl w:val="0"/>
          <w:numId w:val="0"/>
        </w:numPr>
        <w:spacing w:line="500" w:lineRule="exac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投标人委托代理人员信用承诺书Ⅲ</w:t>
      </w:r>
    </w:p>
    <w:p w14:paraId="397B564B">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在</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项目招投标活动中，我个人郑重作出以下信用承诺：</w:t>
      </w:r>
    </w:p>
    <w:p w14:paraId="7DE573DC">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（一）能严格遵守法律法规、职业道德和行业规范，具有独立承担民事责任的能力；无法律法规规定禁止开展从业活动情形。我所递交的文件资料合法、真实、准确、完整、有效，无弄虚作假等情形。</w:t>
      </w:r>
    </w:p>
    <w:p w14:paraId="250EEB63">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5F9B7237">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（三）自愿接受招投标监督部门和有关行政监督部门的依法检查。</w:t>
      </w:r>
    </w:p>
    <w:p w14:paraId="52E0FE29">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（四）同意将此信用承诺纳入陕西省公共信用信息平台和榆林市公共信用信息共享平台，并接受社会监督。</w:t>
      </w:r>
    </w:p>
    <w:p w14:paraId="760D14D6">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0C2BC0E0">
      <w:pPr>
        <w:widowControl/>
        <w:adjustRightInd w:val="0"/>
        <w:snapToGrid w:val="0"/>
        <w:spacing w:line="500" w:lineRule="exact"/>
        <w:jc w:val="left"/>
        <w:rPr>
          <w:rFonts w:hint="eastAsia" w:ascii="宋体" w:hAnsi="宋体" w:eastAsia="宋体" w:cs="宋体"/>
          <w:color w:val="auto"/>
          <w:sz w:val="24"/>
        </w:rPr>
      </w:pPr>
    </w:p>
    <w:p w14:paraId="4E8B844A">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 xml:space="preserve">承诺有效期限：   </w:t>
      </w:r>
      <w:r>
        <w:rPr>
          <w:rFonts w:hint="eastAsia" w:ascii="宋体" w:hAnsi="宋体" w:cs="宋体"/>
          <w:color w:val="auto"/>
          <w:sz w:val="24"/>
          <w:lang w:val="en-US" w:eastAsia="zh-CN"/>
        </w:rPr>
        <w:t xml:space="preserve"> </w:t>
      </w:r>
      <w:r>
        <w:rPr>
          <w:rFonts w:hint="eastAsia" w:ascii="宋体" w:hAnsi="宋体" w:eastAsia="宋体" w:cs="宋体"/>
          <w:color w:val="auto"/>
          <w:sz w:val="24"/>
        </w:rPr>
        <w:t>年</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月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日—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年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月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日</w:t>
      </w:r>
    </w:p>
    <w:p w14:paraId="6B086B0C">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投标人：</w:t>
      </w:r>
      <w:r>
        <w:rPr>
          <w:rFonts w:hint="eastAsia" w:ascii="宋体" w:hAnsi="宋体" w:eastAsia="宋体" w:cs="宋体"/>
          <w:color w:val="auto"/>
          <w:sz w:val="24"/>
          <w:u w:val="single"/>
          <w:lang w:val="en-US" w:eastAsia="zh-CN"/>
        </w:rPr>
        <w:t xml:space="preserve">                        </w:t>
      </w:r>
    </w:p>
    <w:p w14:paraId="13586251">
      <w:pPr>
        <w:widowControl/>
        <w:adjustRightInd w:val="0"/>
        <w:snapToGrid w:val="0"/>
        <w:spacing w:line="500" w:lineRule="exact"/>
        <w:ind w:firstLine="48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承诺人（签字）：</w:t>
      </w:r>
      <w:r>
        <w:rPr>
          <w:rFonts w:hint="eastAsia" w:ascii="宋体" w:hAnsi="宋体" w:eastAsia="宋体" w:cs="宋体"/>
          <w:color w:val="auto"/>
          <w:sz w:val="24"/>
          <w:u w:val="single"/>
          <w:lang w:val="en-US" w:eastAsia="zh-CN"/>
        </w:rPr>
        <w:t xml:space="preserve">                          </w:t>
      </w:r>
    </w:p>
    <w:p w14:paraId="4D7B96F9">
      <w:pPr>
        <w:widowControl/>
        <w:adjustRightInd w:val="0"/>
        <w:snapToGrid w:val="0"/>
        <w:spacing w:line="500" w:lineRule="exact"/>
        <w:ind w:firstLine="480"/>
        <w:jc w:val="left"/>
        <w:rPr>
          <w:rFonts w:hint="eastAsia" w:ascii="宋体" w:hAnsi="宋体" w:eastAsia="宋体" w:cs="宋体"/>
          <w:b/>
          <w:color w:val="auto"/>
          <w:sz w:val="32"/>
          <w:szCs w:val="32"/>
        </w:rPr>
      </w:pPr>
      <w:r>
        <w:rPr>
          <w:rFonts w:hint="eastAsia" w:ascii="宋体" w:hAnsi="宋体" w:eastAsia="宋体" w:cs="宋体"/>
          <w:color w:val="auto"/>
          <w:sz w:val="24"/>
        </w:rPr>
        <w:t xml:space="preserve">承诺时间：   年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月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日</w:t>
      </w:r>
    </w:p>
    <w:p w14:paraId="6C6E8CA3">
      <w:pPr>
        <w:pStyle w:val="12"/>
        <w:ind w:left="0" w:leftChars="0" w:firstLine="0" w:firstLineChars="0"/>
        <w:rPr>
          <w:rFonts w:hint="eastAsia" w:ascii="宋体" w:hAnsi="宋体" w:eastAsia="宋体" w:cs="宋体"/>
          <w:color w:val="auto"/>
        </w:rPr>
      </w:pPr>
    </w:p>
    <w:p w14:paraId="3A3B63D8">
      <w:pPr>
        <w:keepNext w:val="0"/>
        <w:keepLines w:val="0"/>
        <w:pageBreakBefore w:val="0"/>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b/>
          <w:bCs/>
          <w:color w:val="auto"/>
          <w:kern w:val="0"/>
          <w:sz w:val="24"/>
          <w:lang w:eastAsia="zh-CN"/>
        </w:rPr>
      </w:pPr>
      <w:r>
        <w:rPr>
          <w:rFonts w:hint="eastAsia" w:ascii="宋体" w:hAnsi="宋体" w:eastAsia="宋体" w:cs="宋体"/>
          <w:b/>
          <w:bCs/>
          <w:color w:val="auto"/>
          <w:kern w:val="0"/>
          <w:sz w:val="24"/>
          <w:lang w:eastAsia="zh-CN"/>
        </w:rPr>
        <w:t>注：</w:t>
      </w:r>
      <w:r>
        <w:rPr>
          <w:rFonts w:hint="eastAsia" w:hAnsi="宋体" w:cs="宋体"/>
          <w:b/>
          <w:bCs/>
          <w:color w:val="auto"/>
          <w:kern w:val="0"/>
          <w:sz w:val="24"/>
          <w:lang w:val="en-US" w:eastAsia="zh-CN"/>
        </w:rPr>
        <w:t>1、</w:t>
      </w:r>
      <w:r>
        <w:rPr>
          <w:rFonts w:hint="eastAsia" w:ascii="宋体" w:hAnsi="宋体" w:eastAsia="宋体" w:cs="宋体"/>
          <w:b/>
          <w:bCs/>
          <w:color w:val="auto"/>
          <w:kern w:val="0"/>
          <w:sz w:val="24"/>
          <w:lang w:eastAsia="zh-CN"/>
        </w:rPr>
        <w:t>承诺有效期限不少于90天（从投标截止之日算起）</w:t>
      </w:r>
    </w:p>
    <w:p w14:paraId="66625FD3">
      <w:pPr>
        <w:keepNext w:val="0"/>
        <w:keepLines w:val="0"/>
        <w:pageBreakBefore w:val="0"/>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b/>
          <w:bCs/>
          <w:color w:val="auto"/>
          <w:kern w:val="0"/>
          <w:sz w:val="24"/>
          <w:lang w:eastAsia="zh-CN"/>
        </w:rPr>
      </w:pPr>
      <w:r>
        <w:rPr>
          <w:rFonts w:hint="eastAsia" w:ascii="宋体" w:hAnsi="宋体" w:eastAsia="宋体" w:cs="宋体"/>
          <w:b/>
          <w:bCs/>
          <w:color w:val="auto"/>
          <w:kern w:val="0"/>
          <w:sz w:val="24"/>
          <w:lang w:val="en-US" w:eastAsia="zh-CN"/>
        </w:rPr>
        <w:t>2、法定代表人参加，无需附此格式内容。</w:t>
      </w:r>
    </w:p>
    <w:p w14:paraId="7171236D">
      <w:pPr>
        <w:pStyle w:val="24"/>
        <w:rPr>
          <w:rFonts w:hint="eastAsia" w:ascii="宋体" w:hAnsi="宋体" w:eastAsia="宋体" w:cs="宋体"/>
          <w:b/>
          <w:color w:val="auto"/>
          <w:kern w:val="0"/>
          <w:sz w:val="24"/>
        </w:rPr>
      </w:pPr>
    </w:p>
    <w:p w14:paraId="0A8131C5">
      <w:pPr>
        <w:pStyle w:val="24"/>
        <w:rPr>
          <w:rFonts w:hint="eastAsia" w:ascii="宋体" w:hAnsi="宋体" w:eastAsia="宋体" w:cs="宋体"/>
          <w:b/>
          <w:color w:val="auto"/>
          <w:kern w:val="0"/>
          <w:sz w:val="24"/>
        </w:rPr>
      </w:pPr>
    </w:p>
    <w:p w14:paraId="421A5A8D">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center"/>
        <w:textAlignment w:val="auto"/>
        <w:rPr>
          <w:rFonts w:hint="eastAsia" w:ascii="华文仿宋" w:hAnsi="华文仿宋" w:cs="华文仿宋"/>
          <w:b/>
          <w:bCs/>
          <w:color w:val="auto"/>
          <w:sz w:val="28"/>
          <w:szCs w:val="28"/>
          <w:lang w:val="en-US" w:eastAsia="zh-CN"/>
        </w:rPr>
      </w:pPr>
      <w:r>
        <w:rPr>
          <w:rFonts w:hint="eastAsia" w:ascii="华文仿宋" w:hAnsi="华文仿宋" w:cs="华文仿宋"/>
          <w:b/>
          <w:bCs/>
          <w:color w:val="auto"/>
          <w:sz w:val="28"/>
          <w:szCs w:val="28"/>
          <w:lang w:val="en-US" w:eastAsia="zh-CN"/>
        </w:rPr>
        <w:t>五、服务方案</w:t>
      </w:r>
    </w:p>
    <w:p w14:paraId="612D9B84">
      <w:pPr>
        <w:spacing w:line="500" w:lineRule="exact"/>
        <w:ind w:firstLine="482" w:firstLineChars="200"/>
        <w:rPr>
          <w:rFonts w:hint="eastAsia"/>
          <w:color w:val="auto"/>
          <w:sz w:val="24"/>
          <w:szCs w:val="24"/>
        </w:rPr>
      </w:pPr>
      <w:r>
        <w:rPr>
          <w:rFonts w:hint="eastAsia"/>
          <w:b/>
          <w:bCs/>
          <w:color w:val="auto"/>
          <w:sz w:val="24"/>
          <w:szCs w:val="24"/>
          <w:lang w:eastAsia="zh-CN"/>
        </w:rPr>
        <w:t>各投标人可自主编写方案说明，包含但不限于以下内容</w:t>
      </w:r>
      <w:r>
        <w:rPr>
          <w:b/>
          <w:bCs/>
          <w:color w:val="auto"/>
          <w:sz w:val="24"/>
          <w:szCs w:val="24"/>
        </w:rPr>
        <w:t>（</w:t>
      </w:r>
      <w:r>
        <w:rPr>
          <w:rFonts w:hint="eastAsia"/>
          <w:b/>
          <w:bCs/>
          <w:color w:val="auto"/>
          <w:sz w:val="24"/>
          <w:szCs w:val="24"/>
        </w:rPr>
        <w:t>格式自制）</w:t>
      </w:r>
    </w:p>
    <w:p w14:paraId="53C8B6D4">
      <w:pPr>
        <w:pStyle w:val="7"/>
        <w:rPr>
          <w:rFonts w:hint="eastAsia"/>
          <w:color w:val="auto"/>
          <w:sz w:val="24"/>
          <w:szCs w:val="24"/>
        </w:rPr>
      </w:pPr>
    </w:p>
    <w:p w14:paraId="135015A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服务指标说明：人员配备情况、服务内容及详细说明；</w:t>
      </w:r>
    </w:p>
    <w:p w14:paraId="3E56C20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服务方案说明：对整个项目提出相应的实施方案，包括对项目的理解，并对完成项目的主要思路和技术路径，进度计划和保证项目完成的具体措施，供应商认为必要的其它内容。</w:t>
      </w:r>
    </w:p>
    <w:p w14:paraId="1B41E55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服务承诺</w:t>
      </w:r>
    </w:p>
    <w:p w14:paraId="6E359D3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服务响应与合同条款说明</w:t>
      </w:r>
    </w:p>
    <w:p w14:paraId="4DA2FE75">
      <w:pPr>
        <w:pStyle w:val="7"/>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color w:val="auto"/>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其他有必要说明的情况</w:t>
      </w:r>
    </w:p>
    <w:p w14:paraId="73E0728F">
      <w:pPr>
        <w:pStyle w:val="7"/>
        <w:rPr>
          <w:color w:val="auto"/>
        </w:rPr>
      </w:pPr>
    </w:p>
    <w:p w14:paraId="5CC0AE1F">
      <w:pPr>
        <w:adjustRightInd w:val="0"/>
        <w:snapToGrid w:val="0"/>
        <w:spacing w:line="360" w:lineRule="auto"/>
        <w:rPr>
          <w:rFonts w:hint="eastAsia" w:ascii="仿宋" w:hAnsi="仿宋" w:eastAsia="仿宋"/>
          <w:b/>
          <w:color w:val="auto"/>
          <w:sz w:val="32"/>
          <w:szCs w:val="32"/>
        </w:rPr>
      </w:pPr>
    </w:p>
    <w:p w14:paraId="40BBCA32">
      <w:pPr>
        <w:pStyle w:val="7"/>
        <w:rPr>
          <w:rFonts w:hint="eastAsia"/>
          <w:color w:val="auto"/>
        </w:rPr>
      </w:pPr>
    </w:p>
    <w:p w14:paraId="3E22ADF9">
      <w:pPr>
        <w:pStyle w:val="7"/>
        <w:rPr>
          <w:rFonts w:hint="eastAsia"/>
          <w:color w:val="auto"/>
        </w:rPr>
      </w:pPr>
    </w:p>
    <w:p w14:paraId="79F983F9">
      <w:pPr>
        <w:pStyle w:val="7"/>
        <w:rPr>
          <w:rFonts w:hint="eastAsia"/>
          <w:color w:val="auto"/>
        </w:rPr>
      </w:pPr>
    </w:p>
    <w:p w14:paraId="06AA0CAB">
      <w:pPr>
        <w:pStyle w:val="7"/>
        <w:rPr>
          <w:rFonts w:hint="eastAsia"/>
          <w:color w:val="auto"/>
        </w:rPr>
      </w:pPr>
    </w:p>
    <w:p w14:paraId="06C5F658">
      <w:pPr>
        <w:pStyle w:val="7"/>
        <w:rPr>
          <w:rFonts w:hint="eastAsia"/>
          <w:color w:val="auto"/>
        </w:rPr>
      </w:pPr>
    </w:p>
    <w:p w14:paraId="3F79F03F">
      <w:pPr>
        <w:pStyle w:val="7"/>
        <w:rPr>
          <w:rFonts w:hint="eastAsia"/>
          <w:color w:val="auto"/>
        </w:rPr>
      </w:pPr>
    </w:p>
    <w:p w14:paraId="314ECA14">
      <w:pPr>
        <w:pStyle w:val="7"/>
        <w:ind w:firstLine="0"/>
        <w:rPr>
          <w:rFonts w:hint="eastAsia"/>
          <w:color w:val="auto"/>
        </w:rPr>
      </w:pPr>
    </w:p>
    <w:p w14:paraId="3551D790">
      <w:pPr>
        <w:adjustRightInd w:val="0"/>
        <w:snapToGrid w:val="0"/>
        <w:spacing w:line="360" w:lineRule="auto"/>
        <w:ind w:firstLine="643" w:firstLineChars="200"/>
        <w:rPr>
          <w:rFonts w:hint="eastAsia" w:ascii="仿宋" w:hAnsi="仿宋" w:eastAsia="仿宋"/>
          <w:b/>
          <w:color w:val="auto"/>
          <w:sz w:val="32"/>
          <w:szCs w:val="32"/>
        </w:rPr>
      </w:pPr>
    </w:p>
    <w:p w14:paraId="0A992B43">
      <w:pPr>
        <w:adjustRightInd w:val="0"/>
        <w:snapToGrid w:val="0"/>
        <w:spacing w:line="360" w:lineRule="auto"/>
        <w:ind w:firstLine="643" w:firstLineChars="200"/>
        <w:rPr>
          <w:rFonts w:hint="eastAsia" w:ascii="仿宋" w:hAnsi="仿宋" w:eastAsia="仿宋"/>
          <w:b/>
          <w:color w:val="auto"/>
          <w:sz w:val="32"/>
          <w:szCs w:val="32"/>
        </w:rPr>
      </w:pPr>
    </w:p>
    <w:p w14:paraId="61CDF648">
      <w:pPr>
        <w:adjustRightInd w:val="0"/>
        <w:snapToGrid w:val="0"/>
        <w:spacing w:line="360" w:lineRule="auto"/>
        <w:ind w:firstLine="643" w:firstLineChars="200"/>
        <w:rPr>
          <w:rFonts w:hint="eastAsia" w:ascii="仿宋" w:hAnsi="仿宋" w:eastAsia="仿宋"/>
          <w:b/>
          <w:color w:val="auto"/>
          <w:sz w:val="32"/>
          <w:szCs w:val="32"/>
        </w:rPr>
      </w:pPr>
    </w:p>
    <w:p w14:paraId="63A20183">
      <w:pPr>
        <w:adjustRightInd w:val="0"/>
        <w:snapToGrid w:val="0"/>
        <w:spacing w:line="360" w:lineRule="auto"/>
        <w:ind w:firstLine="643" w:firstLineChars="200"/>
        <w:rPr>
          <w:rFonts w:hint="eastAsia" w:ascii="仿宋" w:hAnsi="仿宋" w:eastAsia="仿宋"/>
          <w:b/>
          <w:color w:val="auto"/>
          <w:sz w:val="32"/>
          <w:szCs w:val="32"/>
        </w:rPr>
      </w:pPr>
    </w:p>
    <w:p w14:paraId="4CAF9A24">
      <w:pPr>
        <w:adjustRightInd w:val="0"/>
        <w:snapToGrid w:val="0"/>
        <w:spacing w:line="360" w:lineRule="auto"/>
        <w:ind w:firstLine="643" w:firstLineChars="200"/>
        <w:rPr>
          <w:rFonts w:hint="eastAsia" w:ascii="仿宋" w:hAnsi="仿宋" w:eastAsia="仿宋"/>
          <w:b/>
          <w:color w:val="auto"/>
          <w:sz w:val="32"/>
          <w:szCs w:val="32"/>
        </w:rPr>
      </w:pPr>
    </w:p>
    <w:p w14:paraId="327EE92D">
      <w:pPr>
        <w:adjustRightInd w:val="0"/>
        <w:snapToGrid w:val="0"/>
        <w:spacing w:line="360" w:lineRule="auto"/>
        <w:ind w:firstLine="643" w:firstLineChars="200"/>
        <w:rPr>
          <w:rFonts w:hint="eastAsia" w:ascii="仿宋" w:hAnsi="仿宋" w:eastAsia="仿宋"/>
          <w:b/>
          <w:color w:val="auto"/>
          <w:sz w:val="32"/>
          <w:szCs w:val="32"/>
        </w:rPr>
      </w:pPr>
    </w:p>
    <w:p w14:paraId="373D5526">
      <w:pPr>
        <w:pStyle w:val="7"/>
        <w:rPr>
          <w:rFonts w:hint="eastAsia" w:ascii="仿宋" w:hAnsi="仿宋" w:eastAsia="仿宋"/>
          <w:b/>
          <w:color w:val="auto"/>
          <w:sz w:val="32"/>
          <w:szCs w:val="32"/>
        </w:rPr>
      </w:pPr>
    </w:p>
    <w:p w14:paraId="6BF6A854">
      <w:pPr>
        <w:pStyle w:val="7"/>
        <w:rPr>
          <w:rFonts w:hint="eastAsia" w:ascii="仿宋" w:hAnsi="仿宋" w:eastAsia="仿宋"/>
          <w:b/>
          <w:color w:val="auto"/>
          <w:sz w:val="32"/>
          <w:szCs w:val="32"/>
        </w:rPr>
      </w:pPr>
    </w:p>
    <w:p w14:paraId="24B0D98C">
      <w:pPr>
        <w:pStyle w:val="7"/>
        <w:rPr>
          <w:rFonts w:hint="eastAsia" w:ascii="仿宋" w:hAnsi="仿宋" w:eastAsia="仿宋"/>
          <w:b/>
          <w:color w:val="auto"/>
          <w:sz w:val="32"/>
          <w:szCs w:val="32"/>
        </w:rPr>
      </w:pPr>
    </w:p>
    <w:p w14:paraId="7CA31D0A">
      <w:pPr>
        <w:pStyle w:val="7"/>
        <w:rPr>
          <w:rFonts w:hint="eastAsia" w:ascii="仿宋" w:hAnsi="仿宋" w:eastAsia="仿宋"/>
          <w:b/>
          <w:color w:val="auto"/>
          <w:sz w:val="32"/>
          <w:szCs w:val="32"/>
        </w:rPr>
      </w:pPr>
    </w:p>
    <w:p w14:paraId="743054A6">
      <w:pPr>
        <w:spacing w:before="190" w:beforeLines="50" w:line="500" w:lineRule="exact"/>
        <w:jc w:val="left"/>
        <w:rPr>
          <w:rFonts w:hint="eastAsia" w:ascii="宋体" w:hAnsi="宋体" w:eastAsia="宋体" w:cs="宋体"/>
          <w:b/>
          <w:color w:val="auto"/>
          <w:sz w:val="24"/>
          <w:szCs w:val="24"/>
        </w:rPr>
      </w:pPr>
      <w:r>
        <w:rPr>
          <w:rFonts w:hint="eastAsia" w:ascii="宋体" w:hAnsi="宋体" w:eastAsia="宋体" w:cs="宋体"/>
          <w:b/>
          <w:color w:val="auto"/>
          <w:sz w:val="24"/>
          <w:szCs w:val="24"/>
        </w:rPr>
        <w:t>（一）供应商基本信息</w:t>
      </w:r>
    </w:p>
    <w:tbl>
      <w:tblPr>
        <w:tblStyle w:val="2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655BD2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0389C243">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4432B9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1686" w:type="dxa"/>
            <w:tcBorders>
              <w:top w:val="single" w:color="auto" w:sz="6" w:space="0"/>
              <w:left w:val="single" w:color="auto" w:sz="12" w:space="0"/>
              <w:bottom w:val="single" w:color="auto" w:sz="6" w:space="0"/>
            </w:tcBorders>
            <w:noWrap w:val="0"/>
            <w:vAlign w:val="center"/>
          </w:tcPr>
          <w:p w14:paraId="23450C3C">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供应商全称</w:t>
            </w:r>
          </w:p>
        </w:tc>
        <w:tc>
          <w:tcPr>
            <w:tcW w:w="7494" w:type="dxa"/>
            <w:gridSpan w:val="5"/>
            <w:tcBorders>
              <w:top w:val="single" w:color="auto" w:sz="6" w:space="0"/>
              <w:bottom w:val="single" w:color="auto" w:sz="6" w:space="0"/>
              <w:right w:val="single" w:color="auto" w:sz="12" w:space="0"/>
            </w:tcBorders>
            <w:noWrap w:val="0"/>
            <w:vAlign w:val="center"/>
          </w:tcPr>
          <w:p w14:paraId="74838D0B">
            <w:pPr>
              <w:autoSpaceDE w:val="0"/>
              <w:autoSpaceDN w:val="0"/>
              <w:adjustRightInd w:val="0"/>
              <w:spacing w:line="320" w:lineRule="exact"/>
              <w:jc w:val="center"/>
              <w:rPr>
                <w:rFonts w:hint="eastAsia" w:ascii="宋体" w:hAnsi="宋体" w:eastAsia="宋体" w:cs="宋体"/>
                <w:color w:val="auto"/>
                <w:kern w:val="0"/>
                <w:sz w:val="24"/>
                <w:szCs w:val="24"/>
              </w:rPr>
            </w:pPr>
          </w:p>
        </w:tc>
      </w:tr>
      <w:tr w14:paraId="256C7E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1686" w:type="dxa"/>
            <w:tcBorders>
              <w:top w:val="single" w:color="auto" w:sz="6" w:space="0"/>
              <w:left w:val="single" w:color="auto" w:sz="12" w:space="0"/>
            </w:tcBorders>
            <w:noWrap w:val="0"/>
            <w:vAlign w:val="center"/>
          </w:tcPr>
          <w:p w14:paraId="44699754">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119" w:type="dxa"/>
            <w:gridSpan w:val="2"/>
            <w:tcBorders>
              <w:top w:val="single" w:color="auto" w:sz="6" w:space="0"/>
            </w:tcBorders>
            <w:noWrap w:val="0"/>
            <w:vAlign w:val="center"/>
          </w:tcPr>
          <w:p w14:paraId="706A3AFC">
            <w:pPr>
              <w:autoSpaceDE w:val="0"/>
              <w:autoSpaceDN w:val="0"/>
              <w:adjustRightInd w:val="0"/>
              <w:spacing w:line="320" w:lineRule="exact"/>
              <w:jc w:val="center"/>
              <w:rPr>
                <w:rFonts w:hint="eastAsia" w:ascii="宋体" w:hAnsi="宋体" w:eastAsia="宋体" w:cs="宋体"/>
                <w:color w:val="auto"/>
                <w:kern w:val="0"/>
                <w:sz w:val="24"/>
                <w:szCs w:val="24"/>
              </w:rPr>
            </w:pPr>
          </w:p>
        </w:tc>
        <w:tc>
          <w:tcPr>
            <w:tcW w:w="1417" w:type="dxa"/>
            <w:tcBorders>
              <w:top w:val="single" w:color="auto" w:sz="6" w:space="0"/>
            </w:tcBorders>
            <w:noWrap w:val="0"/>
            <w:vAlign w:val="center"/>
          </w:tcPr>
          <w:p w14:paraId="3A111B7D">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38BEC159">
            <w:pPr>
              <w:autoSpaceDE w:val="0"/>
              <w:autoSpaceDN w:val="0"/>
              <w:adjustRightInd w:val="0"/>
              <w:spacing w:line="320" w:lineRule="exact"/>
              <w:jc w:val="center"/>
              <w:rPr>
                <w:rFonts w:hint="eastAsia" w:ascii="宋体" w:hAnsi="宋体" w:eastAsia="宋体" w:cs="宋体"/>
                <w:color w:val="auto"/>
                <w:kern w:val="0"/>
                <w:sz w:val="24"/>
                <w:szCs w:val="24"/>
              </w:rPr>
            </w:pPr>
          </w:p>
        </w:tc>
      </w:tr>
      <w:tr w14:paraId="7A5BB1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1686" w:type="dxa"/>
            <w:tcBorders>
              <w:left w:val="single" w:color="auto" w:sz="12" w:space="0"/>
            </w:tcBorders>
            <w:noWrap w:val="0"/>
            <w:vAlign w:val="center"/>
          </w:tcPr>
          <w:p w14:paraId="19570AD6">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119" w:type="dxa"/>
            <w:gridSpan w:val="2"/>
            <w:noWrap w:val="0"/>
            <w:vAlign w:val="center"/>
          </w:tcPr>
          <w:p w14:paraId="30E5C401">
            <w:pPr>
              <w:autoSpaceDE w:val="0"/>
              <w:autoSpaceDN w:val="0"/>
              <w:adjustRightInd w:val="0"/>
              <w:spacing w:line="320" w:lineRule="exact"/>
              <w:jc w:val="center"/>
              <w:rPr>
                <w:rFonts w:hint="eastAsia" w:ascii="宋体" w:hAnsi="宋体" w:eastAsia="宋体" w:cs="宋体"/>
                <w:color w:val="auto"/>
                <w:kern w:val="0"/>
                <w:sz w:val="24"/>
                <w:szCs w:val="24"/>
              </w:rPr>
            </w:pPr>
          </w:p>
        </w:tc>
        <w:tc>
          <w:tcPr>
            <w:tcW w:w="1417" w:type="dxa"/>
            <w:noWrap w:val="0"/>
            <w:vAlign w:val="center"/>
          </w:tcPr>
          <w:p w14:paraId="6A495CBF">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49F5EB34">
            <w:pPr>
              <w:autoSpaceDE w:val="0"/>
              <w:autoSpaceDN w:val="0"/>
              <w:adjustRightInd w:val="0"/>
              <w:spacing w:line="320" w:lineRule="exact"/>
              <w:jc w:val="center"/>
              <w:rPr>
                <w:rFonts w:hint="eastAsia" w:ascii="宋体" w:hAnsi="宋体" w:eastAsia="宋体" w:cs="宋体"/>
                <w:color w:val="auto"/>
                <w:kern w:val="0"/>
                <w:sz w:val="24"/>
                <w:szCs w:val="24"/>
              </w:rPr>
            </w:pPr>
          </w:p>
        </w:tc>
      </w:tr>
      <w:tr w14:paraId="0AEC3F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1686" w:type="dxa"/>
            <w:tcBorders>
              <w:left w:val="single" w:color="auto" w:sz="12" w:space="0"/>
            </w:tcBorders>
            <w:noWrap w:val="0"/>
            <w:vAlign w:val="center"/>
          </w:tcPr>
          <w:p w14:paraId="7376818C">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2BFBE9AF">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119" w:type="dxa"/>
            <w:gridSpan w:val="2"/>
            <w:noWrap w:val="0"/>
            <w:vAlign w:val="center"/>
          </w:tcPr>
          <w:p w14:paraId="6E7EC5D8">
            <w:pPr>
              <w:autoSpaceDE w:val="0"/>
              <w:autoSpaceDN w:val="0"/>
              <w:adjustRightInd w:val="0"/>
              <w:spacing w:line="320" w:lineRule="exact"/>
              <w:jc w:val="center"/>
              <w:rPr>
                <w:rFonts w:hint="eastAsia" w:ascii="宋体" w:hAnsi="宋体" w:eastAsia="宋体" w:cs="宋体"/>
                <w:color w:val="auto"/>
                <w:kern w:val="0"/>
                <w:sz w:val="24"/>
                <w:szCs w:val="24"/>
              </w:rPr>
            </w:pPr>
          </w:p>
        </w:tc>
        <w:tc>
          <w:tcPr>
            <w:tcW w:w="1417" w:type="dxa"/>
            <w:noWrap w:val="0"/>
            <w:vAlign w:val="center"/>
          </w:tcPr>
          <w:p w14:paraId="56CE421F">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70215F9F">
            <w:pPr>
              <w:autoSpaceDE w:val="0"/>
              <w:autoSpaceDN w:val="0"/>
              <w:adjustRightInd w:val="0"/>
              <w:spacing w:line="320" w:lineRule="exact"/>
              <w:jc w:val="center"/>
              <w:rPr>
                <w:rFonts w:hint="eastAsia" w:ascii="宋体" w:hAnsi="宋体" w:eastAsia="宋体" w:cs="宋体"/>
                <w:color w:val="auto"/>
                <w:kern w:val="0"/>
                <w:sz w:val="24"/>
                <w:szCs w:val="24"/>
              </w:rPr>
            </w:pPr>
          </w:p>
        </w:tc>
      </w:tr>
      <w:tr w14:paraId="31DA52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1686" w:type="dxa"/>
            <w:tcBorders>
              <w:left w:val="single" w:color="auto" w:sz="12" w:space="0"/>
            </w:tcBorders>
            <w:noWrap w:val="0"/>
            <w:vAlign w:val="center"/>
          </w:tcPr>
          <w:p w14:paraId="1AB14E02">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上年度</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营业收入</w:t>
            </w:r>
          </w:p>
        </w:tc>
        <w:tc>
          <w:tcPr>
            <w:tcW w:w="3119" w:type="dxa"/>
            <w:gridSpan w:val="2"/>
            <w:noWrap w:val="0"/>
            <w:vAlign w:val="center"/>
          </w:tcPr>
          <w:p w14:paraId="2C55C4C6">
            <w:pPr>
              <w:autoSpaceDE w:val="0"/>
              <w:autoSpaceDN w:val="0"/>
              <w:adjustRightInd w:val="0"/>
              <w:spacing w:line="320" w:lineRule="exact"/>
              <w:jc w:val="center"/>
              <w:rPr>
                <w:rFonts w:hint="eastAsia" w:ascii="宋体" w:hAnsi="宋体" w:eastAsia="宋体" w:cs="宋体"/>
                <w:color w:val="auto"/>
                <w:kern w:val="0"/>
                <w:sz w:val="24"/>
                <w:szCs w:val="24"/>
              </w:rPr>
            </w:pPr>
          </w:p>
        </w:tc>
        <w:tc>
          <w:tcPr>
            <w:tcW w:w="1417" w:type="dxa"/>
            <w:noWrap w:val="0"/>
            <w:vAlign w:val="center"/>
          </w:tcPr>
          <w:p w14:paraId="480D56A4">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17391BFF">
            <w:pPr>
              <w:autoSpaceDE w:val="0"/>
              <w:autoSpaceDN w:val="0"/>
              <w:adjustRightInd w:val="0"/>
              <w:spacing w:line="320" w:lineRule="exact"/>
              <w:jc w:val="center"/>
              <w:rPr>
                <w:rFonts w:hint="eastAsia" w:ascii="宋体" w:hAnsi="宋体" w:eastAsia="宋体" w:cs="宋体"/>
                <w:color w:val="auto"/>
                <w:kern w:val="0"/>
                <w:sz w:val="24"/>
                <w:szCs w:val="24"/>
              </w:rPr>
            </w:pPr>
          </w:p>
        </w:tc>
      </w:tr>
      <w:tr w14:paraId="64BF2D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412E16E3">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9BC91AD">
            <w:pPr>
              <w:autoSpaceDE w:val="0"/>
              <w:autoSpaceDN w:val="0"/>
              <w:adjustRightInd w:val="0"/>
              <w:spacing w:line="320" w:lineRule="exact"/>
              <w:jc w:val="center"/>
              <w:rPr>
                <w:rFonts w:hint="eastAsia" w:ascii="宋体" w:hAnsi="宋体" w:eastAsia="宋体" w:cs="宋体"/>
                <w:color w:val="auto"/>
                <w:kern w:val="0"/>
                <w:sz w:val="24"/>
                <w:szCs w:val="24"/>
              </w:rPr>
            </w:pPr>
          </w:p>
          <w:p w14:paraId="56BFDABE">
            <w:pPr>
              <w:autoSpaceDE w:val="0"/>
              <w:autoSpaceDN w:val="0"/>
              <w:adjustRightInd w:val="0"/>
              <w:spacing w:line="320" w:lineRule="exact"/>
              <w:jc w:val="center"/>
              <w:rPr>
                <w:rFonts w:hint="eastAsia" w:ascii="宋体" w:hAnsi="宋体" w:eastAsia="宋体" w:cs="宋体"/>
                <w:color w:val="auto"/>
                <w:kern w:val="0"/>
                <w:sz w:val="24"/>
                <w:szCs w:val="24"/>
              </w:rPr>
            </w:pPr>
          </w:p>
        </w:tc>
      </w:tr>
      <w:tr w14:paraId="728432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46" w:hRule="atLeast"/>
          <w:jc w:val="center"/>
        </w:trPr>
        <w:tc>
          <w:tcPr>
            <w:tcW w:w="1686" w:type="dxa"/>
            <w:tcBorders>
              <w:left w:val="single" w:color="auto" w:sz="12" w:space="0"/>
            </w:tcBorders>
            <w:noWrap w:val="0"/>
            <w:vAlign w:val="center"/>
          </w:tcPr>
          <w:p w14:paraId="04A40E35">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7AB842EA">
            <w:pPr>
              <w:autoSpaceDE w:val="0"/>
              <w:autoSpaceDN w:val="0"/>
              <w:adjustRightInd w:val="0"/>
              <w:spacing w:line="320" w:lineRule="exact"/>
              <w:jc w:val="center"/>
              <w:rPr>
                <w:rFonts w:hint="eastAsia" w:ascii="宋体" w:hAnsi="宋体" w:eastAsia="宋体" w:cs="宋体"/>
                <w:color w:val="auto"/>
                <w:kern w:val="0"/>
                <w:sz w:val="24"/>
                <w:szCs w:val="24"/>
              </w:rPr>
            </w:pPr>
          </w:p>
        </w:tc>
      </w:tr>
      <w:tr w14:paraId="114AAE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668D5832">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3F0993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9183039">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5BEA71D7">
            <w:pPr>
              <w:autoSpaceDE w:val="0"/>
              <w:autoSpaceDN w:val="0"/>
              <w:adjustRightInd w:val="0"/>
              <w:spacing w:line="320" w:lineRule="exact"/>
              <w:jc w:val="center"/>
              <w:rPr>
                <w:rFonts w:hint="eastAsia" w:ascii="宋体" w:hAnsi="宋体" w:eastAsia="宋体" w:cs="宋体"/>
                <w:color w:val="auto"/>
                <w:kern w:val="0"/>
                <w:sz w:val="24"/>
                <w:szCs w:val="24"/>
              </w:rPr>
            </w:pPr>
          </w:p>
        </w:tc>
        <w:tc>
          <w:tcPr>
            <w:tcW w:w="1533" w:type="dxa"/>
            <w:noWrap w:val="0"/>
            <w:vAlign w:val="center"/>
          </w:tcPr>
          <w:p w14:paraId="5DDFBFC0">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417" w:type="dxa"/>
            <w:noWrap w:val="0"/>
            <w:vAlign w:val="center"/>
          </w:tcPr>
          <w:p w14:paraId="026EE0FF">
            <w:pPr>
              <w:autoSpaceDE w:val="0"/>
              <w:autoSpaceDN w:val="0"/>
              <w:adjustRightInd w:val="0"/>
              <w:spacing w:line="320" w:lineRule="exact"/>
              <w:jc w:val="center"/>
              <w:rPr>
                <w:rFonts w:hint="eastAsia" w:ascii="宋体" w:hAnsi="宋体" w:eastAsia="宋体" w:cs="宋体"/>
                <w:color w:val="auto"/>
                <w:kern w:val="0"/>
                <w:sz w:val="24"/>
                <w:szCs w:val="24"/>
              </w:rPr>
            </w:pPr>
          </w:p>
        </w:tc>
        <w:tc>
          <w:tcPr>
            <w:tcW w:w="1560" w:type="dxa"/>
            <w:noWrap w:val="0"/>
            <w:vAlign w:val="center"/>
          </w:tcPr>
          <w:p w14:paraId="77904186">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人员数量</w:t>
            </w:r>
          </w:p>
        </w:tc>
        <w:tc>
          <w:tcPr>
            <w:tcW w:w="1398" w:type="dxa"/>
            <w:tcBorders>
              <w:right w:val="single" w:color="auto" w:sz="12" w:space="0"/>
            </w:tcBorders>
            <w:noWrap w:val="0"/>
            <w:vAlign w:val="center"/>
          </w:tcPr>
          <w:p w14:paraId="5B33D02B">
            <w:pPr>
              <w:autoSpaceDE w:val="0"/>
              <w:autoSpaceDN w:val="0"/>
              <w:adjustRightInd w:val="0"/>
              <w:spacing w:line="320" w:lineRule="exact"/>
              <w:jc w:val="center"/>
              <w:rPr>
                <w:rFonts w:hint="eastAsia" w:ascii="宋体" w:hAnsi="宋体" w:eastAsia="宋体" w:cs="宋体"/>
                <w:bCs/>
                <w:color w:val="auto"/>
                <w:kern w:val="0"/>
                <w:sz w:val="24"/>
                <w:szCs w:val="24"/>
              </w:rPr>
            </w:pPr>
          </w:p>
        </w:tc>
      </w:tr>
      <w:tr w14:paraId="37B385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17DAFCB">
            <w:pPr>
              <w:autoSpaceDE w:val="0"/>
              <w:autoSpaceDN w:val="0"/>
              <w:adjustRightInd w:val="0"/>
              <w:spacing w:line="320" w:lineRule="exact"/>
              <w:jc w:val="center"/>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3CED6621">
            <w:pPr>
              <w:autoSpaceDE w:val="0"/>
              <w:autoSpaceDN w:val="0"/>
              <w:adjustRightInd w:val="0"/>
              <w:spacing w:line="320" w:lineRule="exact"/>
              <w:jc w:val="center"/>
              <w:rPr>
                <w:rFonts w:hint="eastAsia" w:ascii="宋体" w:hAnsi="宋体" w:eastAsia="宋体" w:cs="宋体"/>
                <w:color w:val="auto"/>
                <w:kern w:val="0"/>
                <w:sz w:val="24"/>
                <w:szCs w:val="24"/>
              </w:rPr>
            </w:pPr>
          </w:p>
        </w:tc>
        <w:tc>
          <w:tcPr>
            <w:tcW w:w="1533" w:type="dxa"/>
            <w:tcBorders>
              <w:bottom w:val="single" w:color="auto" w:sz="4" w:space="0"/>
            </w:tcBorders>
            <w:noWrap w:val="0"/>
            <w:vAlign w:val="center"/>
          </w:tcPr>
          <w:p w14:paraId="7ABBC61D">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417" w:type="dxa"/>
            <w:tcBorders>
              <w:bottom w:val="single" w:color="auto" w:sz="4" w:space="0"/>
            </w:tcBorders>
            <w:noWrap w:val="0"/>
            <w:vAlign w:val="center"/>
          </w:tcPr>
          <w:p w14:paraId="527C8FD9">
            <w:pPr>
              <w:autoSpaceDE w:val="0"/>
              <w:autoSpaceDN w:val="0"/>
              <w:adjustRightInd w:val="0"/>
              <w:spacing w:line="320" w:lineRule="exact"/>
              <w:jc w:val="center"/>
              <w:rPr>
                <w:rFonts w:hint="eastAsia" w:ascii="宋体" w:hAnsi="宋体" w:eastAsia="宋体" w:cs="宋体"/>
                <w:color w:val="auto"/>
                <w:kern w:val="0"/>
                <w:sz w:val="24"/>
                <w:szCs w:val="24"/>
              </w:rPr>
            </w:pPr>
          </w:p>
        </w:tc>
        <w:tc>
          <w:tcPr>
            <w:tcW w:w="1560" w:type="dxa"/>
            <w:tcBorders>
              <w:bottom w:val="single" w:color="auto" w:sz="4" w:space="0"/>
            </w:tcBorders>
            <w:noWrap w:val="0"/>
            <w:vAlign w:val="center"/>
          </w:tcPr>
          <w:p w14:paraId="18B9935F">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398" w:type="dxa"/>
            <w:tcBorders>
              <w:bottom w:val="single" w:color="auto" w:sz="4" w:space="0"/>
              <w:right w:val="single" w:color="auto" w:sz="12" w:space="0"/>
            </w:tcBorders>
            <w:noWrap w:val="0"/>
            <w:vAlign w:val="center"/>
          </w:tcPr>
          <w:p w14:paraId="5E618424">
            <w:pPr>
              <w:autoSpaceDE w:val="0"/>
              <w:autoSpaceDN w:val="0"/>
              <w:adjustRightInd w:val="0"/>
              <w:spacing w:line="320" w:lineRule="exact"/>
              <w:jc w:val="center"/>
              <w:rPr>
                <w:rFonts w:hint="eastAsia" w:ascii="宋体" w:hAnsi="宋体" w:eastAsia="宋体" w:cs="宋体"/>
                <w:bCs/>
                <w:color w:val="auto"/>
                <w:kern w:val="0"/>
                <w:sz w:val="24"/>
                <w:szCs w:val="24"/>
              </w:rPr>
            </w:pPr>
          </w:p>
        </w:tc>
      </w:tr>
      <w:tr w14:paraId="6B583E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14E39C3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存在直接控股、管理关系的相关供应商</w:t>
            </w:r>
          </w:p>
        </w:tc>
      </w:tr>
      <w:tr w14:paraId="2DAD89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171B9D80">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bCs/>
                <w:color w:val="auto"/>
                <w:kern w:val="0"/>
                <w:sz w:val="24"/>
                <w:szCs w:val="24"/>
              </w:rPr>
              <w:t>关系</w:t>
            </w:r>
          </w:p>
        </w:tc>
        <w:tc>
          <w:tcPr>
            <w:tcW w:w="7494" w:type="dxa"/>
            <w:gridSpan w:val="5"/>
            <w:tcBorders>
              <w:right w:val="single" w:color="auto" w:sz="12" w:space="0"/>
            </w:tcBorders>
            <w:noWrap w:val="0"/>
            <w:vAlign w:val="center"/>
          </w:tcPr>
          <w:p w14:paraId="5237C36C">
            <w:pPr>
              <w:autoSpaceDE w:val="0"/>
              <w:autoSpaceDN w:val="0"/>
              <w:adjustRightInd w:val="0"/>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供应商名称</w:t>
            </w:r>
          </w:p>
        </w:tc>
      </w:tr>
      <w:tr w14:paraId="316A28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58FDBD56">
            <w:pPr>
              <w:autoSpaceDE w:val="0"/>
              <w:autoSpaceDN w:val="0"/>
              <w:adjustRightInd w:val="0"/>
              <w:spacing w:line="320" w:lineRule="exact"/>
              <w:jc w:val="center"/>
              <w:rPr>
                <w:rFonts w:hint="eastAsia" w:ascii="宋体" w:hAnsi="宋体" w:eastAsia="宋体" w:cs="宋体"/>
                <w:color w:val="auto"/>
                <w:kern w:val="0"/>
                <w:sz w:val="24"/>
                <w:szCs w:val="24"/>
              </w:rPr>
            </w:pPr>
          </w:p>
        </w:tc>
        <w:tc>
          <w:tcPr>
            <w:tcW w:w="7494" w:type="dxa"/>
            <w:gridSpan w:val="5"/>
            <w:tcBorders>
              <w:right w:val="single" w:color="auto" w:sz="12" w:space="0"/>
            </w:tcBorders>
            <w:noWrap w:val="0"/>
            <w:vAlign w:val="center"/>
          </w:tcPr>
          <w:p w14:paraId="659FCD87">
            <w:pPr>
              <w:autoSpaceDE w:val="0"/>
              <w:autoSpaceDN w:val="0"/>
              <w:adjustRightInd w:val="0"/>
              <w:spacing w:line="320" w:lineRule="exact"/>
              <w:jc w:val="center"/>
              <w:rPr>
                <w:rFonts w:hint="eastAsia" w:ascii="宋体" w:hAnsi="宋体" w:eastAsia="宋体" w:cs="宋体"/>
                <w:bCs/>
                <w:color w:val="auto"/>
                <w:kern w:val="0"/>
                <w:sz w:val="24"/>
                <w:szCs w:val="24"/>
              </w:rPr>
            </w:pPr>
          </w:p>
        </w:tc>
      </w:tr>
      <w:tr w14:paraId="154D49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58E0B379">
            <w:pPr>
              <w:autoSpaceDE w:val="0"/>
              <w:autoSpaceDN w:val="0"/>
              <w:adjustRightInd w:val="0"/>
              <w:spacing w:line="320" w:lineRule="exact"/>
              <w:jc w:val="center"/>
              <w:rPr>
                <w:rFonts w:hint="eastAsia" w:ascii="宋体" w:hAnsi="宋体" w:eastAsia="宋体" w:cs="宋体"/>
                <w:color w:val="auto"/>
                <w:kern w:val="0"/>
                <w:sz w:val="24"/>
                <w:szCs w:val="24"/>
              </w:rPr>
            </w:pPr>
          </w:p>
        </w:tc>
        <w:tc>
          <w:tcPr>
            <w:tcW w:w="7494" w:type="dxa"/>
            <w:gridSpan w:val="5"/>
            <w:tcBorders>
              <w:right w:val="single" w:color="auto" w:sz="12" w:space="0"/>
            </w:tcBorders>
            <w:noWrap w:val="0"/>
            <w:vAlign w:val="center"/>
          </w:tcPr>
          <w:p w14:paraId="55CEBC17">
            <w:pPr>
              <w:autoSpaceDE w:val="0"/>
              <w:autoSpaceDN w:val="0"/>
              <w:adjustRightInd w:val="0"/>
              <w:spacing w:line="320" w:lineRule="exact"/>
              <w:jc w:val="center"/>
              <w:rPr>
                <w:rFonts w:hint="eastAsia" w:ascii="宋体" w:hAnsi="宋体" w:eastAsia="宋体" w:cs="宋体"/>
                <w:bCs/>
                <w:color w:val="auto"/>
                <w:kern w:val="0"/>
                <w:sz w:val="24"/>
                <w:szCs w:val="24"/>
              </w:rPr>
            </w:pPr>
          </w:p>
        </w:tc>
      </w:tr>
      <w:tr w14:paraId="745C6F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532BFF3D">
            <w:pPr>
              <w:autoSpaceDE w:val="0"/>
              <w:autoSpaceDN w:val="0"/>
              <w:adjustRightInd w:val="0"/>
              <w:spacing w:line="320" w:lineRule="exact"/>
              <w:jc w:val="center"/>
              <w:rPr>
                <w:rFonts w:hint="eastAsia" w:ascii="宋体" w:hAnsi="宋体" w:eastAsia="宋体" w:cs="宋体"/>
                <w:color w:val="auto"/>
                <w:kern w:val="0"/>
                <w:sz w:val="24"/>
                <w:szCs w:val="24"/>
              </w:rPr>
            </w:pPr>
          </w:p>
        </w:tc>
        <w:tc>
          <w:tcPr>
            <w:tcW w:w="7494" w:type="dxa"/>
            <w:gridSpan w:val="5"/>
            <w:tcBorders>
              <w:right w:val="single" w:color="auto" w:sz="12" w:space="0"/>
            </w:tcBorders>
            <w:noWrap w:val="0"/>
            <w:vAlign w:val="center"/>
          </w:tcPr>
          <w:p w14:paraId="219EBE64">
            <w:pPr>
              <w:autoSpaceDE w:val="0"/>
              <w:autoSpaceDN w:val="0"/>
              <w:adjustRightInd w:val="0"/>
              <w:spacing w:line="320" w:lineRule="exact"/>
              <w:jc w:val="center"/>
              <w:rPr>
                <w:rFonts w:hint="eastAsia" w:ascii="宋体" w:hAnsi="宋体" w:eastAsia="宋体" w:cs="宋体"/>
                <w:bCs/>
                <w:color w:val="auto"/>
                <w:kern w:val="0"/>
                <w:sz w:val="24"/>
                <w:szCs w:val="24"/>
              </w:rPr>
            </w:pPr>
          </w:p>
        </w:tc>
      </w:tr>
      <w:tr w14:paraId="3E55C5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3C785FD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12DBBB8E">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2F76DE68">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2、成立时间至提交响应文件截止时间不足一年的可不提供“上年度营业收入”。</w:t>
            </w:r>
          </w:p>
          <w:p w14:paraId="52C5B57A">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3、供应商应如实填写上述信息。</w:t>
            </w:r>
            <w:bookmarkStart w:id="147" w:name="■AcceptUnion_CH5_A■"/>
            <w:r>
              <w:rPr>
                <w:rFonts w:hint="eastAsia" w:ascii="宋体" w:hAnsi="宋体" w:cs="宋体"/>
                <w:color w:val="auto"/>
                <w:sz w:val="24"/>
                <w:szCs w:val="24"/>
                <w:lang w:val="en-US" w:eastAsia="zh-CN"/>
              </w:rPr>
              <w:t>谈判</w:t>
            </w:r>
            <w:r>
              <w:rPr>
                <w:rFonts w:hint="eastAsia" w:ascii="宋体" w:hAnsi="宋体" w:eastAsia="宋体" w:cs="宋体"/>
                <w:color w:val="auto"/>
                <w:sz w:val="24"/>
                <w:szCs w:val="24"/>
              </w:rPr>
              <w:t>文件允许联合体投标的，联合体各方均应提供。</w:t>
            </w:r>
            <w:bookmarkEnd w:id="147"/>
          </w:p>
        </w:tc>
      </w:tr>
    </w:tbl>
    <w:p w14:paraId="727A0EB5">
      <w:pPr>
        <w:spacing w:before="190" w:beforeLines="50" w:line="5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（二）供应商性质</w:t>
      </w:r>
    </w:p>
    <w:p w14:paraId="018CA65F">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中小</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w:t>
      </w:r>
      <w:r>
        <w:rPr>
          <w:rFonts w:hint="eastAsia" w:ascii="宋体" w:hAnsi="宋体" w:eastAsia="宋体" w:cs="宋体"/>
          <w:color w:val="auto"/>
          <w:sz w:val="24"/>
          <w:szCs w:val="24"/>
          <w:lang w:eastAsia="zh-CN"/>
        </w:rPr>
        <w:t>中小</w:t>
      </w:r>
      <w:r>
        <w:rPr>
          <w:rFonts w:hint="eastAsia" w:ascii="宋体" w:hAnsi="宋体" w:eastAsia="宋体" w:cs="宋体"/>
          <w:color w:val="auto"/>
          <w:sz w:val="24"/>
          <w:szCs w:val="24"/>
        </w:rPr>
        <w:t>企业产品、残疾人福利性单位生产的产品将不能享受</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文件规定的价格扣除，但不影响</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响应文件的有效性。</w:t>
      </w:r>
    </w:p>
    <w:p w14:paraId="75C5C925">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rPr>
        <w:t>文件规定的价格扣除，但不影响</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响应文件的有效性。</w:t>
      </w:r>
    </w:p>
    <w:p w14:paraId="143C92B3">
      <w:pPr>
        <w:pStyle w:val="19"/>
        <w:rPr>
          <w:color w:val="auto"/>
        </w:rPr>
      </w:pPr>
    </w:p>
    <w:p w14:paraId="0779F786">
      <w:pPr>
        <w:pStyle w:val="19"/>
        <w:rPr>
          <w:color w:val="auto"/>
        </w:rPr>
      </w:pPr>
    </w:p>
    <w:p w14:paraId="659473F4">
      <w:pPr>
        <w:pStyle w:val="19"/>
        <w:rPr>
          <w:color w:val="auto"/>
        </w:rPr>
      </w:pPr>
    </w:p>
    <w:p w14:paraId="1A2E8673">
      <w:pPr>
        <w:pStyle w:val="19"/>
        <w:rPr>
          <w:color w:val="auto"/>
        </w:rPr>
      </w:pPr>
    </w:p>
    <w:p w14:paraId="7C01BBD3">
      <w:pPr>
        <w:pStyle w:val="19"/>
        <w:rPr>
          <w:color w:val="auto"/>
        </w:rPr>
      </w:pPr>
    </w:p>
    <w:p w14:paraId="5C3535AB">
      <w:pPr>
        <w:pStyle w:val="19"/>
        <w:rPr>
          <w:color w:val="auto"/>
        </w:rPr>
      </w:pPr>
    </w:p>
    <w:p w14:paraId="7DC83FA3">
      <w:pPr>
        <w:pStyle w:val="19"/>
        <w:rPr>
          <w:color w:val="auto"/>
        </w:rPr>
      </w:pPr>
    </w:p>
    <w:p w14:paraId="20C63E05">
      <w:pPr>
        <w:pStyle w:val="19"/>
        <w:rPr>
          <w:color w:val="auto"/>
        </w:rPr>
      </w:pPr>
    </w:p>
    <w:p w14:paraId="2C514CE1">
      <w:pPr>
        <w:pStyle w:val="19"/>
        <w:rPr>
          <w:color w:val="auto"/>
        </w:rPr>
      </w:pPr>
    </w:p>
    <w:p w14:paraId="5674D4E4">
      <w:pPr>
        <w:pStyle w:val="19"/>
        <w:rPr>
          <w:color w:val="auto"/>
        </w:rPr>
      </w:pPr>
    </w:p>
    <w:p w14:paraId="59A62D92">
      <w:pPr>
        <w:pStyle w:val="19"/>
        <w:rPr>
          <w:color w:val="auto"/>
        </w:rPr>
      </w:pPr>
    </w:p>
    <w:p w14:paraId="4A27153F">
      <w:pPr>
        <w:pStyle w:val="19"/>
        <w:rPr>
          <w:color w:val="auto"/>
        </w:rPr>
      </w:pPr>
    </w:p>
    <w:p w14:paraId="4B9DF5F4">
      <w:pPr>
        <w:pStyle w:val="19"/>
        <w:rPr>
          <w:color w:val="auto"/>
        </w:rPr>
      </w:pPr>
    </w:p>
    <w:p w14:paraId="6D9DF47C">
      <w:pPr>
        <w:pStyle w:val="19"/>
        <w:rPr>
          <w:color w:val="auto"/>
        </w:rPr>
      </w:pPr>
    </w:p>
    <w:p w14:paraId="7F5655FD">
      <w:pPr>
        <w:pStyle w:val="19"/>
        <w:rPr>
          <w:color w:val="auto"/>
        </w:rPr>
      </w:pPr>
    </w:p>
    <w:p w14:paraId="54BD0E41">
      <w:pPr>
        <w:pStyle w:val="19"/>
        <w:rPr>
          <w:color w:val="auto"/>
        </w:rPr>
      </w:pPr>
    </w:p>
    <w:p w14:paraId="5888F111">
      <w:pPr>
        <w:pStyle w:val="19"/>
        <w:rPr>
          <w:color w:val="auto"/>
        </w:rPr>
      </w:pPr>
    </w:p>
    <w:p w14:paraId="2D821C6C">
      <w:pPr>
        <w:pStyle w:val="19"/>
        <w:rPr>
          <w:color w:val="auto"/>
        </w:rPr>
      </w:pPr>
    </w:p>
    <w:p w14:paraId="78A9F914">
      <w:pPr>
        <w:pStyle w:val="19"/>
        <w:rPr>
          <w:color w:val="auto"/>
        </w:rPr>
      </w:pPr>
    </w:p>
    <w:p w14:paraId="084BD6B6">
      <w:pPr>
        <w:pStyle w:val="19"/>
        <w:rPr>
          <w:color w:val="auto"/>
        </w:rPr>
      </w:pPr>
    </w:p>
    <w:p w14:paraId="5CE4F2AB">
      <w:pPr>
        <w:pStyle w:val="19"/>
        <w:rPr>
          <w:color w:val="auto"/>
        </w:rPr>
      </w:pPr>
    </w:p>
    <w:p w14:paraId="05058BA0">
      <w:pPr>
        <w:pStyle w:val="19"/>
        <w:rPr>
          <w:color w:val="auto"/>
        </w:rPr>
      </w:pPr>
    </w:p>
    <w:p w14:paraId="4B7E07E1">
      <w:pPr>
        <w:pStyle w:val="19"/>
        <w:rPr>
          <w:color w:val="auto"/>
        </w:rPr>
      </w:pPr>
    </w:p>
    <w:p w14:paraId="3CE0E769">
      <w:pPr>
        <w:pStyle w:val="19"/>
        <w:rPr>
          <w:color w:val="auto"/>
        </w:rPr>
      </w:pPr>
    </w:p>
    <w:p w14:paraId="2EE2C912">
      <w:pPr>
        <w:pStyle w:val="19"/>
        <w:rPr>
          <w:color w:val="auto"/>
        </w:rPr>
      </w:pPr>
    </w:p>
    <w:p w14:paraId="2EDBB32E">
      <w:pPr>
        <w:pStyle w:val="19"/>
        <w:rPr>
          <w:color w:val="auto"/>
        </w:rPr>
      </w:pPr>
    </w:p>
    <w:p w14:paraId="44485FED">
      <w:pPr>
        <w:pStyle w:val="19"/>
        <w:rPr>
          <w:color w:val="auto"/>
        </w:rPr>
      </w:pPr>
    </w:p>
    <w:p w14:paraId="3DF6F6D3">
      <w:pPr>
        <w:pStyle w:val="19"/>
        <w:rPr>
          <w:color w:val="auto"/>
        </w:rPr>
      </w:pPr>
    </w:p>
    <w:p w14:paraId="6042F87F">
      <w:pPr>
        <w:pStyle w:val="19"/>
        <w:rPr>
          <w:color w:val="auto"/>
        </w:rPr>
      </w:pPr>
    </w:p>
    <w:p w14:paraId="6D9C48E9">
      <w:pPr>
        <w:pStyle w:val="19"/>
        <w:rPr>
          <w:color w:val="auto"/>
        </w:rPr>
      </w:pPr>
    </w:p>
    <w:p w14:paraId="16D9C12C">
      <w:pPr>
        <w:pStyle w:val="19"/>
        <w:rPr>
          <w:color w:val="auto"/>
        </w:rPr>
      </w:pPr>
    </w:p>
    <w:p w14:paraId="5EF8A287">
      <w:pPr>
        <w:pStyle w:val="19"/>
        <w:rPr>
          <w:color w:val="auto"/>
        </w:rPr>
      </w:pPr>
    </w:p>
    <w:p w14:paraId="69B81686">
      <w:pPr>
        <w:keepNext w:val="0"/>
        <w:keepLines w:val="0"/>
        <w:pageBreakBefore w:val="0"/>
        <w:widowControl w:val="0"/>
        <w:kinsoku/>
        <w:wordWrap/>
        <w:overflowPunct/>
        <w:topLinePunct w:val="0"/>
        <w:autoSpaceDE/>
        <w:autoSpaceDN/>
        <w:bidi w:val="0"/>
        <w:adjustRightInd w:val="0"/>
        <w:snapToGrid w:val="0"/>
        <w:spacing w:line="480" w:lineRule="auto"/>
        <w:ind w:leftChars="0"/>
        <w:jc w:val="both"/>
        <w:textAlignment w:val="auto"/>
        <w:rPr>
          <w:rFonts w:hint="eastAsia" w:ascii="宋体" w:hAnsi="宋体" w:eastAsia="宋体" w:cs="宋体"/>
          <w:b/>
          <w:color w:val="auto"/>
          <w:sz w:val="28"/>
          <w:szCs w:val="28"/>
          <w:highlight w:val="none"/>
        </w:rPr>
      </w:pPr>
    </w:p>
    <w:p w14:paraId="3D258CB2">
      <w:pPr>
        <w:keepNext w:val="0"/>
        <w:keepLines w:val="0"/>
        <w:pageBreakBefore w:val="0"/>
        <w:widowControl w:val="0"/>
        <w:kinsoku/>
        <w:wordWrap/>
        <w:overflowPunct/>
        <w:topLinePunct w:val="0"/>
        <w:autoSpaceDE/>
        <w:autoSpaceDN/>
        <w:bidi w:val="0"/>
        <w:adjustRightInd w:val="0"/>
        <w:snapToGrid w:val="0"/>
        <w:spacing w:line="480" w:lineRule="auto"/>
        <w:ind w:leftChars="0"/>
        <w:jc w:val="center"/>
        <w:textAlignment w:val="auto"/>
        <w:rPr>
          <w:rFonts w:hint="eastAsia" w:ascii="宋体" w:hAnsi="宋体" w:eastAsia="宋体" w:cs="宋体"/>
          <w:color w:val="auto"/>
          <w:highlight w:val="none"/>
        </w:rPr>
      </w:pPr>
      <w:r>
        <w:rPr>
          <w:rFonts w:hint="eastAsia" w:ascii="宋体" w:hAnsi="宋体" w:eastAsia="宋体" w:cs="宋体"/>
          <w:b/>
          <w:color w:val="auto"/>
          <w:sz w:val="28"/>
          <w:szCs w:val="28"/>
          <w:highlight w:val="none"/>
        </w:rPr>
        <w:t>中小企业声明函</w:t>
      </w:r>
      <w:r>
        <w:rPr>
          <w:rFonts w:hint="eastAsia" w:ascii="宋体" w:hAnsi="宋体" w:eastAsia="宋体" w:cs="宋体"/>
          <w:b/>
          <w:color w:val="auto"/>
          <w:sz w:val="28"/>
          <w:szCs w:val="28"/>
          <w:highlight w:val="none"/>
          <w:lang w:eastAsia="zh-CN"/>
        </w:rPr>
        <w:t>（</w:t>
      </w:r>
      <w:r>
        <w:rPr>
          <w:rFonts w:hint="eastAsia" w:ascii="宋体" w:hAnsi="宋体" w:cs="宋体"/>
          <w:b/>
          <w:color w:val="auto"/>
          <w:sz w:val="28"/>
          <w:szCs w:val="28"/>
          <w:highlight w:val="none"/>
          <w:lang w:val="en-US" w:eastAsia="zh-CN"/>
        </w:rPr>
        <w:t>服务</w:t>
      </w:r>
      <w:r>
        <w:rPr>
          <w:rFonts w:hint="eastAsia" w:ascii="宋体" w:hAnsi="宋体" w:eastAsia="宋体" w:cs="宋体"/>
          <w:b/>
          <w:color w:val="auto"/>
          <w:sz w:val="28"/>
          <w:szCs w:val="28"/>
          <w:highlight w:val="none"/>
          <w:lang w:eastAsia="zh-CN"/>
        </w:rPr>
        <w:t>）</w:t>
      </w:r>
    </w:p>
    <w:p w14:paraId="0D4C0B6C">
      <w:pPr>
        <w:keepNext w:val="0"/>
        <w:keepLines w:val="0"/>
        <w:pageBreakBefore w:val="0"/>
        <w:widowControl w:val="0"/>
        <w:suppressLineNumbers w:val="0"/>
        <w:kinsoku/>
        <w:wordWrap/>
        <w:overflowPunct/>
        <w:topLinePunct w:val="0"/>
        <w:autoSpaceDE/>
        <w:autoSpaceDN/>
        <w:bidi w:val="0"/>
        <w:adjustRightInd w:val="0"/>
        <w:snapToGrid w:val="0"/>
        <w:spacing w:line="480" w:lineRule="auto"/>
        <w:ind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（单位名称）</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采购活动，</w:t>
      </w:r>
      <w:r>
        <w:rPr>
          <w:rFonts w:hint="eastAsia" w:ascii="宋体" w:hAnsi="宋体" w:eastAsia="宋体" w:cs="宋体"/>
          <w:color w:val="auto"/>
          <w:sz w:val="24"/>
          <w:szCs w:val="24"/>
          <w:highlight w:val="none"/>
          <w:lang w:val="en-US" w:eastAsia="zh-CN"/>
        </w:rPr>
        <w:t>工程的施工单位全部为符合政策要求的中小企业（或者：服务全部由符合政策要求的中小企业承接）</w:t>
      </w:r>
      <w:r>
        <w:rPr>
          <w:rFonts w:hint="eastAsia" w:ascii="宋体" w:hAnsi="宋体" w:eastAsia="宋体" w:cs="宋体"/>
          <w:color w:val="auto"/>
          <w:sz w:val="24"/>
          <w:szCs w:val="24"/>
          <w:highlight w:val="none"/>
        </w:rPr>
        <w:t>。相关企业（含联合体中的中小企业、签订分包意向协议的中小企业）的具体情况如下：</w:t>
      </w:r>
    </w:p>
    <w:p w14:paraId="152A1ECF">
      <w:pPr>
        <w:pStyle w:val="12"/>
        <w:keepNext w:val="0"/>
        <w:keepLines w:val="0"/>
        <w:pageBreakBefore w:val="0"/>
        <w:widowControl w:val="0"/>
        <w:numPr>
          <w:ilvl w:val="0"/>
          <w:numId w:val="0"/>
        </w:numPr>
        <w:kinsoku/>
        <w:wordWrap/>
        <w:overflowPunct/>
        <w:topLinePunct w:val="0"/>
        <w:autoSpaceDE/>
        <w:autoSpaceDN/>
        <w:bidi w:val="0"/>
        <w:adjustRightInd w:val="0"/>
        <w:snapToGrid w:val="0"/>
        <w:spacing w:after="0" w:afterLines="0" w:line="480" w:lineRule="auto"/>
        <w:ind w:leftChars="0" w:firstLine="482" w:firstLineChars="200"/>
        <w:textAlignment w:val="auto"/>
        <w:rPr>
          <w:rFonts w:hint="eastAsia" w:ascii="宋体" w:hAnsi="宋体" w:eastAsia="宋体" w:cs="宋体"/>
          <w:color w:val="auto"/>
          <w:sz w:val="24"/>
          <w:szCs w:val="24"/>
          <w:highlight w:val="none"/>
        </w:rPr>
      </w:pPr>
      <w:r>
        <w:rPr>
          <w:rFonts w:hint="eastAsia" w:cs="宋体"/>
          <w:color w:val="auto"/>
          <w:sz w:val="24"/>
          <w:szCs w:val="24"/>
          <w:highlight w:val="none"/>
          <w:u w:val="none"/>
          <w:lang w:val="en-US" w:eastAsia="zh-CN"/>
        </w:rPr>
        <w:t>1.</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，属于</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；承建（承接）企业为</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CE04AB2">
      <w:pPr>
        <w:pStyle w:val="12"/>
        <w:keepNext w:val="0"/>
        <w:keepLines w:val="0"/>
        <w:pageBreakBefore w:val="0"/>
        <w:widowControl w:val="0"/>
        <w:numPr>
          <w:ilvl w:val="0"/>
          <w:numId w:val="0"/>
        </w:numPr>
        <w:kinsoku/>
        <w:wordWrap/>
        <w:overflowPunct/>
        <w:topLinePunct w:val="0"/>
        <w:autoSpaceDE/>
        <w:autoSpaceDN/>
        <w:bidi w:val="0"/>
        <w:adjustRightInd w:val="0"/>
        <w:snapToGrid w:val="0"/>
        <w:spacing w:after="0" w:afterLines="0" w:line="480" w:lineRule="auto"/>
        <w:ind w:leftChars="0" w:firstLine="482" w:firstLineChars="200"/>
        <w:textAlignment w:val="auto"/>
        <w:rPr>
          <w:rFonts w:hint="eastAsia" w:ascii="宋体" w:hAnsi="宋体" w:eastAsia="宋体" w:cs="宋体"/>
          <w:color w:val="auto"/>
          <w:sz w:val="24"/>
          <w:szCs w:val="24"/>
          <w:highlight w:val="none"/>
        </w:rPr>
      </w:pPr>
      <w:r>
        <w:rPr>
          <w:rFonts w:hint="eastAsia" w:cs="宋体"/>
          <w:color w:val="auto"/>
          <w:sz w:val="24"/>
          <w:szCs w:val="24"/>
          <w:highlight w:val="none"/>
          <w:u w:val="none"/>
          <w:lang w:val="en-US" w:eastAsia="zh-CN"/>
        </w:rPr>
        <w:t>2.</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，属于</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；承建（承接）企业为</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2B8DB03B">
      <w:pPr>
        <w:pStyle w:val="12"/>
        <w:keepNext w:val="0"/>
        <w:keepLines w:val="0"/>
        <w:pageBreakBefore w:val="0"/>
        <w:widowControl w:val="0"/>
        <w:numPr>
          <w:ilvl w:val="0"/>
          <w:numId w:val="0"/>
        </w:numPr>
        <w:kinsoku/>
        <w:wordWrap/>
        <w:overflowPunct/>
        <w:topLinePunct w:val="0"/>
        <w:autoSpaceDE/>
        <w:autoSpaceDN/>
        <w:bidi w:val="0"/>
        <w:adjustRightInd w:val="0"/>
        <w:snapToGrid w:val="0"/>
        <w:spacing w:after="0" w:afterLines="0" w:line="480" w:lineRule="auto"/>
        <w:ind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1580755">
      <w:pPr>
        <w:pStyle w:val="12"/>
        <w:keepNext w:val="0"/>
        <w:keepLines w:val="0"/>
        <w:pageBreakBefore w:val="0"/>
        <w:widowControl w:val="0"/>
        <w:numPr>
          <w:ilvl w:val="0"/>
          <w:numId w:val="0"/>
        </w:numPr>
        <w:kinsoku/>
        <w:wordWrap/>
        <w:overflowPunct/>
        <w:topLinePunct w:val="0"/>
        <w:autoSpaceDE/>
        <w:autoSpaceDN/>
        <w:bidi w:val="0"/>
        <w:adjustRightInd w:val="0"/>
        <w:snapToGrid w:val="0"/>
        <w:spacing w:after="0" w:afterLines="0" w:line="480" w:lineRule="auto"/>
        <w:ind w:leftChars="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338D3B6">
      <w:pPr>
        <w:pStyle w:val="12"/>
        <w:keepNext w:val="0"/>
        <w:keepLines w:val="0"/>
        <w:pageBreakBefore w:val="0"/>
        <w:widowControl w:val="0"/>
        <w:numPr>
          <w:ilvl w:val="0"/>
          <w:numId w:val="0"/>
        </w:numPr>
        <w:kinsoku/>
        <w:wordWrap/>
        <w:overflowPunct/>
        <w:topLinePunct w:val="0"/>
        <w:autoSpaceDE/>
        <w:autoSpaceDN/>
        <w:bidi w:val="0"/>
        <w:adjustRightInd w:val="0"/>
        <w:snapToGrid w:val="0"/>
        <w:spacing w:after="0" w:afterLines="0" w:line="480" w:lineRule="auto"/>
        <w:ind w:leftChars="0" w:firstLine="241"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DE893AC">
      <w:pPr>
        <w:pStyle w:val="12"/>
        <w:keepNext w:val="0"/>
        <w:keepLines w:val="0"/>
        <w:pageBreakBefore w:val="0"/>
        <w:widowControl w:val="0"/>
        <w:numPr>
          <w:ilvl w:val="0"/>
          <w:numId w:val="0"/>
        </w:numPr>
        <w:kinsoku/>
        <w:wordWrap/>
        <w:overflowPunct/>
        <w:topLinePunct w:val="0"/>
        <w:autoSpaceDE/>
        <w:autoSpaceDN/>
        <w:bidi w:val="0"/>
        <w:adjustRightInd w:val="0"/>
        <w:snapToGrid w:val="0"/>
        <w:spacing w:after="0" w:afterLines="0" w:line="480" w:lineRule="auto"/>
        <w:ind w:leftChars="0" w:firstLine="6505" w:firstLineChars="27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7D30830F">
      <w:pPr>
        <w:pStyle w:val="12"/>
        <w:keepNext w:val="0"/>
        <w:keepLines w:val="0"/>
        <w:pageBreakBefore w:val="0"/>
        <w:widowControl w:val="0"/>
        <w:numPr>
          <w:ilvl w:val="0"/>
          <w:numId w:val="0"/>
        </w:numPr>
        <w:kinsoku/>
        <w:wordWrap/>
        <w:overflowPunct/>
        <w:topLinePunct w:val="0"/>
        <w:autoSpaceDE/>
        <w:autoSpaceDN/>
        <w:bidi w:val="0"/>
        <w:adjustRightInd w:val="0"/>
        <w:snapToGrid w:val="0"/>
        <w:spacing w:after="0" w:afterLines="0" w:line="480" w:lineRule="auto"/>
        <w:ind w:leftChars="0" w:firstLine="6505" w:firstLineChars="27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eastAsia="zh-CN"/>
        </w:rPr>
        <w:t>：</w:t>
      </w:r>
    </w:p>
    <w:p w14:paraId="68353BA6">
      <w:pPr>
        <w:tabs>
          <w:tab w:val="left" w:pos="5670"/>
        </w:tabs>
        <w:spacing w:line="500" w:lineRule="exact"/>
        <w:ind w:firstLine="5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备注：从业人员、营业收入、资产总额填报上一年度数据，无上一年度数据的新成立企业可不填报。</w:t>
      </w:r>
    </w:p>
    <w:p w14:paraId="3F6FC2ED">
      <w:pPr>
        <w:tabs>
          <w:tab w:val="left" w:pos="5670"/>
        </w:tabs>
        <w:spacing w:line="240" w:lineRule="auto"/>
        <w:ind w:firstLine="420" w:firstLineChars="200"/>
        <w:jc w:val="left"/>
        <w:rPr>
          <w:rFonts w:ascii="宋体" w:hAnsi="宋体" w:eastAsia="宋体" w:cs="宋体"/>
          <w:color w:val="auto"/>
          <w:sz w:val="21"/>
          <w:szCs w:val="21"/>
        </w:rPr>
      </w:pPr>
    </w:p>
    <w:p w14:paraId="58728BF6">
      <w:pPr>
        <w:tabs>
          <w:tab w:val="left" w:pos="5670"/>
        </w:tabs>
        <w:spacing w:line="240" w:lineRule="auto"/>
        <w:ind w:firstLine="420" w:firstLineChars="200"/>
        <w:jc w:val="left"/>
        <w:rPr>
          <w:rFonts w:ascii="宋体" w:hAnsi="宋体" w:eastAsia="宋体" w:cs="宋体"/>
          <w:color w:val="auto"/>
          <w:sz w:val="21"/>
          <w:szCs w:val="21"/>
        </w:rPr>
      </w:pPr>
    </w:p>
    <w:p w14:paraId="00C3062A">
      <w:pPr>
        <w:tabs>
          <w:tab w:val="left" w:pos="5670"/>
        </w:tabs>
        <w:spacing w:line="240" w:lineRule="auto"/>
        <w:ind w:firstLine="420" w:firstLineChars="200"/>
        <w:jc w:val="left"/>
        <w:rPr>
          <w:rFonts w:ascii="宋体" w:hAnsi="宋体" w:eastAsia="宋体" w:cs="宋体"/>
          <w:color w:val="auto"/>
          <w:sz w:val="21"/>
          <w:szCs w:val="21"/>
        </w:rPr>
      </w:pPr>
    </w:p>
    <w:p w14:paraId="08684C6C">
      <w:pPr>
        <w:tabs>
          <w:tab w:val="left" w:pos="5670"/>
        </w:tabs>
        <w:spacing w:line="240" w:lineRule="auto"/>
        <w:ind w:firstLine="420" w:firstLineChars="200"/>
        <w:jc w:val="left"/>
        <w:rPr>
          <w:rFonts w:ascii="宋体" w:hAnsi="宋体" w:eastAsia="宋体" w:cs="宋体"/>
          <w:color w:val="auto"/>
          <w:sz w:val="21"/>
          <w:szCs w:val="21"/>
        </w:rPr>
      </w:pPr>
    </w:p>
    <w:p w14:paraId="5BC5CA32">
      <w:pPr>
        <w:spacing w:before="190" w:beforeLines="50" w:line="500" w:lineRule="exact"/>
        <w:jc w:val="center"/>
        <w:rPr>
          <w:rFonts w:hint="eastAsia" w:ascii="宋体" w:hAnsi="宋体" w:eastAsia="宋体" w:cs="宋体"/>
          <w:b/>
          <w:color w:val="auto"/>
          <w:sz w:val="24"/>
          <w:szCs w:val="24"/>
          <w:highlight w:val="none"/>
        </w:rPr>
      </w:pPr>
      <w:bookmarkStart w:id="148" w:name="_Toc48834337"/>
      <w:r>
        <w:rPr>
          <w:rFonts w:hint="eastAsia" w:ascii="宋体" w:hAnsi="宋体" w:eastAsia="宋体" w:cs="宋体"/>
          <w:b/>
          <w:bCs/>
          <w:color w:val="auto"/>
          <w:sz w:val="28"/>
          <w:szCs w:val="28"/>
          <w:highlight w:val="none"/>
        </w:rPr>
        <w:t>残疾人福利性单位声明函</w:t>
      </w:r>
    </w:p>
    <w:p w14:paraId="19EE0C2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（项目编号：</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）第___标段采购活动由本单位提供服务，或者提供其他残疾人福利性单位提供的服务。</w:t>
      </w:r>
    </w:p>
    <w:p w14:paraId="3997322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75EBCE48">
      <w:pPr>
        <w:keepNext w:val="0"/>
        <w:keepLines w:val="0"/>
        <w:pageBreakBefore w:val="0"/>
        <w:widowControl w:val="0"/>
        <w:tabs>
          <w:tab w:val="left" w:pos="5670"/>
        </w:tabs>
        <w:kinsoku/>
        <w:wordWrap/>
        <w:overflowPunct/>
        <w:topLinePunct w:val="0"/>
        <w:autoSpaceDE/>
        <w:autoSpaceDN/>
        <w:bidi w:val="0"/>
        <w:adjustRightInd/>
        <w:snapToGrid/>
        <w:spacing w:line="460" w:lineRule="exact"/>
        <w:jc w:val="right"/>
        <w:textAlignment w:val="auto"/>
        <w:rPr>
          <w:rFonts w:hint="eastAsia" w:ascii="宋体" w:hAnsi="宋体" w:eastAsia="宋体" w:cs="宋体"/>
          <w:color w:val="auto"/>
          <w:sz w:val="24"/>
          <w:szCs w:val="24"/>
          <w:highlight w:val="none"/>
          <w:u w:val="none"/>
        </w:rPr>
      </w:pPr>
    </w:p>
    <w:p w14:paraId="1A29EBBE">
      <w:pPr>
        <w:keepNext w:val="0"/>
        <w:keepLines w:val="0"/>
        <w:pageBreakBefore w:val="0"/>
        <w:widowControl w:val="0"/>
        <w:tabs>
          <w:tab w:val="left" w:pos="5670"/>
        </w:tabs>
        <w:kinsoku/>
        <w:wordWrap/>
        <w:overflowPunct/>
        <w:topLinePunct w:val="0"/>
        <w:autoSpaceDE/>
        <w:autoSpaceDN/>
        <w:bidi w:val="0"/>
        <w:adjustRightInd/>
        <w:snapToGrid/>
        <w:spacing w:line="460" w:lineRule="exact"/>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供应商名称</w:t>
      </w:r>
      <w:r>
        <w:rPr>
          <w:rFonts w:hint="eastAsia" w:cs="宋体"/>
          <w:color w:val="auto"/>
          <w:sz w:val="24"/>
          <w:szCs w:val="24"/>
          <w:highlight w:val="none"/>
          <w:u w:val="none"/>
          <w:lang w:eastAsia="zh-CN"/>
        </w:rPr>
        <w:t>：</w:t>
      </w:r>
      <w:r>
        <w:rPr>
          <w:rFonts w:hint="eastAsia"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（加盖公章）</w:t>
      </w:r>
    </w:p>
    <w:p w14:paraId="04C69C13">
      <w:pPr>
        <w:keepNext w:val="0"/>
        <w:keepLines w:val="0"/>
        <w:pageBreakBefore w:val="0"/>
        <w:widowControl w:val="0"/>
        <w:tabs>
          <w:tab w:val="left" w:pos="5670"/>
        </w:tabs>
        <w:kinsoku/>
        <w:wordWrap/>
        <w:overflowPunct/>
        <w:topLinePunct w:val="0"/>
        <w:autoSpaceDE/>
        <w:autoSpaceDN/>
        <w:bidi w:val="0"/>
        <w:adjustRightInd/>
        <w:snapToGrid/>
        <w:spacing w:line="460" w:lineRule="exact"/>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年　月　日</w:t>
      </w:r>
    </w:p>
    <w:p w14:paraId="28C9C47A">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备注：</w:t>
      </w:r>
      <w:r>
        <w:rPr>
          <w:rFonts w:hint="eastAsia" w:ascii="宋体" w:hAnsi="宋体" w:eastAsia="宋体" w:cs="宋体"/>
          <w:color w:val="auto"/>
          <w:sz w:val="24"/>
          <w:szCs w:val="24"/>
          <w:highlight w:val="none"/>
        </w:rPr>
        <w:t>项目不分标段的，第___标段空白处填写“/”。</w:t>
      </w:r>
    </w:p>
    <w:p w14:paraId="716D97A4">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根据《财政部民政部中国残疾人联合会关于促进残疾人就业政府采购政策的通知》（财库〔2017〕141号）的规定：</w:t>
      </w:r>
    </w:p>
    <w:p w14:paraId="5D366E31">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一、享受政府采购支持政策的残疾人福利性单位应当同时满足以下条件：</w:t>
      </w:r>
    </w:p>
    <w:p w14:paraId="08FBB96A">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（一）安置的残疾人占本单位在职职工人数的比例不低于25%（含25%），并且安置的残疾人人数不少于10人（含10人）；</w:t>
      </w:r>
    </w:p>
    <w:p w14:paraId="5390D18E">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（二）依法与安置的每位残疾人签订了一年以上（含一年）的劳动合同或服务协议；</w:t>
      </w:r>
    </w:p>
    <w:p w14:paraId="3FD77567">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（三）为安置的每位残疾人按月足额缴纳了基本养老保险、基本医疗保险、失业保险、工伤保险和生育保险等社会保险费；</w:t>
      </w:r>
    </w:p>
    <w:p w14:paraId="18F68D46">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（四）通过银行等金融机构向安置的每位残疾人，按月支付了不低于单位所在区县适用的经省级人民政府批准的月最低工资标准的工资；</w:t>
      </w:r>
    </w:p>
    <w:p w14:paraId="2BF7B30B">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（五）提供本单位承担的服务（以下简称产品），或者提供其他残疾人福利性单位提供的服。</w:t>
      </w:r>
    </w:p>
    <w:p w14:paraId="72CD9357">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CDDA8CD">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二、中标、成交供应商为残疾人福利性单位的，采购人或者其委托的采购代理机构应当随中标、成交结果同时公告其《残疾人福利性单位声明函》，接受社会监督。</w:t>
      </w:r>
    </w:p>
    <w:p w14:paraId="0BE1A882">
      <w:pPr>
        <w:keepNext w:val="0"/>
        <w:keepLines w:val="0"/>
        <w:widowControl/>
        <w:suppressLineNumbers w:val="0"/>
        <w:jc w:val="center"/>
        <w:rPr>
          <w:rFonts w:hint="eastAsia" w:ascii="宋体" w:hAnsi="宋体" w:eastAsia="宋体" w:cs="宋体"/>
          <w:b/>
          <w:bCs/>
          <w:color w:val="auto"/>
          <w:sz w:val="28"/>
          <w:szCs w:val="28"/>
        </w:rPr>
      </w:pPr>
      <w:r>
        <w:rPr>
          <w:rFonts w:hint="eastAsia" w:ascii="宋体" w:hAnsi="宋体" w:eastAsia="宋体" w:cs="宋体"/>
          <w:b/>
          <w:bCs/>
          <w:color w:val="auto"/>
          <w:kern w:val="0"/>
          <w:sz w:val="28"/>
          <w:szCs w:val="28"/>
          <w:lang w:val="en-US" w:eastAsia="zh-CN" w:bidi="ar"/>
        </w:rPr>
        <w:t>注：非残疾人福利性单位无需出附此函。</w:t>
      </w:r>
    </w:p>
    <w:p w14:paraId="79854CDD">
      <w:pPr>
        <w:keepNext w:val="0"/>
        <w:keepLines w:val="0"/>
        <w:pageBreakBefore w:val="0"/>
        <w:widowControl w:val="0"/>
        <w:tabs>
          <w:tab w:val="left" w:pos="5670"/>
        </w:tabs>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监狱企业证明函</w:t>
      </w:r>
    </w:p>
    <w:p w14:paraId="4A3161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09D6E5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财政部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56C6AC0">
      <w:pPr>
        <w:keepNext w:val="0"/>
        <w:keepLines w:val="0"/>
        <w:widowControl/>
        <w:suppressLineNumbers w:val="0"/>
        <w:jc w:val="center"/>
        <w:rPr>
          <w:color w:val="auto"/>
        </w:rPr>
      </w:pPr>
      <w:r>
        <w:rPr>
          <w:rFonts w:hint="eastAsia" w:ascii="宋体" w:hAnsi="宋体" w:eastAsia="宋体" w:cs="宋体"/>
          <w:b/>
          <w:bCs/>
          <w:color w:val="auto"/>
          <w:kern w:val="0"/>
          <w:sz w:val="28"/>
          <w:szCs w:val="28"/>
          <w:lang w:val="en-US" w:eastAsia="zh-CN" w:bidi="ar"/>
        </w:rPr>
        <w:t>注：非监狱企业无需出附此函。</w:t>
      </w:r>
    </w:p>
    <w:p w14:paraId="3BC6FD9C">
      <w:pPr>
        <w:keepNext w:val="0"/>
        <w:keepLines w:val="0"/>
        <w:widowControl/>
        <w:suppressLineNumbers w:val="0"/>
        <w:jc w:val="left"/>
        <w:rPr>
          <w:color w:val="auto"/>
        </w:rPr>
      </w:pPr>
      <w:r>
        <w:rPr>
          <w:rFonts w:hint="eastAsia" w:ascii="宋体" w:hAnsi="宋体" w:eastAsia="宋体" w:cs="宋体"/>
          <w:b/>
          <w:bCs/>
          <w:color w:val="auto"/>
          <w:sz w:val="28"/>
          <w:szCs w:val="28"/>
        </w:rPr>
        <w:br w:type="page"/>
      </w:r>
      <w:bookmarkEnd w:id="148"/>
    </w:p>
    <w:p w14:paraId="58C43B49">
      <w:pPr>
        <w:pStyle w:val="30"/>
        <w:keepNext w:val="0"/>
        <w:keepLines w:val="0"/>
        <w:pageBreakBefore w:val="0"/>
        <w:widowControl w:val="0"/>
        <w:kinsoku/>
        <w:wordWrap/>
        <w:overflowPunct/>
        <w:topLinePunct w:val="0"/>
        <w:autoSpaceDE/>
        <w:autoSpaceDN/>
        <w:bidi w:val="0"/>
        <w:adjustRightInd w:val="0"/>
        <w:snapToGrid w:val="0"/>
        <w:spacing w:line="408" w:lineRule="auto"/>
        <w:ind w:left="0" w:leftChars="0" w:firstLine="0" w:firstLineChars="0"/>
        <w:jc w:val="center"/>
        <w:textAlignment w:val="auto"/>
        <w:rPr>
          <w:rFonts w:hint="eastAsia" w:ascii="华文仿宋" w:hAnsi="华文仿宋" w:cs="华文仿宋"/>
          <w:b/>
          <w:bCs/>
          <w:color w:val="auto"/>
          <w:sz w:val="28"/>
          <w:szCs w:val="28"/>
          <w:lang w:val="en-US" w:eastAsia="zh-CN"/>
        </w:rPr>
      </w:pPr>
      <w:r>
        <w:rPr>
          <w:rFonts w:hint="eastAsia" w:ascii="华文仿宋" w:hAnsi="华文仿宋" w:cs="华文仿宋"/>
          <w:b/>
          <w:bCs/>
          <w:color w:val="auto"/>
          <w:sz w:val="28"/>
          <w:szCs w:val="28"/>
          <w:lang w:val="en-US" w:eastAsia="zh-CN"/>
        </w:rPr>
        <w:t>六、供应商承诺书</w:t>
      </w:r>
    </w:p>
    <w:p w14:paraId="6177D150">
      <w:pPr>
        <w:pStyle w:val="7"/>
        <w:ind w:left="0" w:leftChars="0" w:firstLine="0" w:firstLineChars="0"/>
        <w:rPr>
          <w:rFonts w:hint="eastAsia"/>
          <w:color w:val="auto"/>
        </w:rPr>
      </w:pPr>
    </w:p>
    <w:p w14:paraId="5DE187ED">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未签署下列承诺书的，其责任由供应商自行承担。</w:t>
      </w:r>
    </w:p>
    <w:p w14:paraId="0A38CC7E">
      <w:pPr>
        <w:keepNext w:val="0"/>
        <w:keepLines w:val="0"/>
        <w:pageBreakBefore w:val="0"/>
        <w:widowControl w:val="0"/>
        <w:kinsoku/>
        <w:wordWrap/>
        <w:overflowPunct/>
        <w:topLinePunct w:val="0"/>
        <w:autoSpaceDE/>
        <w:autoSpaceDN/>
        <w:bidi w:val="0"/>
        <w:adjustRightInd w:val="0"/>
        <w:snapToGrid w:val="0"/>
        <w:spacing w:line="480" w:lineRule="auto"/>
        <w:jc w:val="center"/>
        <w:textAlignment w:val="auto"/>
        <w:rPr>
          <w:rFonts w:hint="eastAsia" w:ascii="宋体" w:hAnsi="宋体" w:eastAsia="宋体" w:cs="宋体"/>
          <w:b/>
          <w:color w:val="auto"/>
          <w:sz w:val="28"/>
          <w:szCs w:val="36"/>
          <w:highlight w:val="none"/>
        </w:rPr>
      </w:pPr>
      <w:r>
        <w:rPr>
          <w:rFonts w:hint="eastAsia" w:ascii="宋体" w:hAnsi="宋体" w:eastAsia="宋体" w:cs="宋体"/>
          <w:b/>
          <w:color w:val="auto"/>
          <w:sz w:val="28"/>
          <w:szCs w:val="36"/>
          <w:highlight w:val="none"/>
        </w:rPr>
        <w:t>一、质量安全责任承诺书</w:t>
      </w:r>
    </w:p>
    <w:p w14:paraId="2A478BAC">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为保证本采购项目顺利进行，作为供应商，现郑重承诺：</w:t>
      </w:r>
    </w:p>
    <w:p w14:paraId="5CCDE230">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1、我方投标产品的生产（包括设计、制造、安装、改造、维修等）、投入使用的材料等均完全符合国家现行质量、安全、环保标准和要求。</w:t>
      </w:r>
    </w:p>
    <w:p w14:paraId="0E1A3E52">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2、我方将严格按照国家现行相关储存、运输、安装调试技术标准及规范、服务标准及规范、施工标准及规范，在规定的时限内，保质、保量完成项目全部内容，并向采购人交付合格产品。</w:t>
      </w:r>
    </w:p>
    <w:p w14:paraId="193AFD97">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3、对于因产品生产质量以及储存、运输、安装调试、服务、施工等过程中产生的任何安全事故，我方承担全部责任。</w:t>
      </w:r>
    </w:p>
    <w:p w14:paraId="07EE2C1F">
      <w:pPr>
        <w:keepNext w:val="0"/>
        <w:keepLines w:val="0"/>
        <w:pageBreakBefore w:val="0"/>
        <w:widowControl w:val="0"/>
        <w:kinsoku/>
        <w:wordWrap/>
        <w:overflowPunct/>
        <w:topLinePunct w:val="0"/>
        <w:autoSpaceDE/>
        <w:autoSpaceDN/>
        <w:bidi w:val="0"/>
        <w:adjustRightInd w:val="0"/>
        <w:snapToGrid w:val="0"/>
        <w:spacing w:line="48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4、我方提供的服务符合现行的国家、行业、地区、企业标准及要求，标准不一致的，以更为严格的为准，我方对提供的服务的质量、安全、环保等承担全部责任。</w:t>
      </w:r>
    </w:p>
    <w:p w14:paraId="565DAF1C">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p>
    <w:p w14:paraId="55CFA180">
      <w:pPr>
        <w:keepNext w:val="0"/>
        <w:keepLines w:val="0"/>
        <w:pageBreakBefore w:val="0"/>
        <w:widowControl w:val="0"/>
        <w:kinsoku/>
        <w:wordWrap/>
        <w:autoSpaceDE/>
        <w:autoSpaceDN/>
        <w:bidi w:val="0"/>
        <w:adjustRightInd/>
        <w:snapToGrid/>
        <w:spacing w:line="600" w:lineRule="exact"/>
        <w:ind w:firstLine="3960" w:firstLineChars="180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u w:val="none"/>
        </w:rPr>
        <w:t>供应商名称</w:t>
      </w:r>
      <w:r>
        <w:rPr>
          <w:rFonts w:hint="eastAsia" w:ascii="宋体" w:hAnsi="宋体" w:eastAsia="宋体" w:cs="宋体"/>
          <w:color w:val="auto"/>
          <w:spacing w:val="-10"/>
          <w:sz w:val="24"/>
          <w:szCs w:val="24"/>
          <w:highlight w:val="none"/>
          <w:u w:val="none"/>
          <w:lang w:eastAsia="zh-CN"/>
        </w:rPr>
        <w:t>：</w:t>
      </w:r>
      <w:r>
        <w:rPr>
          <w:rFonts w:hint="eastAsia" w:cs="宋体"/>
          <w:color w:val="auto"/>
          <w:spacing w:val="-10"/>
          <w:sz w:val="24"/>
          <w:szCs w:val="24"/>
          <w:highlight w:val="none"/>
          <w:u w:val="single"/>
          <w:lang w:val="en-US" w:eastAsia="zh-CN"/>
        </w:rPr>
        <w:t xml:space="preserve">                  </w:t>
      </w:r>
      <w:r>
        <w:rPr>
          <w:rFonts w:hint="eastAsia" w:ascii="宋体" w:hAnsi="宋体" w:eastAsia="宋体" w:cs="宋体"/>
          <w:color w:val="auto"/>
          <w:sz w:val="24"/>
          <w:szCs w:val="24"/>
          <w:highlight w:val="none"/>
        </w:rPr>
        <w:t>（加盖公章）</w:t>
      </w:r>
    </w:p>
    <w:p w14:paraId="3A7FFBB9">
      <w:pPr>
        <w:pStyle w:val="12"/>
        <w:rPr>
          <w:rFonts w:hint="eastAsia" w:ascii="宋体" w:hAnsi="宋体" w:eastAsia="宋体" w:cs="宋体"/>
          <w:color w:val="auto"/>
          <w:sz w:val="24"/>
          <w:szCs w:val="24"/>
          <w:highlight w:val="none"/>
        </w:rPr>
      </w:pPr>
    </w:p>
    <w:p w14:paraId="2FADADC1">
      <w:pPr>
        <w:keepNext w:val="0"/>
        <w:keepLines w:val="0"/>
        <w:pageBreakBefore w:val="0"/>
        <w:widowControl w:val="0"/>
        <w:kinsoku/>
        <w:wordWrap/>
        <w:autoSpaceDE/>
        <w:autoSpaceDN/>
        <w:bidi w:val="0"/>
        <w:adjustRightInd/>
        <w:snapToGrid/>
        <w:spacing w:line="600" w:lineRule="exact"/>
        <w:ind w:firstLine="4560" w:firstLineChars="190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年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5F9AA79A">
      <w:pPr>
        <w:pStyle w:val="12"/>
        <w:rPr>
          <w:rFonts w:hint="eastAsia" w:ascii="宋体" w:hAnsi="宋体" w:eastAsia="宋体" w:cs="宋体"/>
          <w:color w:val="auto"/>
        </w:rPr>
      </w:pPr>
    </w:p>
    <w:p w14:paraId="49ED29C7">
      <w:pPr>
        <w:pStyle w:val="12"/>
        <w:rPr>
          <w:rFonts w:hint="eastAsia" w:ascii="宋体" w:hAnsi="宋体" w:eastAsia="宋体" w:cs="宋体"/>
          <w:color w:val="auto"/>
        </w:rPr>
      </w:pPr>
    </w:p>
    <w:p w14:paraId="65971829">
      <w:pPr>
        <w:pStyle w:val="12"/>
        <w:rPr>
          <w:rFonts w:hint="eastAsia" w:ascii="宋体" w:hAnsi="宋体" w:eastAsia="宋体" w:cs="宋体"/>
          <w:color w:val="auto"/>
        </w:rPr>
      </w:pPr>
    </w:p>
    <w:p w14:paraId="7E32182D">
      <w:pPr>
        <w:pStyle w:val="12"/>
        <w:rPr>
          <w:rFonts w:hint="eastAsia" w:ascii="宋体" w:hAnsi="宋体" w:eastAsia="宋体" w:cs="宋体"/>
          <w:color w:val="auto"/>
        </w:rPr>
      </w:pPr>
    </w:p>
    <w:p w14:paraId="50093C2E">
      <w:pPr>
        <w:pStyle w:val="12"/>
        <w:rPr>
          <w:rFonts w:hint="eastAsia" w:ascii="宋体" w:hAnsi="宋体" w:eastAsia="宋体" w:cs="宋体"/>
          <w:color w:val="auto"/>
        </w:rPr>
      </w:pPr>
    </w:p>
    <w:p w14:paraId="09A9E6D8">
      <w:pPr>
        <w:pStyle w:val="12"/>
        <w:rPr>
          <w:rFonts w:hint="eastAsia" w:ascii="宋体" w:hAnsi="宋体" w:eastAsia="宋体" w:cs="宋体"/>
          <w:color w:val="auto"/>
        </w:rPr>
      </w:pPr>
    </w:p>
    <w:p w14:paraId="012631EE">
      <w:pPr>
        <w:pStyle w:val="12"/>
        <w:rPr>
          <w:rFonts w:hint="eastAsia" w:ascii="宋体" w:hAnsi="宋体" w:eastAsia="宋体" w:cs="宋体"/>
          <w:color w:val="auto"/>
        </w:rPr>
      </w:pPr>
    </w:p>
    <w:p w14:paraId="5D170FD2">
      <w:pPr>
        <w:pStyle w:val="12"/>
        <w:rPr>
          <w:rFonts w:hint="eastAsia" w:ascii="宋体" w:hAnsi="宋体" w:eastAsia="宋体" w:cs="宋体"/>
          <w:color w:val="auto"/>
        </w:rPr>
      </w:pPr>
    </w:p>
    <w:p w14:paraId="18740DEA">
      <w:pPr>
        <w:pStyle w:val="12"/>
        <w:rPr>
          <w:rFonts w:hint="eastAsia" w:ascii="宋体" w:hAnsi="宋体" w:eastAsia="宋体" w:cs="宋体"/>
          <w:color w:val="auto"/>
        </w:rPr>
      </w:pPr>
    </w:p>
    <w:p w14:paraId="6469C437">
      <w:pPr>
        <w:pStyle w:val="12"/>
        <w:rPr>
          <w:rFonts w:hint="eastAsia" w:ascii="宋体" w:hAnsi="宋体" w:eastAsia="宋体" w:cs="宋体"/>
          <w:color w:val="auto"/>
        </w:rPr>
      </w:pPr>
    </w:p>
    <w:p w14:paraId="4022CD16">
      <w:pPr>
        <w:keepNext w:val="0"/>
        <w:keepLines w:val="0"/>
        <w:pageBreakBefore w:val="0"/>
        <w:widowControl w:val="0"/>
        <w:kinsoku/>
        <w:wordWrap/>
        <w:autoSpaceDE/>
        <w:autoSpaceDN/>
        <w:bidi w:val="0"/>
        <w:adjustRightInd/>
        <w:snapToGrid/>
        <w:spacing w:before="190" w:beforeLines="50" w:line="600" w:lineRule="exact"/>
        <w:jc w:val="center"/>
        <w:textAlignment w:val="auto"/>
        <w:rPr>
          <w:rFonts w:hint="eastAsia" w:ascii="宋体" w:hAnsi="宋体" w:eastAsia="宋体" w:cs="宋体"/>
          <w:b/>
          <w:color w:val="auto"/>
          <w:sz w:val="28"/>
          <w:szCs w:val="36"/>
          <w:lang w:val="en-US" w:eastAsia="zh-CN"/>
        </w:rPr>
      </w:pPr>
      <w:r>
        <w:rPr>
          <w:rFonts w:hint="eastAsia" w:ascii="宋体" w:hAnsi="宋体" w:eastAsia="宋体" w:cs="宋体"/>
          <w:b/>
          <w:color w:val="auto"/>
          <w:sz w:val="28"/>
          <w:szCs w:val="36"/>
        </w:rPr>
        <w:t>二、拒绝政府采购领域商业贿赂承诺书</w:t>
      </w:r>
    </w:p>
    <w:p w14:paraId="1E48119B">
      <w:pPr>
        <w:keepNext w:val="0"/>
        <w:keepLines w:val="0"/>
        <w:pageBreakBefore w:val="0"/>
        <w:widowControl w:val="0"/>
        <w:kinsoku/>
        <w:wordWrap/>
        <w:overflowPunct w:val="0"/>
        <w:topLinePunct/>
        <w:autoSpaceDE/>
        <w:autoSpaceDN/>
        <w:bidi w:val="0"/>
        <w:adjustRightInd/>
        <w:snapToGrid/>
        <w:spacing w:line="6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60E5699D">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20DABD7F">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56FAD4CD">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50E83EEC">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FA051CF">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w:t>
      </w:r>
      <w:r>
        <w:rPr>
          <w:rFonts w:hint="eastAsia" w:ascii="宋体" w:hAnsi="宋体" w:eastAsia="宋体" w:cs="宋体"/>
          <w:color w:val="auto"/>
          <w:sz w:val="24"/>
          <w:szCs w:val="24"/>
          <w:lang w:eastAsia="zh-CN"/>
        </w:rPr>
        <w:t>订单</w:t>
      </w:r>
      <w:r>
        <w:rPr>
          <w:rFonts w:hint="eastAsia" w:ascii="宋体" w:hAnsi="宋体" w:eastAsia="宋体" w:cs="宋体"/>
          <w:color w:val="auto"/>
          <w:sz w:val="24"/>
          <w:szCs w:val="24"/>
        </w:rPr>
        <w:t>。</w:t>
      </w:r>
    </w:p>
    <w:p w14:paraId="5BF81025">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5、不采取不正当手段诋毁、排挤其他供应商。</w:t>
      </w:r>
    </w:p>
    <w:p w14:paraId="0CB53294">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01E7DA44">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w:t>
      </w:r>
      <w:r>
        <w:rPr>
          <w:rFonts w:hint="eastAsia" w:ascii="宋体" w:hAnsi="宋体" w:eastAsia="宋体" w:cs="宋体"/>
          <w:color w:val="auto"/>
          <w:sz w:val="24"/>
          <w:szCs w:val="24"/>
          <w:lang w:eastAsia="zh-CN"/>
        </w:rPr>
        <w:t>或其他</w:t>
      </w:r>
      <w:r>
        <w:rPr>
          <w:rFonts w:hint="eastAsia" w:ascii="宋体" w:hAnsi="宋体" w:eastAsia="宋体" w:cs="宋体"/>
          <w:color w:val="auto"/>
          <w:sz w:val="24"/>
          <w:szCs w:val="24"/>
        </w:rPr>
        <w:t>供应商恶意串通，进行质疑和投诉，维护政府采购市场秩序。</w:t>
      </w:r>
    </w:p>
    <w:p w14:paraId="6FC75520">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7F4CD40D">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0EB3ED88">
      <w:pPr>
        <w:keepNext w:val="0"/>
        <w:keepLines w:val="0"/>
        <w:pageBreakBefore w:val="0"/>
        <w:widowControl w:val="0"/>
        <w:kinsoku/>
        <w:wordWrap/>
        <w:autoSpaceDE/>
        <w:autoSpaceDN/>
        <w:bidi w:val="0"/>
        <w:adjustRightInd/>
        <w:snapToGrid/>
        <w:spacing w:line="600" w:lineRule="exact"/>
        <w:textAlignment w:val="auto"/>
        <w:rPr>
          <w:rFonts w:hint="eastAsia" w:ascii="宋体" w:hAnsi="宋体" w:eastAsia="宋体" w:cs="宋体"/>
          <w:color w:val="auto"/>
          <w:sz w:val="24"/>
          <w:szCs w:val="24"/>
        </w:rPr>
      </w:pPr>
    </w:p>
    <w:p w14:paraId="6E60D033">
      <w:pPr>
        <w:keepNext w:val="0"/>
        <w:keepLines w:val="0"/>
        <w:pageBreakBefore w:val="0"/>
        <w:widowControl w:val="0"/>
        <w:kinsoku/>
        <w:wordWrap/>
        <w:autoSpaceDE/>
        <w:autoSpaceDN/>
        <w:bidi w:val="0"/>
        <w:adjustRightInd/>
        <w:snapToGrid/>
        <w:spacing w:line="600" w:lineRule="exact"/>
        <w:ind w:firstLine="3960" w:firstLineChars="180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u w:val="none"/>
        </w:rPr>
        <w:t>供应商名称</w:t>
      </w:r>
      <w:r>
        <w:rPr>
          <w:rFonts w:hint="eastAsia" w:ascii="宋体" w:hAnsi="宋体" w:eastAsia="宋体" w:cs="宋体"/>
          <w:color w:val="auto"/>
          <w:spacing w:val="-10"/>
          <w:sz w:val="24"/>
          <w:szCs w:val="24"/>
          <w:highlight w:val="none"/>
          <w:u w:val="none"/>
          <w:lang w:eastAsia="zh-CN"/>
        </w:rPr>
        <w:t>：</w:t>
      </w:r>
      <w:r>
        <w:rPr>
          <w:rFonts w:hint="eastAsia" w:cs="宋体"/>
          <w:color w:val="auto"/>
          <w:spacing w:val="-10"/>
          <w:sz w:val="24"/>
          <w:szCs w:val="24"/>
          <w:highlight w:val="none"/>
          <w:u w:val="single"/>
          <w:lang w:val="en-US" w:eastAsia="zh-CN"/>
        </w:rPr>
        <w:t xml:space="preserve">                  </w:t>
      </w:r>
      <w:r>
        <w:rPr>
          <w:rFonts w:hint="eastAsia" w:ascii="宋体" w:hAnsi="宋体" w:eastAsia="宋体" w:cs="宋体"/>
          <w:color w:val="auto"/>
          <w:sz w:val="24"/>
          <w:szCs w:val="24"/>
          <w:highlight w:val="none"/>
        </w:rPr>
        <w:t>（加盖公章）</w:t>
      </w:r>
    </w:p>
    <w:p w14:paraId="5C4E5D30">
      <w:pPr>
        <w:pStyle w:val="12"/>
        <w:rPr>
          <w:rFonts w:hint="eastAsia" w:ascii="宋体" w:hAnsi="宋体" w:eastAsia="宋体" w:cs="宋体"/>
          <w:color w:val="auto"/>
          <w:sz w:val="24"/>
          <w:szCs w:val="24"/>
          <w:highlight w:val="none"/>
        </w:rPr>
      </w:pPr>
    </w:p>
    <w:p w14:paraId="1B7C6A0A">
      <w:pPr>
        <w:keepNext w:val="0"/>
        <w:keepLines w:val="0"/>
        <w:pageBreakBefore w:val="0"/>
        <w:widowControl w:val="0"/>
        <w:kinsoku/>
        <w:wordWrap/>
        <w:autoSpaceDE/>
        <w:autoSpaceDN/>
        <w:bidi w:val="0"/>
        <w:adjustRightInd/>
        <w:snapToGrid/>
        <w:spacing w:line="600" w:lineRule="exact"/>
        <w:ind w:firstLine="4560" w:firstLineChars="190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年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25ABB075">
      <w:pPr>
        <w:spacing w:line="360" w:lineRule="atLeast"/>
        <w:jc w:val="center"/>
        <w:rPr>
          <w:rFonts w:hint="eastAsia" w:ascii="宋体" w:hAnsi="宋体"/>
          <w:b/>
          <w:color w:val="auto"/>
          <w:sz w:val="32"/>
          <w:szCs w:val="32"/>
        </w:rPr>
      </w:pPr>
      <w:r>
        <w:rPr>
          <w:rFonts w:hint="eastAsia" w:ascii="宋体" w:hAnsi="宋体"/>
          <w:b/>
          <w:color w:val="auto"/>
          <w:sz w:val="32"/>
          <w:szCs w:val="32"/>
        </w:rPr>
        <w:br w:type="page"/>
      </w:r>
      <w:r>
        <w:rPr>
          <w:rFonts w:hint="eastAsia" w:ascii="宋体" w:hAnsi="宋体"/>
          <w:b/>
          <w:color w:val="auto"/>
          <w:sz w:val="32"/>
          <w:szCs w:val="32"/>
        </w:rPr>
        <w:t>承诺书Ⅱ</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0"/>
        <w:gridCol w:w="3000"/>
        <w:gridCol w:w="3000"/>
      </w:tblGrid>
      <w:tr w14:paraId="6AC8F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1CC2732">
            <w:pPr>
              <w:spacing w:line="360" w:lineRule="atLeast"/>
              <w:rPr>
                <w:rFonts w:hint="eastAsia" w:ascii="宋体" w:hAnsi="宋体" w:eastAsia="宋体"/>
                <w:color w:val="auto"/>
                <w:sz w:val="24"/>
                <w:lang w:eastAsia="zh-CN"/>
              </w:rPr>
            </w:pPr>
            <w:r>
              <w:rPr>
                <w:rFonts w:hint="eastAsia" w:ascii="宋体" w:hAnsi="宋体"/>
                <w:color w:val="auto"/>
                <w:sz w:val="24"/>
              </w:rPr>
              <w:t>致：</w:t>
            </w:r>
            <w:r>
              <w:rPr>
                <w:rFonts w:hint="eastAsia" w:ascii="宋体" w:hAnsi="宋体"/>
                <w:color w:val="auto"/>
                <w:sz w:val="24"/>
                <w:lang w:eastAsia="zh-CN"/>
              </w:rPr>
              <w:t>府谷县农村公路养护中心</w:t>
            </w:r>
          </w:p>
        </w:tc>
      </w:tr>
      <w:tr w14:paraId="0B29C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7D9F8E6">
            <w:pPr>
              <w:spacing w:line="360" w:lineRule="atLeast"/>
              <w:ind w:firstLine="480" w:firstLineChars="200"/>
              <w:rPr>
                <w:rFonts w:hint="eastAsia" w:ascii="宋体" w:hAnsi="宋体"/>
                <w:color w:val="auto"/>
                <w:sz w:val="24"/>
              </w:rPr>
            </w:pPr>
            <w:r>
              <w:rPr>
                <w:rFonts w:hint="eastAsia" w:ascii="宋体" w:hAnsi="宋体"/>
                <w:color w:val="auto"/>
                <w:sz w:val="24"/>
              </w:rPr>
              <w:t>作为参加贵公司组织的招标采购项目的投标单位，本公司承诺：在参加本项目招标之前不存在被依法禁止经营行为、财产被接管或冻结的情况，如有隐瞒实情，愿承担一切责任及后果。</w:t>
            </w:r>
          </w:p>
        </w:tc>
      </w:tr>
      <w:tr w14:paraId="01A27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00" w:type="dxa"/>
            <w:noWrap w:val="0"/>
            <w:vAlign w:val="center"/>
          </w:tcPr>
          <w:p w14:paraId="6F26736D">
            <w:pPr>
              <w:spacing w:line="360" w:lineRule="atLeast"/>
              <w:jc w:val="center"/>
              <w:rPr>
                <w:rFonts w:hint="eastAsia" w:ascii="宋体" w:hAnsi="宋体"/>
                <w:color w:val="auto"/>
                <w:sz w:val="24"/>
              </w:rPr>
            </w:pPr>
            <w:r>
              <w:rPr>
                <w:rFonts w:hint="eastAsia" w:ascii="宋体" w:hAnsi="宋体"/>
                <w:color w:val="auto"/>
                <w:sz w:val="24"/>
              </w:rPr>
              <w:t>投标单位</w:t>
            </w:r>
          </w:p>
        </w:tc>
        <w:tc>
          <w:tcPr>
            <w:tcW w:w="3000" w:type="dxa"/>
            <w:noWrap w:val="0"/>
            <w:vAlign w:val="center"/>
          </w:tcPr>
          <w:p w14:paraId="34F81965">
            <w:pPr>
              <w:spacing w:line="360" w:lineRule="atLeast"/>
              <w:jc w:val="center"/>
              <w:rPr>
                <w:rFonts w:hint="eastAsia" w:ascii="宋体" w:hAnsi="宋体"/>
                <w:color w:val="auto"/>
                <w:sz w:val="24"/>
              </w:rPr>
            </w:pPr>
            <w:r>
              <w:rPr>
                <w:rFonts w:hint="eastAsia" w:ascii="宋体" w:hAnsi="宋体"/>
                <w:color w:val="auto"/>
                <w:sz w:val="24"/>
              </w:rPr>
              <w:t>法定代表人</w:t>
            </w:r>
          </w:p>
        </w:tc>
        <w:tc>
          <w:tcPr>
            <w:tcW w:w="3000" w:type="dxa"/>
            <w:noWrap w:val="0"/>
            <w:vAlign w:val="center"/>
          </w:tcPr>
          <w:p w14:paraId="39A1D031">
            <w:pPr>
              <w:spacing w:line="360" w:lineRule="atLeast"/>
              <w:jc w:val="center"/>
              <w:rPr>
                <w:rFonts w:hint="eastAsia" w:ascii="宋体" w:hAnsi="宋体"/>
                <w:color w:val="auto"/>
                <w:sz w:val="24"/>
              </w:rPr>
            </w:pPr>
            <w:r>
              <w:rPr>
                <w:rFonts w:hint="eastAsia" w:ascii="宋体" w:hAnsi="宋体"/>
                <w:color w:val="auto"/>
                <w:sz w:val="24"/>
              </w:rPr>
              <w:t>日期</w:t>
            </w:r>
          </w:p>
        </w:tc>
      </w:tr>
      <w:tr w14:paraId="5BDD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000" w:type="dxa"/>
            <w:noWrap w:val="0"/>
            <w:vAlign w:val="center"/>
          </w:tcPr>
          <w:p w14:paraId="6C62AC6C">
            <w:pPr>
              <w:spacing w:line="360" w:lineRule="atLeast"/>
              <w:jc w:val="center"/>
              <w:rPr>
                <w:rFonts w:hint="eastAsia" w:ascii="宋体" w:hAnsi="宋体"/>
                <w:color w:val="auto"/>
                <w:sz w:val="24"/>
              </w:rPr>
            </w:pPr>
            <w:r>
              <w:rPr>
                <w:rFonts w:hint="eastAsia" w:ascii="宋体" w:hAnsi="宋体"/>
                <w:color w:val="auto"/>
                <w:sz w:val="24"/>
              </w:rPr>
              <w:t>（公章）</w:t>
            </w:r>
          </w:p>
        </w:tc>
        <w:tc>
          <w:tcPr>
            <w:tcW w:w="3000" w:type="dxa"/>
            <w:noWrap w:val="0"/>
            <w:vAlign w:val="center"/>
          </w:tcPr>
          <w:p w14:paraId="011E8767">
            <w:pPr>
              <w:spacing w:line="360" w:lineRule="atLeast"/>
              <w:jc w:val="center"/>
              <w:rPr>
                <w:rFonts w:hint="eastAsia" w:ascii="宋体" w:hAnsi="宋体"/>
                <w:color w:val="auto"/>
                <w:sz w:val="24"/>
              </w:rPr>
            </w:pPr>
            <w:r>
              <w:rPr>
                <w:rFonts w:hint="eastAsia" w:ascii="宋体" w:hAnsi="宋体"/>
                <w:color w:val="auto"/>
                <w:sz w:val="24"/>
              </w:rPr>
              <w:t>（签字或盖章）</w:t>
            </w:r>
          </w:p>
        </w:tc>
        <w:tc>
          <w:tcPr>
            <w:tcW w:w="3000" w:type="dxa"/>
            <w:noWrap w:val="0"/>
            <w:vAlign w:val="center"/>
          </w:tcPr>
          <w:p w14:paraId="6103D967">
            <w:pPr>
              <w:spacing w:line="360" w:lineRule="atLeast"/>
              <w:jc w:val="center"/>
              <w:rPr>
                <w:rFonts w:hint="eastAsia" w:ascii="宋体" w:hAnsi="宋体"/>
                <w:color w:val="auto"/>
                <w:sz w:val="24"/>
              </w:rPr>
            </w:pP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auto"/>
                <w:sz w:val="24"/>
                <w:lang w:val="en-US" w:eastAsia="zh-CN"/>
              </w:rPr>
              <w:t xml:space="preserve">    </w:t>
            </w:r>
            <w:r>
              <w:rPr>
                <w:rFonts w:hint="eastAsia" w:ascii="宋体" w:hAnsi="宋体"/>
                <w:color w:val="auto"/>
                <w:sz w:val="24"/>
              </w:rPr>
              <w:t>日</w:t>
            </w:r>
          </w:p>
        </w:tc>
      </w:tr>
    </w:tbl>
    <w:p w14:paraId="2E70F1A3">
      <w:pPr>
        <w:spacing w:line="360" w:lineRule="atLeast"/>
        <w:rPr>
          <w:rFonts w:hint="eastAsia" w:ascii="宋体" w:hAnsi="宋体"/>
          <w:b/>
          <w:color w:val="auto"/>
          <w:sz w:val="42"/>
          <w:szCs w:val="42"/>
        </w:rPr>
      </w:pPr>
    </w:p>
    <w:p w14:paraId="0F0955A8">
      <w:pPr>
        <w:spacing w:line="360" w:lineRule="atLeast"/>
        <w:jc w:val="center"/>
        <w:rPr>
          <w:rFonts w:hint="eastAsia" w:ascii="宋体" w:hAnsi="宋体"/>
          <w:b/>
          <w:color w:val="auto"/>
          <w:sz w:val="32"/>
          <w:szCs w:val="32"/>
        </w:rPr>
      </w:pPr>
    </w:p>
    <w:p w14:paraId="2A66735A">
      <w:pPr>
        <w:spacing w:line="360" w:lineRule="atLeast"/>
        <w:jc w:val="center"/>
        <w:rPr>
          <w:rFonts w:hint="eastAsia" w:ascii="宋体" w:hAnsi="宋体"/>
          <w:b/>
          <w:color w:val="auto"/>
          <w:sz w:val="32"/>
          <w:szCs w:val="32"/>
        </w:rPr>
      </w:pPr>
    </w:p>
    <w:p w14:paraId="3869B128">
      <w:pPr>
        <w:spacing w:line="360" w:lineRule="atLeast"/>
        <w:jc w:val="center"/>
        <w:rPr>
          <w:rFonts w:hint="eastAsia" w:ascii="宋体" w:hAnsi="宋体"/>
          <w:b/>
          <w:color w:val="auto"/>
          <w:sz w:val="32"/>
          <w:szCs w:val="32"/>
        </w:rPr>
      </w:pPr>
      <w:r>
        <w:rPr>
          <w:rFonts w:hint="eastAsia" w:ascii="宋体" w:hAnsi="宋体"/>
          <w:b/>
          <w:color w:val="auto"/>
          <w:sz w:val="32"/>
          <w:szCs w:val="32"/>
        </w:rPr>
        <w:t>承诺书Ⅲ</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0"/>
        <w:gridCol w:w="3000"/>
        <w:gridCol w:w="3000"/>
      </w:tblGrid>
      <w:tr w14:paraId="6866D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3F588A7">
            <w:pPr>
              <w:spacing w:line="360" w:lineRule="atLeast"/>
              <w:rPr>
                <w:rFonts w:hint="eastAsia" w:ascii="宋体" w:hAnsi="宋体" w:eastAsia="宋体"/>
                <w:color w:val="auto"/>
                <w:sz w:val="24"/>
                <w:lang w:eastAsia="zh-CN"/>
              </w:rPr>
            </w:pPr>
            <w:r>
              <w:rPr>
                <w:rFonts w:hint="eastAsia" w:ascii="宋体" w:hAnsi="宋体"/>
                <w:color w:val="auto"/>
                <w:sz w:val="24"/>
              </w:rPr>
              <w:t>致：</w:t>
            </w:r>
            <w:r>
              <w:rPr>
                <w:rFonts w:hint="eastAsia" w:ascii="宋体" w:hAnsi="宋体"/>
                <w:color w:val="auto"/>
                <w:sz w:val="24"/>
                <w:lang w:eastAsia="zh-CN"/>
              </w:rPr>
              <w:t>府谷县农村公路养护中心</w:t>
            </w:r>
          </w:p>
        </w:tc>
      </w:tr>
      <w:tr w14:paraId="2B57B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63CEB60">
            <w:pPr>
              <w:spacing w:line="360" w:lineRule="atLeast"/>
              <w:ind w:firstLine="480" w:firstLineChars="200"/>
              <w:rPr>
                <w:rFonts w:hint="eastAsia" w:ascii="宋体" w:hAnsi="宋体"/>
                <w:color w:val="auto"/>
                <w:sz w:val="24"/>
              </w:rPr>
            </w:pPr>
            <w:r>
              <w:rPr>
                <w:rFonts w:hint="eastAsia" w:ascii="宋体" w:hAnsi="宋体"/>
                <w:color w:val="auto"/>
                <w:sz w:val="24"/>
              </w:rPr>
              <w:t>作为参加贵公司组织的招标采购项目的投标单位，本公司郑重申告并承诺：近三年受到有关行政主管部门的行政处理、不良行为记录为</w:t>
            </w:r>
            <w:r>
              <w:rPr>
                <w:rFonts w:hint="eastAsia" w:ascii="宋体" w:hAnsi="宋体"/>
                <w:color w:val="auto"/>
                <w:sz w:val="24"/>
                <w:u w:val="single"/>
                <w:lang w:val="en-US" w:eastAsia="zh-CN"/>
              </w:rPr>
              <w:t xml:space="preserve">      </w:t>
            </w:r>
            <w:r>
              <w:rPr>
                <w:rFonts w:hint="eastAsia" w:ascii="宋体" w:hAnsi="宋体"/>
                <w:color w:val="auto"/>
                <w:sz w:val="24"/>
              </w:rPr>
              <w:t>次（没有填零），如有隐瞒实情，愿承担一切责任及后果。</w:t>
            </w:r>
          </w:p>
        </w:tc>
      </w:tr>
      <w:tr w14:paraId="71469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00" w:type="dxa"/>
            <w:noWrap w:val="0"/>
            <w:vAlign w:val="center"/>
          </w:tcPr>
          <w:p w14:paraId="1C2BDBC9">
            <w:pPr>
              <w:spacing w:line="360" w:lineRule="atLeast"/>
              <w:jc w:val="center"/>
              <w:rPr>
                <w:rFonts w:hint="eastAsia" w:ascii="宋体" w:hAnsi="宋体"/>
                <w:color w:val="auto"/>
                <w:sz w:val="24"/>
              </w:rPr>
            </w:pPr>
            <w:r>
              <w:rPr>
                <w:rFonts w:hint="eastAsia" w:ascii="宋体" w:hAnsi="宋体"/>
                <w:color w:val="auto"/>
                <w:sz w:val="24"/>
              </w:rPr>
              <w:t>投标单位</w:t>
            </w:r>
          </w:p>
        </w:tc>
        <w:tc>
          <w:tcPr>
            <w:tcW w:w="3000" w:type="dxa"/>
            <w:noWrap w:val="0"/>
            <w:vAlign w:val="center"/>
          </w:tcPr>
          <w:p w14:paraId="7CC89986">
            <w:pPr>
              <w:spacing w:line="360" w:lineRule="atLeast"/>
              <w:jc w:val="center"/>
              <w:rPr>
                <w:rFonts w:hint="eastAsia" w:ascii="宋体" w:hAnsi="宋体"/>
                <w:color w:val="auto"/>
                <w:sz w:val="24"/>
              </w:rPr>
            </w:pPr>
            <w:r>
              <w:rPr>
                <w:rFonts w:hint="eastAsia" w:ascii="宋体" w:hAnsi="宋体"/>
                <w:color w:val="auto"/>
                <w:sz w:val="24"/>
              </w:rPr>
              <w:t>法定代表人</w:t>
            </w:r>
          </w:p>
        </w:tc>
        <w:tc>
          <w:tcPr>
            <w:tcW w:w="3000" w:type="dxa"/>
            <w:noWrap w:val="0"/>
            <w:vAlign w:val="center"/>
          </w:tcPr>
          <w:p w14:paraId="7ADCB317">
            <w:pPr>
              <w:spacing w:line="360" w:lineRule="atLeast"/>
              <w:jc w:val="center"/>
              <w:rPr>
                <w:rFonts w:hint="eastAsia" w:ascii="宋体" w:hAnsi="宋体"/>
                <w:color w:val="auto"/>
                <w:sz w:val="24"/>
              </w:rPr>
            </w:pPr>
            <w:r>
              <w:rPr>
                <w:rFonts w:hint="eastAsia" w:ascii="宋体" w:hAnsi="宋体"/>
                <w:color w:val="auto"/>
                <w:sz w:val="24"/>
              </w:rPr>
              <w:t>日期</w:t>
            </w:r>
          </w:p>
        </w:tc>
      </w:tr>
      <w:tr w14:paraId="1D24F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000" w:type="dxa"/>
            <w:noWrap w:val="0"/>
            <w:vAlign w:val="center"/>
          </w:tcPr>
          <w:p w14:paraId="7831B1DC">
            <w:pPr>
              <w:spacing w:line="360" w:lineRule="atLeast"/>
              <w:jc w:val="center"/>
              <w:rPr>
                <w:rFonts w:hint="eastAsia" w:ascii="宋体" w:hAnsi="宋体"/>
                <w:color w:val="auto"/>
                <w:sz w:val="24"/>
              </w:rPr>
            </w:pPr>
            <w:r>
              <w:rPr>
                <w:rFonts w:hint="eastAsia" w:ascii="宋体" w:hAnsi="宋体"/>
                <w:color w:val="auto"/>
                <w:sz w:val="24"/>
              </w:rPr>
              <w:t>（公章）</w:t>
            </w:r>
          </w:p>
        </w:tc>
        <w:tc>
          <w:tcPr>
            <w:tcW w:w="3000" w:type="dxa"/>
            <w:noWrap w:val="0"/>
            <w:vAlign w:val="center"/>
          </w:tcPr>
          <w:p w14:paraId="13604E46">
            <w:pPr>
              <w:spacing w:line="360" w:lineRule="atLeast"/>
              <w:jc w:val="center"/>
              <w:rPr>
                <w:rFonts w:hint="eastAsia" w:ascii="宋体" w:hAnsi="宋体"/>
                <w:color w:val="auto"/>
                <w:sz w:val="24"/>
              </w:rPr>
            </w:pPr>
            <w:r>
              <w:rPr>
                <w:rFonts w:hint="eastAsia" w:ascii="宋体" w:hAnsi="宋体"/>
                <w:color w:val="auto"/>
                <w:sz w:val="24"/>
              </w:rPr>
              <w:t>（签字或盖章）</w:t>
            </w:r>
          </w:p>
        </w:tc>
        <w:tc>
          <w:tcPr>
            <w:tcW w:w="3000" w:type="dxa"/>
            <w:noWrap w:val="0"/>
            <w:vAlign w:val="center"/>
          </w:tcPr>
          <w:p w14:paraId="2B59DD4C">
            <w:pPr>
              <w:spacing w:line="360" w:lineRule="atLeast"/>
              <w:ind w:firstLine="240" w:firstLineChars="100"/>
              <w:jc w:val="center"/>
              <w:rPr>
                <w:rFonts w:hint="eastAsia" w:ascii="宋体" w:hAnsi="宋体"/>
                <w:color w:val="auto"/>
                <w:sz w:val="24"/>
              </w:rPr>
            </w:pP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auto"/>
                <w:sz w:val="24"/>
                <w:lang w:val="en-US" w:eastAsia="zh-CN"/>
              </w:rPr>
              <w:t xml:space="preserve">    </w:t>
            </w:r>
            <w:r>
              <w:rPr>
                <w:rFonts w:hint="eastAsia" w:ascii="宋体" w:hAnsi="宋体"/>
                <w:color w:val="auto"/>
                <w:sz w:val="24"/>
              </w:rPr>
              <w:t>日</w:t>
            </w:r>
          </w:p>
        </w:tc>
      </w:tr>
    </w:tbl>
    <w:p w14:paraId="47C94684">
      <w:pPr>
        <w:spacing w:line="360" w:lineRule="atLeast"/>
        <w:rPr>
          <w:rFonts w:hint="eastAsia" w:ascii="宋体" w:hAnsi="宋体"/>
          <w:b/>
          <w:color w:val="auto"/>
          <w:sz w:val="32"/>
          <w:szCs w:val="32"/>
        </w:rPr>
      </w:pPr>
    </w:p>
    <w:p w14:paraId="667C8186">
      <w:pPr>
        <w:spacing w:line="360" w:lineRule="atLeast"/>
        <w:jc w:val="center"/>
        <w:rPr>
          <w:rFonts w:hint="eastAsia" w:ascii="宋体" w:hAnsi="宋体"/>
          <w:b/>
          <w:color w:val="auto"/>
          <w:sz w:val="32"/>
          <w:szCs w:val="32"/>
        </w:rPr>
      </w:pPr>
      <w:r>
        <w:rPr>
          <w:rFonts w:hint="eastAsia" w:ascii="宋体" w:hAnsi="宋体"/>
          <w:b/>
          <w:color w:val="auto"/>
          <w:sz w:val="32"/>
          <w:szCs w:val="32"/>
        </w:rPr>
        <w:t>承诺书Ⅳ</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0"/>
        <w:gridCol w:w="3000"/>
        <w:gridCol w:w="3000"/>
      </w:tblGrid>
      <w:tr w14:paraId="1479F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1CE24CE">
            <w:pPr>
              <w:spacing w:line="360" w:lineRule="atLeast"/>
              <w:rPr>
                <w:rFonts w:hint="eastAsia" w:ascii="宋体" w:hAnsi="宋体" w:eastAsia="宋体"/>
                <w:color w:val="auto"/>
                <w:sz w:val="24"/>
                <w:lang w:eastAsia="zh-CN"/>
              </w:rPr>
            </w:pPr>
            <w:r>
              <w:rPr>
                <w:rFonts w:hint="eastAsia" w:ascii="宋体" w:hAnsi="宋体"/>
                <w:color w:val="auto"/>
                <w:sz w:val="24"/>
              </w:rPr>
              <w:t>致：</w:t>
            </w:r>
            <w:r>
              <w:rPr>
                <w:rFonts w:hint="eastAsia" w:ascii="宋体" w:hAnsi="宋体"/>
                <w:color w:val="auto"/>
                <w:sz w:val="24"/>
                <w:lang w:eastAsia="zh-CN"/>
              </w:rPr>
              <w:t>府谷县农村公路养护中心</w:t>
            </w:r>
          </w:p>
        </w:tc>
      </w:tr>
      <w:tr w14:paraId="78698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7C24F0C">
            <w:pPr>
              <w:spacing w:line="360" w:lineRule="atLeast"/>
              <w:ind w:firstLine="480" w:firstLineChars="200"/>
              <w:rPr>
                <w:rFonts w:hint="eastAsia" w:ascii="宋体" w:hAnsi="宋体"/>
                <w:color w:val="auto"/>
                <w:sz w:val="24"/>
              </w:rPr>
            </w:pPr>
            <w:r>
              <w:rPr>
                <w:rFonts w:hint="eastAsia" w:ascii="宋体" w:hAnsi="宋体"/>
                <w:color w:val="auto"/>
                <w:sz w:val="24"/>
              </w:rPr>
              <w:t>作为参加贵公司组织的招标采购项目的投标单位，本公司郑重申告：近三年因项目质量问题的不法行为记录为</w:t>
            </w:r>
            <w:r>
              <w:rPr>
                <w:rFonts w:hint="eastAsia" w:ascii="宋体" w:hAnsi="宋体"/>
                <w:color w:val="auto"/>
                <w:sz w:val="24"/>
                <w:u w:val="single"/>
                <w:lang w:val="en-US" w:eastAsia="zh-CN"/>
              </w:rPr>
              <w:t xml:space="preserve">     </w:t>
            </w:r>
            <w:r>
              <w:rPr>
                <w:rFonts w:hint="eastAsia" w:ascii="宋体" w:hAnsi="宋体"/>
                <w:color w:val="auto"/>
                <w:sz w:val="24"/>
              </w:rPr>
              <w:t>次（没有填零），如有隐瞒实情，愿承担一切责任及后果。</w:t>
            </w:r>
          </w:p>
        </w:tc>
      </w:tr>
      <w:tr w14:paraId="4BC45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00" w:type="dxa"/>
            <w:noWrap w:val="0"/>
            <w:vAlign w:val="center"/>
          </w:tcPr>
          <w:p w14:paraId="3F0B1630">
            <w:pPr>
              <w:spacing w:line="360" w:lineRule="atLeast"/>
              <w:jc w:val="center"/>
              <w:rPr>
                <w:rFonts w:hint="eastAsia" w:ascii="宋体" w:hAnsi="宋体"/>
                <w:color w:val="auto"/>
                <w:sz w:val="24"/>
              </w:rPr>
            </w:pPr>
            <w:r>
              <w:rPr>
                <w:rFonts w:hint="eastAsia" w:ascii="宋体" w:hAnsi="宋体"/>
                <w:color w:val="auto"/>
                <w:sz w:val="24"/>
              </w:rPr>
              <w:t>投标单位</w:t>
            </w:r>
          </w:p>
        </w:tc>
        <w:tc>
          <w:tcPr>
            <w:tcW w:w="3000" w:type="dxa"/>
            <w:noWrap w:val="0"/>
            <w:vAlign w:val="center"/>
          </w:tcPr>
          <w:p w14:paraId="6D83A400">
            <w:pPr>
              <w:spacing w:line="360" w:lineRule="atLeast"/>
              <w:jc w:val="center"/>
              <w:rPr>
                <w:rFonts w:hint="eastAsia" w:ascii="宋体" w:hAnsi="宋体"/>
                <w:color w:val="auto"/>
                <w:sz w:val="24"/>
              </w:rPr>
            </w:pPr>
            <w:r>
              <w:rPr>
                <w:rFonts w:hint="eastAsia" w:ascii="宋体" w:hAnsi="宋体"/>
                <w:color w:val="auto"/>
                <w:sz w:val="24"/>
              </w:rPr>
              <w:t>法定代表人</w:t>
            </w:r>
          </w:p>
        </w:tc>
        <w:tc>
          <w:tcPr>
            <w:tcW w:w="3000" w:type="dxa"/>
            <w:noWrap w:val="0"/>
            <w:vAlign w:val="center"/>
          </w:tcPr>
          <w:p w14:paraId="169F7E75">
            <w:pPr>
              <w:spacing w:line="360" w:lineRule="atLeast"/>
              <w:jc w:val="center"/>
              <w:rPr>
                <w:rFonts w:hint="eastAsia" w:ascii="宋体" w:hAnsi="宋体"/>
                <w:color w:val="auto"/>
                <w:sz w:val="24"/>
              </w:rPr>
            </w:pPr>
            <w:r>
              <w:rPr>
                <w:rFonts w:hint="eastAsia" w:ascii="宋体" w:hAnsi="宋体"/>
                <w:color w:val="auto"/>
                <w:sz w:val="24"/>
              </w:rPr>
              <w:t>日期</w:t>
            </w:r>
          </w:p>
        </w:tc>
      </w:tr>
      <w:tr w14:paraId="001FE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000" w:type="dxa"/>
            <w:noWrap w:val="0"/>
            <w:vAlign w:val="center"/>
          </w:tcPr>
          <w:p w14:paraId="1A8AD04E">
            <w:pPr>
              <w:spacing w:line="360" w:lineRule="atLeast"/>
              <w:jc w:val="center"/>
              <w:rPr>
                <w:rFonts w:hint="eastAsia" w:ascii="宋体" w:hAnsi="宋体"/>
                <w:color w:val="auto"/>
                <w:sz w:val="24"/>
              </w:rPr>
            </w:pPr>
            <w:r>
              <w:rPr>
                <w:rFonts w:hint="eastAsia" w:ascii="宋体" w:hAnsi="宋体"/>
                <w:color w:val="auto"/>
                <w:sz w:val="24"/>
              </w:rPr>
              <w:t>（公章）</w:t>
            </w:r>
          </w:p>
        </w:tc>
        <w:tc>
          <w:tcPr>
            <w:tcW w:w="3000" w:type="dxa"/>
            <w:noWrap w:val="0"/>
            <w:vAlign w:val="center"/>
          </w:tcPr>
          <w:p w14:paraId="4A6AD8A5">
            <w:pPr>
              <w:spacing w:line="360" w:lineRule="atLeast"/>
              <w:jc w:val="center"/>
              <w:rPr>
                <w:rFonts w:hint="eastAsia" w:ascii="宋体" w:hAnsi="宋体"/>
                <w:color w:val="auto"/>
                <w:sz w:val="24"/>
              </w:rPr>
            </w:pPr>
            <w:r>
              <w:rPr>
                <w:rFonts w:hint="eastAsia" w:ascii="宋体" w:hAnsi="宋体"/>
                <w:color w:val="auto"/>
                <w:sz w:val="24"/>
              </w:rPr>
              <w:t>（签字或盖章）</w:t>
            </w:r>
          </w:p>
        </w:tc>
        <w:tc>
          <w:tcPr>
            <w:tcW w:w="3000" w:type="dxa"/>
            <w:noWrap w:val="0"/>
            <w:vAlign w:val="center"/>
          </w:tcPr>
          <w:p w14:paraId="4673AF0C">
            <w:pPr>
              <w:spacing w:line="360" w:lineRule="atLeast"/>
              <w:ind w:firstLine="240" w:firstLineChars="100"/>
              <w:jc w:val="center"/>
              <w:rPr>
                <w:rFonts w:hint="eastAsia" w:ascii="宋体" w:hAnsi="宋体"/>
                <w:color w:val="auto"/>
                <w:sz w:val="24"/>
              </w:rPr>
            </w:pP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auto"/>
                <w:sz w:val="24"/>
                <w:lang w:val="en-US" w:eastAsia="zh-CN"/>
              </w:rPr>
              <w:t xml:space="preserve">    </w:t>
            </w:r>
            <w:r>
              <w:rPr>
                <w:rFonts w:hint="eastAsia" w:ascii="宋体" w:hAnsi="宋体"/>
                <w:color w:val="auto"/>
                <w:sz w:val="24"/>
              </w:rPr>
              <w:t>日</w:t>
            </w:r>
          </w:p>
        </w:tc>
      </w:tr>
    </w:tbl>
    <w:p w14:paraId="6919CD18">
      <w:pPr>
        <w:spacing w:line="360" w:lineRule="auto"/>
        <w:ind w:right="480"/>
        <w:rPr>
          <w:rFonts w:hint="eastAsia" w:ascii="宋体" w:hAnsi="宋体"/>
          <w:color w:val="auto"/>
          <w:sz w:val="24"/>
          <w:szCs w:val="28"/>
        </w:rPr>
      </w:pPr>
    </w:p>
    <w:p w14:paraId="29FBD538">
      <w:pPr>
        <w:spacing w:line="360" w:lineRule="atLeast"/>
        <w:jc w:val="center"/>
        <w:rPr>
          <w:rFonts w:hint="eastAsia" w:ascii="宋体" w:hAnsi="宋体"/>
          <w:b/>
          <w:color w:val="auto"/>
          <w:sz w:val="32"/>
          <w:szCs w:val="32"/>
        </w:rPr>
      </w:pPr>
    </w:p>
    <w:p w14:paraId="727D4C2B">
      <w:pPr>
        <w:spacing w:line="360" w:lineRule="atLeast"/>
        <w:jc w:val="center"/>
        <w:rPr>
          <w:rFonts w:hint="eastAsia" w:ascii="宋体" w:hAnsi="宋体"/>
          <w:b/>
          <w:color w:val="auto"/>
          <w:sz w:val="32"/>
          <w:szCs w:val="32"/>
        </w:rPr>
      </w:pPr>
    </w:p>
    <w:p w14:paraId="3B9A0311">
      <w:pPr>
        <w:spacing w:line="360" w:lineRule="atLeast"/>
        <w:jc w:val="center"/>
        <w:rPr>
          <w:rFonts w:hint="eastAsia" w:ascii="宋体" w:hAnsi="宋体"/>
          <w:b/>
          <w:color w:val="auto"/>
          <w:sz w:val="32"/>
          <w:szCs w:val="32"/>
        </w:rPr>
      </w:pPr>
      <w:r>
        <w:rPr>
          <w:rFonts w:hint="eastAsia" w:ascii="宋体" w:hAnsi="宋体"/>
          <w:b/>
          <w:color w:val="auto"/>
          <w:sz w:val="32"/>
          <w:szCs w:val="32"/>
        </w:rPr>
        <w:t>承诺书</w:t>
      </w:r>
      <w:r>
        <w:rPr>
          <w:rFonts w:ascii="宋体" w:hAnsi="宋体"/>
          <w:b/>
          <w:color w:val="auto"/>
          <w:sz w:val="36"/>
          <w:szCs w:val="36"/>
        </w:rPr>
        <w:fldChar w:fldCharType="begin"/>
      </w:r>
      <w:r>
        <w:rPr>
          <w:rFonts w:ascii="宋体" w:hAnsi="宋体"/>
          <w:b/>
          <w:color w:val="auto"/>
          <w:sz w:val="36"/>
          <w:szCs w:val="36"/>
        </w:rPr>
        <w:instrText xml:space="preserve"> </w:instrText>
      </w:r>
      <w:r>
        <w:rPr>
          <w:rFonts w:hint="eastAsia" w:ascii="宋体" w:hAnsi="宋体"/>
          <w:b/>
          <w:color w:val="auto"/>
          <w:sz w:val="36"/>
          <w:szCs w:val="36"/>
        </w:rPr>
        <w:instrText xml:space="preserve">= 5 \* ROMAN</w:instrText>
      </w:r>
      <w:r>
        <w:rPr>
          <w:rFonts w:ascii="宋体" w:hAnsi="宋体"/>
          <w:b/>
          <w:color w:val="auto"/>
          <w:sz w:val="36"/>
          <w:szCs w:val="36"/>
        </w:rPr>
        <w:instrText xml:space="preserve"> </w:instrText>
      </w:r>
      <w:r>
        <w:rPr>
          <w:rFonts w:ascii="宋体" w:hAnsi="宋体"/>
          <w:b/>
          <w:color w:val="auto"/>
          <w:sz w:val="36"/>
          <w:szCs w:val="36"/>
        </w:rPr>
        <w:fldChar w:fldCharType="separate"/>
      </w:r>
      <w:r>
        <w:rPr>
          <w:rFonts w:ascii="宋体" w:hAnsi="宋体"/>
          <w:b/>
          <w:color w:val="auto"/>
          <w:sz w:val="36"/>
          <w:szCs w:val="36"/>
        </w:rPr>
        <w:t>V</w:t>
      </w:r>
      <w:r>
        <w:rPr>
          <w:rFonts w:ascii="宋体" w:hAnsi="宋体"/>
          <w:b/>
          <w:color w:val="auto"/>
          <w:sz w:val="36"/>
          <w:szCs w:val="36"/>
        </w:rPr>
        <w:fldChar w:fldCharType="end"/>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0"/>
        <w:gridCol w:w="3000"/>
        <w:gridCol w:w="3000"/>
      </w:tblGrid>
      <w:tr w14:paraId="60AE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532E1A6">
            <w:pPr>
              <w:spacing w:line="360" w:lineRule="atLeast"/>
              <w:rPr>
                <w:rFonts w:hint="eastAsia" w:ascii="宋体" w:hAnsi="宋体" w:eastAsia="宋体"/>
                <w:color w:val="auto"/>
                <w:sz w:val="24"/>
                <w:lang w:eastAsia="zh-CN"/>
              </w:rPr>
            </w:pPr>
            <w:r>
              <w:rPr>
                <w:rFonts w:hint="eastAsia" w:ascii="宋体" w:hAnsi="宋体"/>
                <w:color w:val="auto"/>
                <w:sz w:val="24"/>
              </w:rPr>
              <w:t>致：</w:t>
            </w:r>
            <w:r>
              <w:rPr>
                <w:rFonts w:hint="eastAsia" w:ascii="宋体" w:hAnsi="宋体"/>
                <w:color w:val="auto"/>
                <w:sz w:val="24"/>
                <w:lang w:eastAsia="zh-CN"/>
              </w:rPr>
              <w:t>府谷县农村公路养护中心</w:t>
            </w:r>
          </w:p>
        </w:tc>
      </w:tr>
      <w:tr w14:paraId="7FAA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1AD0B15">
            <w:pPr>
              <w:spacing w:line="360" w:lineRule="atLeast"/>
              <w:ind w:firstLine="480" w:firstLineChars="200"/>
              <w:rPr>
                <w:rFonts w:hint="eastAsia" w:ascii="宋体" w:hAnsi="宋体"/>
                <w:color w:val="auto"/>
                <w:sz w:val="24"/>
              </w:rPr>
            </w:pPr>
            <w:r>
              <w:rPr>
                <w:rFonts w:hint="eastAsia" w:ascii="宋体" w:hAnsi="宋体"/>
                <w:color w:val="auto"/>
                <w:sz w:val="24"/>
              </w:rPr>
              <w:t>作为参加贵公司组织的招标采购项目的投标单位，本公司承诺：参加本次投标提交的所有资质证明文件及业绩证明是真实的、有效的，如有隐瞒实情，愿承担一切责任及后果。</w:t>
            </w:r>
          </w:p>
        </w:tc>
      </w:tr>
      <w:tr w14:paraId="114F4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00" w:type="dxa"/>
            <w:noWrap w:val="0"/>
            <w:vAlign w:val="center"/>
          </w:tcPr>
          <w:p w14:paraId="615B0927">
            <w:pPr>
              <w:spacing w:line="360" w:lineRule="atLeast"/>
              <w:jc w:val="center"/>
              <w:rPr>
                <w:rFonts w:hint="eastAsia" w:ascii="宋体" w:hAnsi="宋体"/>
                <w:color w:val="auto"/>
                <w:sz w:val="24"/>
              </w:rPr>
            </w:pPr>
            <w:r>
              <w:rPr>
                <w:rFonts w:hint="eastAsia" w:ascii="宋体" w:hAnsi="宋体"/>
                <w:color w:val="auto"/>
                <w:sz w:val="24"/>
              </w:rPr>
              <w:t>投标单位</w:t>
            </w:r>
          </w:p>
        </w:tc>
        <w:tc>
          <w:tcPr>
            <w:tcW w:w="3000" w:type="dxa"/>
            <w:noWrap w:val="0"/>
            <w:vAlign w:val="center"/>
          </w:tcPr>
          <w:p w14:paraId="4847A0F8">
            <w:pPr>
              <w:spacing w:line="360" w:lineRule="atLeast"/>
              <w:jc w:val="center"/>
              <w:rPr>
                <w:rFonts w:hint="eastAsia" w:ascii="宋体" w:hAnsi="宋体"/>
                <w:color w:val="auto"/>
                <w:sz w:val="24"/>
              </w:rPr>
            </w:pPr>
            <w:r>
              <w:rPr>
                <w:rFonts w:hint="eastAsia" w:ascii="宋体" w:hAnsi="宋体"/>
                <w:color w:val="auto"/>
                <w:sz w:val="24"/>
              </w:rPr>
              <w:t>法定代表人</w:t>
            </w:r>
          </w:p>
        </w:tc>
        <w:tc>
          <w:tcPr>
            <w:tcW w:w="3000" w:type="dxa"/>
            <w:noWrap w:val="0"/>
            <w:vAlign w:val="center"/>
          </w:tcPr>
          <w:p w14:paraId="0709FAF9">
            <w:pPr>
              <w:spacing w:line="360" w:lineRule="atLeast"/>
              <w:jc w:val="center"/>
              <w:rPr>
                <w:rFonts w:hint="eastAsia" w:ascii="宋体" w:hAnsi="宋体"/>
                <w:color w:val="auto"/>
                <w:sz w:val="24"/>
              </w:rPr>
            </w:pPr>
            <w:r>
              <w:rPr>
                <w:rFonts w:hint="eastAsia" w:ascii="宋体" w:hAnsi="宋体"/>
                <w:color w:val="auto"/>
                <w:sz w:val="24"/>
              </w:rPr>
              <w:t>日期</w:t>
            </w:r>
          </w:p>
        </w:tc>
      </w:tr>
      <w:tr w14:paraId="33087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000" w:type="dxa"/>
            <w:noWrap w:val="0"/>
            <w:vAlign w:val="center"/>
          </w:tcPr>
          <w:p w14:paraId="05EBDA8A">
            <w:pPr>
              <w:spacing w:line="360" w:lineRule="atLeast"/>
              <w:jc w:val="center"/>
              <w:rPr>
                <w:rFonts w:hint="eastAsia" w:ascii="宋体" w:hAnsi="宋体"/>
                <w:color w:val="auto"/>
                <w:sz w:val="24"/>
              </w:rPr>
            </w:pPr>
            <w:r>
              <w:rPr>
                <w:rFonts w:hint="eastAsia" w:ascii="宋体" w:hAnsi="宋体"/>
                <w:color w:val="auto"/>
                <w:sz w:val="24"/>
              </w:rPr>
              <w:t>（公章）</w:t>
            </w:r>
          </w:p>
        </w:tc>
        <w:tc>
          <w:tcPr>
            <w:tcW w:w="3000" w:type="dxa"/>
            <w:noWrap w:val="0"/>
            <w:vAlign w:val="center"/>
          </w:tcPr>
          <w:p w14:paraId="2C66759B">
            <w:pPr>
              <w:spacing w:line="360" w:lineRule="atLeast"/>
              <w:jc w:val="center"/>
              <w:rPr>
                <w:rFonts w:hint="eastAsia" w:ascii="宋体" w:hAnsi="宋体"/>
                <w:color w:val="auto"/>
                <w:sz w:val="24"/>
              </w:rPr>
            </w:pPr>
            <w:r>
              <w:rPr>
                <w:rFonts w:hint="eastAsia" w:ascii="宋体" w:hAnsi="宋体"/>
                <w:color w:val="auto"/>
                <w:sz w:val="24"/>
              </w:rPr>
              <w:t>（签字或盖章）</w:t>
            </w:r>
          </w:p>
        </w:tc>
        <w:tc>
          <w:tcPr>
            <w:tcW w:w="3000" w:type="dxa"/>
            <w:noWrap w:val="0"/>
            <w:vAlign w:val="center"/>
          </w:tcPr>
          <w:p w14:paraId="7A573D5F">
            <w:pPr>
              <w:spacing w:line="360" w:lineRule="atLeast"/>
              <w:ind w:firstLine="240" w:firstLineChars="100"/>
              <w:jc w:val="center"/>
              <w:rPr>
                <w:rFonts w:hint="eastAsia" w:ascii="宋体" w:hAnsi="宋体"/>
                <w:color w:val="auto"/>
                <w:sz w:val="24"/>
              </w:rPr>
            </w:pPr>
            <w:r>
              <w:rPr>
                <w:rFonts w:hint="eastAsia" w:ascii="宋体" w:hAnsi="宋体"/>
                <w:color w:val="auto"/>
                <w:sz w:val="24"/>
              </w:rPr>
              <w:t>年</w:t>
            </w:r>
            <w:r>
              <w:rPr>
                <w:rFonts w:hint="eastAsia" w:ascii="宋体" w:hAnsi="宋体"/>
                <w:color w:val="auto"/>
                <w:sz w:val="24"/>
                <w:lang w:val="en-US" w:eastAsia="zh-CN"/>
              </w:rPr>
              <w:t xml:space="preserve">    </w:t>
            </w:r>
            <w:r>
              <w:rPr>
                <w:rFonts w:hint="eastAsia" w:ascii="宋体" w:hAnsi="宋体"/>
                <w:color w:val="auto"/>
                <w:sz w:val="24"/>
              </w:rPr>
              <w:t>月</w:t>
            </w:r>
            <w:r>
              <w:rPr>
                <w:rFonts w:hint="eastAsia" w:ascii="宋体" w:hAnsi="宋体"/>
                <w:color w:val="auto"/>
                <w:sz w:val="24"/>
                <w:lang w:val="en-US" w:eastAsia="zh-CN"/>
              </w:rPr>
              <w:t xml:space="preserve">    </w:t>
            </w:r>
            <w:r>
              <w:rPr>
                <w:rFonts w:hint="eastAsia" w:ascii="宋体" w:hAnsi="宋体"/>
                <w:color w:val="auto"/>
                <w:sz w:val="24"/>
              </w:rPr>
              <w:t>日</w:t>
            </w:r>
          </w:p>
        </w:tc>
      </w:tr>
    </w:tbl>
    <w:p w14:paraId="06F9161E">
      <w:pPr>
        <w:pStyle w:val="4"/>
        <w:keepNext/>
        <w:keepLines/>
        <w:pageBreakBefore w:val="0"/>
        <w:widowControl w:val="0"/>
        <w:kinsoku/>
        <w:wordWrap/>
        <w:overflowPunct/>
        <w:topLinePunct w:val="0"/>
        <w:autoSpaceDE/>
        <w:autoSpaceDN/>
        <w:bidi w:val="0"/>
        <w:adjustRightInd/>
        <w:snapToGrid/>
        <w:spacing w:before="0" w:after="0" w:line="360" w:lineRule="auto"/>
        <w:jc w:val="left"/>
        <w:textAlignment w:val="auto"/>
        <w:rPr>
          <w:color w:val="auto"/>
        </w:rPr>
      </w:pPr>
      <w:r>
        <w:rPr>
          <w:color w:val="auto"/>
        </w:rPr>
        <w:br w:type="page"/>
      </w:r>
    </w:p>
    <w:p w14:paraId="0A4488D6">
      <w:pPr>
        <w:spacing w:line="360" w:lineRule="atLeast"/>
        <w:textAlignment w:val="baseline"/>
        <w:outlineLvl w:val="0"/>
        <w:rPr>
          <w:rFonts w:hint="eastAsia" w:ascii="宋体" w:hAnsi="宋体" w:eastAsia="宋体" w:cs="宋体"/>
          <w:b/>
          <w:color w:val="auto"/>
          <w:sz w:val="28"/>
          <w:szCs w:val="28"/>
          <w:lang w:val="en-US" w:eastAsia="zh-CN"/>
        </w:rPr>
      </w:pPr>
      <w:bookmarkStart w:id="149" w:name="_Toc26004"/>
      <w:bookmarkStart w:id="150" w:name="_Toc22556"/>
      <w:r>
        <w:rPr>
          <w:rFonts w:hint="eastAsia" w:ascii="宋体" w:hAnsi="宋体" w:eastAsia="宋体" w:cs="宋体"/>
          <w:b/>
          <w:color w:val="auto"/>
          <w:sz w:val="28"/>
          <w:szCs w:val="28"/>
        </w:rPr>
        <w:t>附件</w:t>
      </w:r>
      <w:bookmarkEnd w:id="149"/>
      <w:r>
        <w:rPr>
          <w:rFonts w:hint="eastAsia" w:ascii="宋体" w:hAnsi="宋体" w:cs="宋体"/>
          <w:b/>
          <w:color w:val="auto"/>
          <w:sz w:val="28"/>
          <w:szCs w:val="28"/>
          <w:lang w:eastAsia="zh-CN"/>
        </w:rPr>
        <w:t>：</w:t>
      </w:r>
      <w:r>
        <w:rPr>
          <w:rFonts w:hint="eastAsia" w:ascii="宋体" w:hAnsi="宋体" w:eastAsia="宋体" w:cs="宋体"/>
          <w:b/>
          <w:color w:val="auto"/>
          <w:sz w:val="28"/>
          <w:szCs w:val="28"/>
        </w:rPr>
        <w:t xml:space="preserve"> </w:t>
      </w:r>
    </w:p>
    <w:p w14:paraId="57D4A66D">
      <w:pPr>
        <w:spacing w:line="360" w:lineRule="atLeast"/>
        <w:ind w:firstLine="3213" w:firstLineChars="1000"/>
        <w:textAlignment w:val="baseline"/>
        <w:outlineLvl w:val="0"/>
        <w:rPr>
          <w:rFonts w:hint="eastAsia" w:ascii="宋体" w:hAnsi="宋体" w:eastAsia="宋体" w:cs="宋体"/>
          <w:color w:val="auto"/>
          <w:sz w:val="24"/>
        </w:rPr>
      </w:pPr>
      <w:bookmarkStart w:id="151" w:name="_Toc8907"/>
      <w:r>
        <w:rPr>
          <w:rFonts w:hint="eastAsia" w:ascii="宋体" w:hAnsi="宋体" w:eastAsia="宋体" w:cs="宋体"/>
          <w:b/>
          <w:color w:val="auto"/>
          <w:sz w:val="32"/>
          <w:szCs w:val="32"/>
        </w:rPr>
        <w:t>（二次）报价表</w:t>
      </w:r>
      <w:bookmarkEnd w:id="150"/>
      <w:bookmarkEnd w:id="151"/>
    </w:p>
    <w:p w14:paraId="2B654B01">
      <w:pPr>
        <w:spacing w:line="360" w:lineRule="auto"/>
        <w:jc w:val="right"/>
        <w:textAlignment w:val="baseline"/>
        <w:rPr>
          <w:rFonts w:hint="eastAsia" w:ascii="宋体" w:hAnsi="宋体" w:eastAsia="宋体" w:cs="宋体"/>
          <w:color w:val="auto"/>
          <w:sz w:val="24"/>
        </w:rPr>
      </w:pPr>
      <w:r>
        <w:rPr>
          <w:rFonts w:hint="eastAsia" w:ascii="宋体" w:hAnsi="宋体" w:eastAsia="宋体" w:cs="宋体"/>
          <w:color w:val="auto"/>
          <w:sz w:val="24"/>
        </w:rPr>
        <w:t>单位 ：元（保留小数点后两位）</w:t>
      </w:r>
    </w:p>
    <w:tbl>
      <w:tblPr>
        <w:tblStyle w:val="21"/>
        <w:tblW w:w="8662" w:type="dxa"/>
        <w:jc w:val="center"/>
        <w:tblLayout w:type="fixed"/>
        <w:tblCellMar>
          <w:top w:w="0" w:type="dxa"/>
          <w:left w:w="108" w:type="dxa"/>
          <w:bottom w:w="0" w:type="dxa"/>
          <w:right w:w="108" w:type="dxa"/>
        </w:tblCellMar>
      </w:tblPr>
      <w:tblGrid>
        <w:gridCol w:w="2055"/>
        <w:gridCol w:w="6607"/>
      </w:tblGrid>
      <w:tr w14:paraId="6E57B594">
        <w:tblPrEx>
          <w:tblCellMar>
            <w:top w:w="0" w:type="dxa"/>
            <w:left w:w="108" w:type="dxa"/>
            <w:bottom w:w="0" w:type="dxa"/>
            <w:right w:w="108" w:type="dxa"/>
          </w:tblCellMar>
        </w:tblPrEx>
        <w:trPr>
          <w:trHeight w:val="737" w:hRule="exac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396654F0">
            <w:pPr>
              <w:jc w:val="center"/>
              <w:rPr>
                <w:rFonts w:ascii="华文仿宋" w:hAnsi="华文仿宋" w:cs="楷体"/>
                <w:color w:val="auto"/>
                <w:kern w:val="0"/>
                <w:sz w:val="24"/>
                <w:szCs w:val="24"/>
                <w:lang w:val="zh-CN"/>
              </w:rPr>
            </w:pPr>
            <w:r>
              <w:rPr>
                <w:rFonts w:hint="eastAsia" w:ascii="华文仿宋" w:hAnsi="华文仿宋" w:cs="楷体"/>
                <w:color w:val="auto"/>
                <w:kern w:val="0"/>
                <w:sz w:val="24"/>
                <w:szCs w:val="24"/>
              </w:rPr>
              <w:t>采购项目名称</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003228FA">
            <w:pPr>
              <w:ind w:firstLine="480"/>
              <w:jc w:val="center"/>
              <w:rPr>
                <w:rFonts w:ascii="华文仿宋" w:hAnsi="华文仿宋" w:cs="楷体"/>
                <w:color w:val="auto"/>
                <w:kern w:val="0"/>
                <w:sz w:val="24"/>
                <w:szCs w:val="24"/>
              </w:rPr>
            </w:pPr>
          </w:p>
        </w:tc>
      </w:tr>
      <w:tr w14:paraId="465AA2BA">
        <w:tblPrEx>
          <w:tblCellMar>
            <w:top w:w="0" w:type="dxa"/>
            <w:left w:w="108" w:type="dxa"/>
            <w:bottom w:w="0" w:type="dxa"/>
            <w:right w:w="108" w:type="dxa"/>
          </w:tblCellMar>
        </w:tblPrEx>
        <w:trPr>
          <w:trHeight w:val="737" w:hRule="exac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76BBA00D">
            <w:pPr>
              <w:jc w:val="center"/>
              <w:rPr>
                <w:rFonts w:hint="eastAsia" w:ascii="华文仿宋" w:hAnsi="华文仿宋" w:cs="楷体"/>
                <w:color w:val="auto"/>
                <w:kern w:val="0"/>
                <w:sz w:val="24"/>
                <w:szCs w:val="24"/>
              </w:rPr>
            </w:pPr>
            <w:r>
              <w:rPr>
                <w:rFonts w:hint="eastAsia" w:ascii="华文仿宋" w:hAnsi="华文仿宋" w:cs="楷体"/>
                <w:color w:val="auto"/>
                <w:kern w:val="0"/>
                <w:sz w:val="24"/>
                <w:szCs w:val="24"/>
              </w:rPr>
              <w:t>采购项目编号</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618DDE28">
            <w:pPr>
              <w:ind w:firstLine="480"/>
              <w:jc w:val="center"/>
              <w:rPr>
                <w:rFonts w:ascii="华文仿宋" w:hAnsi="华文仿宋" w:cs="楷体"/>
                <w:color w:val="auto"/>
                <w:kern w:val="0"/>
                <w:sz w:val="24"/>
                <w:szCs w:val="24"/>
              </w:rPr>
            </w:pPr>
          </w:p>
        </w:tc>
      </w:tr>
      <w:tr w14:paraId="5525A6C0">
        <w:tblPrEx>
          <w:tblCellMar>
            <w:top w:w="0" w:type="dxa"/>
            <w:left w:w="108" w:type="dxa"/>
            <w:bottom w:w="0" w:type="dxa"/>
            <w:right w:w="108" w:type="dxa"/>
          </w:tblCellMar>
        </w:tblPrEx>
        <w:trPr>
          <w:trHeight w:val="852" w:hRule="exac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61A3DACD">
            <w:pPr>
              <w:jc w:val="center"/>
              <w:rPr>
                <w:rFonts w:hint="eastAsia" w:ascii="华文仿宋" w:hAnsi="华文仿宋" w:cs="楷体"/>
                <w:color w:val="auto"/>
                <w:kern w:val="0"/>
                <w:sz w:val="24"/>
                <w:szCs w:val="24"/>
              </w:rPr>
            </w:pPr>
            <w:r>
              <w:rPr>
                <w:rFonts w:hint="eastAsia" w:ascii="华文仿宋" w:hAnsi="华文仿宋" w:cs="楷体"/>
                <w:color w:val="auto"/>
                <w:kern w:val="0"/>
                <w:sz w:val="24"/>
                <w:szCs w:val="24"/>
              </w:rPr>
              <w:t>供应商名称</w:t>
            </w:r>
          </w:p>
          <w:p w14:paraId="35B25CD0">
            <w:pPr>
              <w:jc w:val="center"/>
              <w:rPr>
                <w:rFonts w:ascii="华文仿宋" w:hAnsi="华文仿宋" w:cs="楷体"/>
                <w:color w:val="auto"/>
                <w:kern w:val="0"/>
                <w:sz w:val="24"/>
                <w:szCs w:val="24"/>
              </w:rPr>
            </w:pPr>
            <w:r>
              <w:rPr>
                <w:rFonts w:hint="eastAsia" w:ascii="华文仿宋" w:hAnsi="华文仿宋" w:cs="楷体"/>
                <w:color w:val="auto"/>
                <w:kern w:val="0"/>
                <w:sz w:val="24"/>
                <w:szCs w:val="24"/>
              </w:rPr>
              <w:t>(单位名称)</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19761241">
            <w:pPr>
              <w:ind w:firstLine="480"/>
              <w:jc w:val="center"/>
              <w:rPr>
                <w:rFonts w:ascii="华文仿宋" w:hAnsi="华文仿宋" w:cs="楷体"/>
                <w:color w:val="auto"/>
                <w:kern w:val="0"/>
                <w:sz w:val="24"/>
                <w:szCs w:val="24"/>
              </w:rPr>
            </w:pPr>
          </w:p>
        </w:tc>
      </w:tr>
      <w:tr w14:paraId="37C5622F">
        <w:tblPrEx>
          <w:tblCellMar>
            <w:top w:w="0" w:type="dxa"/>
            <w:left w:w="108" w:type="dxa"/>
            <w:bottom w:w="0" w:type="dxa"/>
            <w:right w:w="108" w:type="dxa"/>
          </w:tblCellMar>
        </w:tblPrEx>
        <w:trPr>
          <w:trHeight w:val="1530" w:hRule="atLeas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0786ECC1">
            <w:pPr>
              <w:jc w:val="center"/>
              <w:rPr>
                <w:rFonts w:ascii="华文仿宋" w:hAnsi="华文仿宋" w:cs="楷体"/>
                <w:color w:val="auto"/>
                <w:kern w:val="0"/>
                <w:sz w:val="24"/>
                <w:szCs w:val="24"/>
                <w:lang w:val="zh-CN"/>
              </w:rPr>
            </w:pPr>
            <w:r>
              <w:rPr>
                <w:rFonts w:hint="eastAsia" w:ascii="华文仿宋" w:hAnsi="华文仿宋" w:eastAsia="宋体" w:cs="楷体"/>
                <w:color w:val="auto"/>
                <w:kern w:val="0"/>
                <w:sz w:val="24"/>
                <w:szCs w:val="24"/>
              </w:rPr>
              <w:t>谈判报价</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3B16DBCB">
            <w:pPr>
              <w:pStyle w:val="18"/>
              <w:jc w:val="left"/>
              <w:rPr>
                <w:rFonts w:hint="eastAsia" w:ascii="楷体" w:hAnsi="楷体" w:eastAsia="宋体" w:cs="楷体"/>
                <w:color w:val="auto"/>
                <w:kern w:val="0"/>
                <w:sz w:val="24"/>
                <w:szCs w:val="24"/>
                <w:u w:val="none"/>
                <w:lang w:val="en-US" w:eastAsia="zh-CN" w:bidi="ar-SA"/>
              </w:rPr>
            </w:pPr>
            <w:r>
              <w:rPr>
                <w:rFonts w:hint="eastAsia" w:ascii="楷体" w:hAnsi="楷体" w:eastAsia="宋体" w:cs="楷体"/>
                <w:color w:val="auto"/>
                <w:kern w:val="0"/>
                <w:sz w:val="24"/>
                <w:szCs w:val="24"/>
                <w:u w:val="none"/>
                <w:lang w:val="zh-CN" w:eastAsia="zh-CN" w:bidi="ar-SA"/>
              </w:rPr>
              <w:t>人民币（大写）：</w:t>
            </w:r>
          </w:p>
          <w:p w14:paraId="20A0576C">
            <w:pPr>
              <w:pStyle w:val="18"/>
              <w:ind w:firstLine="720" w:firstLineChars="300"/>
              <w:jc w:val="left"/>
              <w:rPr>
                <w:rFonts w:ascii="华文仿宋" w:hAnsi="华文仿宋"/>
                <w:color w:val="auto"/>
                <w:sz w:val="24"/>
                <w:szCs w:val="24"/>
                <w:u w:val="single"/>
              </w:rPr>
            </w:pPr>
            <w:r>
              <w:rPr>
                <w:rFonts w:hint="eastAsia" w:ascii="楷体" w:hAnsi="楷体" w:eastAsia="宋体" w:cs="楷体"/>
                <w:color w:val="auto"/>
                <w:kern w:val="0"/>
                <w:sz w:val="24"/>
                <w:szCs w:val="24"/>
                <w:u w:val="none"/>
                <w:lang w:val="en-US" w:eastAsia="zh-CN" w:bidi="ar-SA"/>
              </w:rPr>
              <w:t>（小写）：</w:t>
            </w:r>
          </w:p>
        </w:tc>
      </w:tr>
      <w:tr w14:paraId="562908A1">
        <w:tblPrEx>
          <w:tblCellMar>
            <w:top w:w="0" w:type="dxa"/>
            <w:left w:w="108" w:type="dxa"/>
            <w:bottom w:w="0" w:type="dxa"/>
            <w:right w:w="108" w:type="dxa"/>
          </w:tblCellMar>
        </w:tblPrEx>
        <w:trPr>
          <w:trHeight w:val="737" w:hRule="exac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44F6C597">
            <w:pPr>
              <w:jc w:val="center"/>
              <w:rPr>
                <w:rFonts w:hint="eastAsia" w:ascii="华文仿宋" w:hAnsi="华文仿宋" w:cs="楷体"/>
                <w:color w:val="auto"/>
                <w:kern w:val="0"/>
                <w:sz w:val="24"/>
                <w:szCs w:val="24"/>
              </w:rPr>
            </w:pPr>
            <w:r>
              <w:rPr>
                <w:rFonts w:hint="eastAsia" w:ascii="华文仿宋" w:hAnsi="华文仿宋" w:cs="楷体"/>
                <w:color w:val="auto"/>
                <w:kern w:val="0"/>
                <w:sz w:val="24"/>
                <w:szCs w:val="24"/>
              </w:rPr>
              <w:t>服务期</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0D9B582C">
            <w:pPr>
              <w:ind w:firstLine="480"/>
              <w:rPr>
                <w:rFonts w:ascii="华文仿宋" w:hAnsi="华文仿宋" w:cs="楷体"/>
                <w:color w:val="auto"/>
                <w:kern w:val="0"/>
                <w:sz w:val="24"/>
                <w:szCs w:val="24"/>
              </w:rPr>
            </w:pPr>
          </w:p>
        </w:tc>
      </w:tr>
      <w:tr w14:paraId="2019D448">
        <w:tblPrEx>
          <w:tblCellMar>
            <w:top w:w="0" w:type="dxa"/>
            <w:left w:w="108" w:type="dxa"/>
            <w:bottom w:w="0" w:type="dxa"/>
            <w:right w:w="108" w:type="dxa"/>
          </w:tblCellMar>
        </w:tblPrEx>
        <w:trPr>
          <w:trHeight w:val="737" w:hRule="exact"/>
          <w:jc w:val="center"/>
        </w:trPr>
        <w:tc>
          <w:tcPr>
            <w:tcW w:w="2055" w:type="dxa"/>
            <w:tcBorders>
              <w:top w:val="single" w:color="auto" w:sz="6" w:space="0"/>
              <w:left w:val="single" w:color="auto" w:sz="6" w:space="0"/>
              <w:bottom w:val="single" w:color="auto" w:sz="6" w:space="0"/>
              <w:right w:val="single" w:color="auto" w:sz="6" w:space="0"/>
            </w:tcBorders>
            <w:noWrap w:val="0"/>
            <w:vAlign w:val="center"/>
          </w:tcPr>
          <w:p w14:paraId="780904F3">
            <w:pPr>
              <w:jc w:val="center"/>
              <w:rPr>
                <w:rFonts w:ascii="华文仿宋" w:hAnsi="华文仿宋" w:cs="楷体"/>
                <w:color w:val="auto"/>
                <w:kern w:val="0"/>
                <w:sz w:val="24"/>
                <w:szCs w:val="24"/>
              </w:rPr>
            </w:pPr>
            <w:r>
              <w:rPr>
                <w:rFonts w:hint="eastAsia" w:ascii="华文仿宋" w:hAnsi="华文仿宋" w:eastAsia="宋体" w:cs="楷体"/>
                <w:color w:val="auto"/>
                <w:kern w:val="0"/>
                <w:sz w:val="24"/>
                <w:szCs w:val="24"/>
              </w:rPr>
              <w:t>备注</w:t>
            </w:r>
          </w:p>
        </w:tc>
        <w:tc>
          <w:tcPr>
            <w:tcW w:w="6607" w:type="dxa"/>
            <w:tcBorders>
              <w:top w:val="single" w:color="auto" w:sz="6" w:space="0"/>
              <w:left w:val="single" w:color="auto" w:sz="6" w:space="0"/>
              <w:bottom w:val="single" w:color="auto" w:sz="6" w:space="0"/>
              <w:right w:val="single" w:color="auto" w:sz="4" w:space="0"/>
            </w:tcBorders>
            <w:noWrap w:val="0"/>
            <w:vAlign w:val="center"/>
          </w:tcPr>
          <w:p w14:paraId="5E6C7575">
            <w:pPr>
              <w:ind w:firstLine="480"/>
              <w:rPr>
                <w:rFonts w:ascii="华文仿宋" w:hAnsi="华文仿宋" w:cs="楷体"/>
                <w:color w:val="auto"/>
                <w:kern w:val="0"/>
                <w:sz w:val="24"/>
                <w:szCs w:val="24"/>
              </w:rPr>
            </w:pPr>
          </w:p>
        </w:tc>
      </w:tr>
      <w:tr w14:paraId="46965988">
        <w:tblPrEx>
          <w:tblCellMar>
            <w:top w:w="0" w:type="dxa"/>
            <w:left w:w="108" w:type="dxa"/>
            <w:bottom w:w="0" w:type="dxa"/>
            <w:right w:w="108" w:type="dxa"/>
          </w:tblCellMar>
        </w:tblPrEx>
        <w:trPr>
          <w:trHeight w:val="802" w:hRule="atLeast"/>
          <w:jc w:val="center"/>
        </w:trPr>
        <w:tc>
          <w:tcPr>
            <w:tcW w:w="8662" w:type="dxa"/>
            <w:gridSpan w:val="2"/>
            <w:tcBorders>
              <w:top w:val="single" w:color="auto" w:sz="6" w:space="0"/>
              <w:left w:val="single" w:color="auto" w:sz="6" w:space="0"/>
              <w:bottom w:val="single" w:color="auto" w:sz="6" w:space="0"/>
              <w:right w:val="single" w:color="auto" w:sz="4" w:space="0"/>
            </w:tcBorders>
            <w:noWrap w:val="0"/>
            <w:vAlign w:val="center"/>
          </w:tcPr>
          <w:p w14:paraId="5E7CFF70">
            <w:pPr>
              <w:widowControl/>
              <w:textAlignment w:val="baseline"/>
              <w:rPr>
                <w:rFonts w:hint="eastAsia" w:ascii="宋体" w:hAnsi="宋体" w:eastAsia="宋体" w:cs="宋体"/>
                <w:color w:val="auto"/>
                <w:sz w:val="24"/>
              </w:rPr>
            </w:pPr>
            <w:r>
              <w:rPr>
                <w:rFonts w:hint="eastAsia" w:ascii="宋体" w:hAnsi="宋体" w:eastAsia="宋体" w:cs="宋体"/>
                <w:color w:val="auto"/>
                <w:sz w:val="24"/>
              </w:rPr>
              <w:t>说明：</w:t>
            </w:r>
          </w:p>
          <w:p w14:paraId="28F5528B">
            <w:pPr>
              <w:jc w:val="left"/>
              <w:rPr>
                <w:rFonts w:hint="eastAsia" w:ascii="宋体" w:hAnsi="宋体" w:eastAsia="宋体" w:cs="宋体"/>
                <w:color w:val="auto"/>
                <w:kern w:val="0"/>
              </w:rPr>
            </w:pPr>
            <w:r>
              <w:rPr>
                <w:rFonts w:hint="eastAsia" w:ascii="宋体" w:hAnsi="宋体" w:eastAsia="宋体" w:cs="宋体"/>
                <w:color w:val="auto"/>
                <w:kern w:val="0"/>
              </w:rPr>
              <w:t>1、表内报价以</w:t>
            </w:r>
            <w:r>
              <w:rPr>
                <w:rFonts w:hint="eastAsia" w:ascii="宋体" w:hAnsi="宋体" w:eastAsia="宋体" w:cs="宋体"/>
                <w:color w:val="auto"/>
                <w:kern w:val="0"/>
                <w:lang w:eastAsia="zh-CN"/>
              </w:rPr>
              <w:t>总价报价</w:t>
            </w:r>
            <w:r>
              <w:rPr>
                <w:rFonts w:hint="eastAsia" w:ascii="宋体" w:hAnsi="宋体" w:eastAsia="宋体" w:cs="宋体"/>
                <w:color w:val="auto"/>
                <w:kern w:val="0"/>
              </w:rPr>
              <w:t>。</w:t>
            </w:r>
          </w:p>
          <w:p w14:paraId="28AD632D">
            <w:pPr>
              <w:jc w:val="left"/>
              <w:rPr>
                <w:rFonts w:hint="eastAsia" w:ascii="宋体" w:hAnsi="宋体" w:eastAsia="宋体" w:cs="宋体"/>
                <w:color w:val="auto"/>
                <w:sz w:val="24"/>
                <w:szCs w:val="24"/>
              </w:rPr>
            </w:pPr>
            <w:r>
              <w:rPr>
                <w:rFonts w:hint="eastAsia" w:ascii="宋体" w:hAnsi="宋体" w:eastAsia="宋体" w:cs="宋体"/>
                <w:color w:val="auto"/>
                <w:kern w:val="0"/>
              </w:rPr>
              <w:t>2、谈判报价必须包括本项目所需全部费用。</w:t>
            </w:r>
          </w:p>
        </w:tc>
      </w:tr>
    </w:tbl>
    <w:p w14:paraId="236E6C49">
      <w:pPr>
        <w:spacing w:line="360" w:lineRule="auto"/>
        <w:jc w:val="both"/>
        <w:textAlignment w:val="baseline"/>
        <w:rPr>
          <w:rFonts w:hint="eastAsia" w:ascii="宋体" w:hAnsi="宋体" w:eastAsia="宋体" w:cs="宋体"/>
          <w:color w:val="auto"/>
          <w:sz w:val="24"/>
        </w:rPr>
      </w:pPr>
    </w:p>
    <w:p w14:paraId="712D6E9E">
      <w:pPr>
        <w:spacing w:line="500" w:lineRule="exact"/>
        <w:ind w:firstLine="570"/>
        <w:textAlignment w:val="baseline"/>
        <w:rPr>
          <w:rFonts w:hint="eastAsia" w:ascii="宋体" w:hAnsi="宋体" w:eastAsia="宋体" w:cs="宋体"/>
          <w:color w:val="auto"/>
          <w:sz w:val="24"/>
        </w:rPr>
      </w:pPr>
    </w:p>
    <w:p w14:paraId="00C153BF">
      <w:pPr>
        <w:spacing w:line="500" w:lineRule="exact"/>
        <w:ind w:firstLine="570"/>
        <w:textAlignment w:val="baseline"/>
        <w:rPr>
          <w:rFonts w:hint="eastAsia" w:ascii="宋体" w:hAnsi="宋体" w:eastAsia="宋体" w:cs="宋体"/>
          <w:color w:val="auto"/>
          <w:sz w:val="24"/>
          <w:u w:val="single"/>
          <w:lang w:val="en-US" w:eastAsia="zh-CN"/>
        </w:rPr>
      </w:pPr>
      <w:r>
        <w:rPr>
          <w:rFonts w:hint="eastAsia" w:ascii="宋体" w:hAnsi="宋体" w:eastAsia="宋体" w:cs="宋体"/>
          <w:color w:val="auto"/>
          <w:sz w:val="24"/>
        </w:rPr>
        <w:t>供应商（公章）：</w:t>
      </w:r>
      <w:r>
        <w:rPr>
          <w:rFonts w:hint="eastAsia" w:ascii="宋体" w:hAnsi="宋体" w:eastAsia="宋体" w:cs="宋体"/>
          <w:color w:val="auto"/>
          <w:sz w:val="24"/>
          <w:u w:val="single"/>
          <w:lang w:val="en-US" w:eastAsia="zh-CN"/>
        </w:rPr>
        <w:t xml:space="preserve">                               </w:t>
      </w:r>
    </w:p>
    <w:p w14:paraId="66D51F89">
      <w:pPr>
        <w:spacing w:line="500" w:lineRule="exact"/>
        <w:ind w:firstLine="570"/>
        <w:textAlignment w:val="baseline"/>
        <w:rPr>
          <w:rFonts w:hint="eastAsia" w:ascii="宋体" w:hAnsi="宋体" w:eastAsia="宋体" w:cs="宋体"/>
          <w:color w:val="auto"/>
          <w:sz w:val="24"/>
        </w:rPr>
      </w:pPr>
    </w:p>
    <w:p w14:paraId="776D0025">
      <w:pPr>
        <w:spacing w:line="500" w:lineRule="exact"/>
        <w:ind w:firstLine="570"/>
        <w:textAlignment w:val="baseline"/>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法定代表人或委托代理人（签字）：</w:t>
      </w:r>
      <w:r>
        <w:rPr>
          <w:rFonts w:hint="eastAsia" w:ascii="宋体" w:hAnsi="宋体" w:eastAsia="宋体" w:cs="宋体"/>
          <w:color w:val="auto"/>
          <w:sz w:val="24"/>
          <w:u w:val="single"/>
          <w:lang w:val="en-US" w:eastAsia="zh-CN"/>
        </w:rPr>
        <w:t xml:space="preserve">                            </w:t>
      </w:r>
    </w:p>
    <w:p w14:paraId="3D4FD9BB">
      <w:pPr>
        <w:pStyle w:val="24"/>
        <w:textAlignment w:val="baseline"/>
        <w:rPr>
          <w:rFonts w:hint="eastAsia" w:ascii="宋体" w:hAnsi="宋体" w:eastAsia="宋体" w:cs="宋体"/>
          <w:color w:val="auto"/>
        </w:rPr>
      </w:pPr>
    </w:p>
    <w:p w14:paraId="561C2D00">
      <w:pPr>
        <w:spacing w:line="500" w:lineRule="exact"/>
        <w:ind w:firstLine="570"/>
        <w:textAlignment w:val="baseline"/>
        <w:rPr>
          <w:rFonts w:hint="eastAsia" w:ascii="宋体" w:hAnsi="宋体" w:eastAsia="宋体" w:cs="宋体"/>
          <w:color w:val="auto"/>
          <w:sz w:val="24"/>
        </w:rPr>
      </w:pPr>
      <w:r>
        <w:rPr>
          <w:rFonts w:hint="eastAsia" w:ascii="宋体" w:hAnsi="宋体" w:eastAsia="宋体" w:cs="宋体"/>
          <w:color w:val="auto"/>
          <w:sz w:val="24"/>
        </w:rPr>
        <w:t xml:space="preserve">                                                年   月   日</w:t>
      </w:r>
    </w:p>
    <w:p w14:paraId="62594B26">
      <w:pPr>
        <w:spacing w:line="500" w:lineRule="exact"/>
        <w:textAlignment w:val="baseline"/>
        <w:rPr>
          <w:color w:val="auto"/>
        </w:rPr>
      </w:pPr>
      <w:r>
        <w:rPr>
          <w:rFonts w:hint="eastAsia" w:ascii="宋体" w:hAnsi="宋体" w:eastAsia="宋体" w:cs="宋体"/>
          <w:b/>
          <w:bCs/>
          <w:color w:val="auto"/>
          <w:sz w:val="24"/>
          <w:szCs w:val="20"/>
          <w:lang w:val="en-US" w:eastAsia="zh-CN"/>
        </w:rPr>
        <w:t>（注：现场报价使用表格，供应商自行准备，不可编制在响应文件中使用）</w:t>
      </w:r>
    </w:p>
    <w:p w14:paraId="17C0ECCE">
      <w:pPr>
        <w:pStyle w:val="4"/>
        <w:keepNext/>
        <w:keepLines/>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rPr>
      </w:pPr>
      <w:r>
        <w:rPr>
          <w:rFonts w:hint="eastAsia" w:ascii="宋体" w:hAnsi="宋体" w:eastAsia="宋体" w:cs="宋体"/>
          <w:b/>
          <w:color w:val="auto"/>
          <w:kern w:val="2"/>
          <w:sz w:val="28"/>
          <w:szCs w:val="28"/>
          <w:lang w:val="en-US" w:eastAsia="zh-CN" w:bidi="ar-SA"/>
        </w:rPr>
        <w:t>附件</w:t>
      </w:r>
      <w:r>
        <w:rPr>
          <w:rFonts w:hint="eastAsia" w:ascii="宋体" w:hAnsi="宋体" w:cs="宋体"/>
          <w:b/>
          <w:color w:val="auto"/>
          <w:kern w:val="2"/>
          <w:sz w:val="28"/>
          <w:szCs w:val="28"/>
          <w:lang w:val="en-US" w:eastAsia="zh-CN" w:bidi="ar-SA"/>
        </w:rPr>
        <w:t>：</w:t>
      </w:r>
      <w:r>
        <w:rPr>
          <w:rFonts w:hint="eastAsia" w:ascii="宋体" w:hAnsi="宋体" w:eastAsia="宋体" w:cs="宋体"/>
          <w:b/>
          <w:color w:val="auto"/>
          <w:kern w:val="2"/>
          <w:sz w:val="28"/>
          <w:szCs w:val="28"/>
          <w:lang w:val="en-US" w:eastAsia="zh-CN" w:bidi="ar-SA"/>
        </w:rPr>
        <w:t>关于信用承诺网上公示的通知及操作指南</w:t>
      </w:r>
      <w:r>
        <w:rPr>
          <w:rFonts w:hint="eastAsia" w:ascii="宋体" w:hAnsi="宋体" w:eastAsia="宋体" w:cs="宋体"/>
          <w:color w:val="auto"/>
        </w:rPr>
        <w:drawing>
          <wp:inline distT="0" distB="0" distL="114300" distR="114300">
            <wp:extent cx="5768975" cy="8247380"/>
            <wp:effectExtent l="0" t="0" r="3175" b="127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23"/>
                    <a:stretch>
                      <a:fillRect/>
                    </a:stretch>
                  </pic:blipFill>
                  <pic:spPr>
                    <a:xfrm>
                      <a:off x="0" y="0"/>
                      <a:ext cx="5768975" cy="8247380"/>
                    </a:xfrm>
                    <a:prstGeom prst="rect">
                      <a:avLst/>
                    </a:prstGeom>
                    <a:noFill/>
                    <a:ln>
                      <a:noFill/>
                    </a:ln>
                  </pic:spPr>
                </pic:pic>
              </a:graphicData>
            </a:graphic>
          </wp:inline>
        </w:drawing>
      </w:r>
    </w:p>
    <w:p w14:paraId="0F0EA0D8">
      <w:pPr>
        <w:pStyle w:val="4"/>
        <w:keepNext/>
        <w:keepLines/>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rPr>
      </w:pPr>
    </w:p>
    <w:p w14:paraId="47E88FEF">
      <w:pPr>
        <w:pStyle w:val="4"/>
        <w:keepNext/>
        <w:keepLines/>
        <w:pageBreakBefore w:val="0"/>
        <w:widowControl w:val="0"/>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rPr>
        <w:sectPr>
          <w:headerReference r:id="rId16" w:type="default"/>
          <w:footerReference r:id="rId17" w:type="default"/>
          <w:pgSz w:w="11905" w:h="16838"/>
          <w:pgMar w:top="1440" w:right="1440" w:bottom="1440" w:left="1440" w:header="1417" w:footer="992" w:gutter="0"/>
          <w:pgNumType w:fmt="decimal"/>
          <w:cols w:space="720" w:num="1"/>
          <w:rtlGutter w:val="0"/>
          <w:docGrid w:type="lines" w:linePitch="312" w:charSpace="0"/>
        </w:sectPr>
      </w:pPr>
      <w:r>
        <w:rPr>
          <w:rFonts w:hint="eastAsia" w:ascii="宋体" w:hAnsi="宋体" w:eastAsia="宋体" w:cs="宋体"/>
          <w:color w:val="auto"/>
        </w:rPr>
        <w:drawing>
          <wp:inline distT="0" distB="0" distL="114300" distR="114300">
            <wp:extent cx="5685790" cy="7962265"/>
            <wp:effectExtent l="0" t="0" r="10160" b="63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24"/>
                    <a:stretch>
                      <a:fillRect/>
                    </a:stretch>
                  </pic:blipFill>
                  <pic:spPr>
                    <a:xfrm>
                      <a:off x="0" y="0"/>
                      <a:ext cx="5685790" cy="7962265"/>
                    </a:xfrm>
                    <a:prstGeom prst="rect">
                      <a:avLst/>
                    </a:prstGeom>
                    <a:noFill/>
                    <a:ln>
                      <a:noFill/>
                    </a:ln>
                  </pic:spPr>
                </pic:pic>
              </a:graphicData>
            </a:graphic>
          </wp:inline>
        </w:drawing>
      </w:r>
    </w:p>
    <w:p w14:paraId="5BFEA71A">
      <w:pPr>
        <w:spacing w:line="360" w:lineRule="auto"/>
        <w:jc w:val="both"/>
        <w:rPr>
          <w:rFonts w:hint="eastAsia" w:ascii="宋体" w:hAnsi="宋体" w:eastAsia="宋体" w:cs="宋体"/>
          <w:b/>
          <w:bCs/>
          <w:color w:val="auto"/>
          <w:sz w:val="24"/>
          <w:szCs w:val="22"/>
        </w:rPr>
      </w:pPr>
    </w:p>
    <w:p w14:paraId="4509223F">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5717540" cy="3481070"/>
            <wp:effectExtent l="0" t="0" r="16510" b="5080"/>
            <wp:docPr id="2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
                    <pic:cNvPicPr>
                      <a:picLocks noChangeAspect="1"/>
                    </pic:cNvPicPr>
                  </pic:nvPicPr>
                  <pic:blipFill>
                    <a:blip r:embed="rId25"/>
                    <a:stretch>
                      <a:fillRect/>
                    </a:stretch>
                  </pic:blipFill>
                  <pic:spPr>
                    <a:xfrm>
                      <a:off x="0" y="0"/>
                      <a:ext cx="5717540" cy="3481070"/>
                    </a:xfrm>
                    <a:prstGeom prst="rect">
                      <a:avLst/>
                    </a:prstGeom>
                    <a:noFill/>
                    <a:ln>
                      <a:noFill/>
                    </a:ln>
                  </pic:spPr>
                </pic:pic>
              </a:graphicData>
            </a:graphic>
          </wp:inline>
        </w:drawing>
      </w:r>
    </w:p>
    <w:p w14:paraId="471B1F69">
      <w:pPr>
        <w:spacing w:line="360" w:lineRule="auto"/>
        <w:jc w:val="both"/>
        <w:rPr>
          <w:rFonts w:hint="eastAsia" w:ascii="宋体" w:hAnsi="宋体" w:eastAsia="宋体" w:cs="宋体"/>
          <w:color w:val="auto"/>
        </w:rPr>
      </w:pPr>
    </w:p>
    <w:p w14:paraId="738B2B6B">
      <w:pPr>
        <w:pStyle w:val="24"/>
        <w:rPr>
          <w:rFonts w:hint="eastAsia" w:ascii="宋体" w:hAnsi="宋体" w:eastAsia="宋体" w:cs="宋体"/>
          <w:color w:val="auto"/>
        </w:rPr>
      </w:pPr>
    </w:p>
    <w:p w14:paraId="543697BE">
      <w:pPr>
        <w:pStyle w:val="24"/>
        <w:rPr>
          <w:rFonts w:hint="eastAsia" w:ascii="宋体" w:hAnsi="宋体" w:eastAsia="宋体" w:cs="宋体"/>
          <w:color w:val="auto"/>
        </w:rPr>
      </w:pPr>
    </w:p>
    <w:p w14:paraId="0905B7B8">
      <w:pPr>
        <w:pStyle w:val="24"/>
        <w:rPr>
          <w:rFonts w:hint="eastAsia" w:ascii="宋体" w:hAnsi="宋体" w:eastAsia="宋体" w:cs="宋体"/>
          <w:color w:val="auto"/>
        </w:rPr>
      </w:pPr>
    </w:p>
    <w:p w14:paraId="65362EEE">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5637530" cy="3448685"/>
            <wp:effectExtent l="0" t="0" r="1270" b="18415"/>
            <wp:docPr id="2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
                    <pic:cNvPicPr>
                      <a:picLocks noChangeAspect="1"/>
                    </pic:cNvPicPr>
                  </pic:nvPicPr>
                  <pic:blipFill>
                    <a:blip r:embed="rId26"/>
                    <a:stretch>
                      <a:fillRect/>
                    </a:stretch>
                  </pic:blipFill>
                  <pic:spPr>
                    <a:xfrm>
                      <a:off x="0" y="0"/>
                      <a:ext cx="5637530" cy="3448685"/>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739130" cy="3370580"/>
            <wp:effectExtent l="0" t="0" r="13970" b="1270"/>
            <wp:docPr id="2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5"/>
                    <pic:cNvPicPr>
                      <a:picLocks noChangeAspect="1"/>
                    </pic:cNvPicPr>
                  </pic:nvPicPr>
                  <pic:blipFill>
                    <a:blip r:embed="rId27"/>
                    <a:stretch>
                      <a:fillRect/>
                    </a:stretch>
                  </pic:blipFill>
                  <pic:spPr>
                    <a:xfrm>
                      <a:off x="0" y="0"/>
                      <a:ext cx="5739130" cy="3370580"/>
                    </a:xfrm>
                    <a:prstGeom prst="rect">
                      <a:avLst/>
                    </a:prstGeom>
                    <a:noFill/>
                    <a:ln>
                      <a:noFill/>
                    </a:ln>
                  </pic:spPr>
                </pic:pic>
              </a:graphicData>
            </a:graphic>
          </wp:inline>
        </w:drawing>
      </w:r>
    </w:p>
    <w:p w14:paraId="3618BFD0">
      <w:pPr>
        <w:spacing w:line="360" w:lineRule="auto"/>
        <w:jc w:val="both"/>
        <w:rPr>
          <w:rFonts w:hint="eastAsia" w:ascii="宋体" w:hAnsi="宋体" w:eastAsia="宋体" w:cs="宋体"/>
          <w:color w:val="auto"/>
        </w:rPr>
      </w:pPr>
    </w:p>
    <w:p w14:paraId="403478B9">
      <w:pPr>
        <w:pStyle w:val="24"/>
        <w:rPr>
          <w:rFonts w:hint="eastAsia" w:ascii="宋体" w:hAnsi="宋体" w:eastAsia="宋体" w:cs="宋体"/>
          <w:color w:val="auto"/>
        </w:rPr>
      </w:pPr>
    </w:p>
    <w:p w14:paraId="6D20441A">
      <w:pPr>
        <w:pStyle w:val="24"/>
        <w:rPr>
          <w:rFonts w:hint="eastAsia" w:ascii="宋体" w:hAnsi="宋体" w:eastAsia="宋体" w:cs="宋体"/>
          <w:color w:val="auto"/>
        </w:rPr>
      </w:pPr>
    </w:p>
    <w:p w14:paraId="4BA94AA8">
      <w:pPr>
        <w:pStyle w:val="24"/>
        <w:rPr>
          <w:rFonts w:hint="eastAsia" w:ascii="宋体" w:hAnsi="宋体" w:eastAsia="宋体" w:cs="宋体"/>
          <w:color w:val="auto"/>
        </w:rPr>
      </w:pPr>
    </w:p>
    <w:p w14:paraId="32A93F9E">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5672455" cy="3397250"/>
            <wp:effectExtent l="0" t="0" r="4445" b="1270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28"/>
                    <a:stretch>
                      <a:fillRect/>
                    </a:stretch>
                  </pic:blipFill>
                  <pic:spPr>
                    <a:xfrm>
                      <a:off x="0" y="0"/>
                      <a:ext cx="5672455" cy="3397250"/>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710555" cy="3403600"/>
            <wp:effectExtent l="0" t="0" r="4445" b="635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29"/>
                    <a:stretch>
                      <a:fillRect/>
                    </a:stretch>
                  </pic:blipFill>
                  <pic:spPr>
                    <a:xfrm>
                      <a:off x="0" y="0"/>
                      <a:ext cx="5710555" cy="3403600"/>
                    </a:xfrm>
                    <a:prstGeom prst="rect">
                      <a:avLst/>
                    </a:prstGeom>
                    <a:noFill/>
                    <a:ln>
                      <a:noFill/>
                    </a:ln>
                  </pic:spPr>
                </pic:pic>
              </a:graphicData>
            </a:graphic>
          </wp:inline>
        </w:drawing>
      </w:r>
    </w:p>
    <w:p w14:paraId="0487F2DB">
      <w:pPr>
        <w:spacing w:line="360" w:lineRule="auto"/>
        <w:jc w:val="both"/>
        <w:rPr>
          <w:rFonts w:hint="eastAsia" w:ascii="宋体" w:hAnsi="宋体" w:eastAsia="宋体" w:cs="宋体"/>
          <w:color w:val="auto"/>
        </w:rPr>
      </w:pPr>
    </w:p>
    <w:p w14:paraId="17F46354">
      <w:pPr>
        <w:pStyle w:val="24"/>
        <w:rPr>
          <w:rFonts w:hint="eastAsia" w:ascii="宋体" w:hAnsi="宋体" w:eastAsia="宋体" w:cs="宋体"/>
          <w:color w:val="auto"/>
        </w:rPr>
      </w:pPr>
    </w:p>
    <w:p w14:paraId="7FF60F36">
      <w:pPr>
        <w:pStyle w:val="24"/>
        <w:rPr>
          <w:rFonts w:hint="eastAsia" w:ascii="宋体" w:hAnsi="宋体" w:eastAsia="宋体" w:cs="宋体"/>
          <w:color w:val="auto"/>
        </w:rPr>
      </w:pPr>
    </w:p>
    <w:p w14:paraId="0049906D">
      <w:pPr>
        <w:pStyle w:val="24"/>
        <w:rPr>
          <w:rFonts w:hint="eastAsia" w:ascii="宋体" w:hAnsi="宋体" w:eastAsia="宋体" w:cs="宋体"/>
          <w:color w:val="auto"/>
        </w:rPr>
      </w:pPr>
    </w:p>
    <w:p w14:paraId="45D2CE76">
      <w:pPr>
        <w:pStyle w:val="24"/>
        <w:rPr>
          <w:rFonts w:hint="eastAsia" w:ascii="宋体" w:hAnsi="宋体" w:eastAsia="宋体" w:cs="宋体"/>
          <w:color w:val="auto"/>
        </w:rPr>
      </w:pPr>
    </w:p>
    <w:p w14:paraId="0D0F936E">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5549265" cy="3397885"/>
            <wp:effectExtent l="0" t="0" r="13335" b="12065"/>
            <wp:docPr id="2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pic:cNvPicPr>
                      <a:picLocks noChangeAspect="1"/>
                    </pic:cNvPicPr>
                  </pic:nvPicPr>
                  <pic:blipFill>
                    <a:blip r:embed="rId30"/>
                    <a:stretch>
                      <a:fillRect/>
                    </a:stretch>
                  </pic:blipFill>
                  <pic:spPr>
                    <a:xfrm>
                      <a:off x="0" y="0"/>
                      <a:ext cx="5549265" cy="3397885"/>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692775" cy="3452495"/>
            <wp:effectExtent l="0" t="0" r="3175" b="14605"/>
            <wp:docPr id="2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9"/>
                    <pic:cNvPicPr>
                      <a:picLocks noChangeAspect="1"/>
                    </pic:cNvPicPr>
                  </pic:nvPicPr>
                  <pic:blipFill>
                    <a:blip r:embed="rId31"/>
                    <a:stretch>
                      <a:fillRect/>
                    </a:stretch>
                  </pic:blipFill>
                  <pic:spPr>
                    <a:xfrm>
                      <a:off x="0" y="0"/>
                      <a:ext cx="5692775" cy="3452495"/>
                    </a:xfrm>
                    <a:prstGeom prst="rect">
                      <a:avLst/>
                    </a:prstGeom>
                    <a:noFill/>
                    <a:ln>
                      <a:noFill/>
                    </a:ln>
                  </pic:spPr>
                </pic:pic>
              </a:graphicData>
            </a:graphic>
          </wp:inline>
        </w:drawing>
      </w:r>
    </w:p>
    <w:p w14:paraId="6EA0D08D">
      <w:pPr>
        <w:spacing w:line="360" w:lineRule="auto"/>
        <w:jc w:val="both"/>
        <w:rPr>
          <w:rFonts w:hint="eastAsia" w:ascii="宋体" w:hAnsi="宋体" w:eastAsia="宋体" w:cs="宋体"/>
          <w:color w:val="auto"/>
        </w:rPr>
      </w:pPr>
    </w:p>
    <w:p w14:paraId="1E0CCAA0">
      <w:pPr>
        <w:pStyle w:val="24"/>
        <w:rPr>
          <w:rFonts w:hint="eastAsia" w:ascii="宋体" w:hAnsi="宋体" w:eastAsia="宋体" w:cs="宋体"/>
          <w:color w:val="auto"/>
        </w:rPr>
      </w:pPr>
    </w:p>
    <w:p w14:paraId="1EC1BD02">
      <w:pPr>
        <w:pStyle w:val="24"/>
        <w:rPr>
          <w:rFonts w:hint="eastAsia" w:ascii="宋体" w:hAnsi="宋体" w:eastAsia="宋体" w:cs="宋体"/>
          <w:color w:val="auto"/>
        </w:rPr>
      </w:pPr>
    </w:p>
    <w:p w14:paraId="0E93D0F2">
      <w:pPr>
        <w:pStyle w:val="24"/>
        <w:rPr>
          <w:rFonts w:hint="eastAsia" w:ascii="宋体" w:hAnsi="宋体" w:eastAsia="宋体" w:cs="宋体"/>
          <w:color w:val="auto"/>
        </w:rPr>
      </w:pPr>
    </w:p>
    <w:p w14:paraId="2AE88819">
      <w:pPr>
        <w:pStyle w:val="24"/>
        <w:ind w:left="0" w:leftChars="0" w:firstLine="0" w:firstLineChars="0"/>
        <w:rPr>
          <w:rFonts w:hint="eastAsia" w:ascii="宋体" w:hAnsi="宋体" w:eastAsia="宋体" w:cs="宋体"/>
          <w:color w:val="auto"/>
        </w:rPr>
      </w:pPr>
    </w:p>
    <w:p w14:paraId="6DCA4298">
      <w:pPr>
        <w:spacing w:line="360" w:lineRule="auto"/>
        <w:jc w:val="both"/>
        <w:rPr>
          <w:rFonts w:hint="eastAsia" w:ascii="宋体" w:hAnsi="宋体" w:eastAsia="宋体" w:cs="宋体"/>
          <w:color w:val="auto"/>
        </w:rPr>
      </w:pPr>
      <w:r>
        <w:rPr>
          <w:rFonts w:hint="eastAsia" w:ascii="宋体" w:hAnsi="宋体" w:eastAsia="宋体" w:cs="宋体"/>
          <w:color w:val="auto"/>
        </w:rPr>
        <w:drawing>
          <wp:inline distT="0" distB="0" distL="114300" distR="114300">
            <wp:extent cx="5775960" cy="3474720"/>
            <wp:effectExtent l="0" t="0" r="15240" b="1143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32"/>
                    <a:stretch>
                      <a:fillRect/>
                    </a:stretch>
                  </pic:blipFill>
                  <pic:spPr>
                    <a:xfrm>
                      <a:off x="0" y="0"/>
                      <a:ext cx="5775960" cy="3474720"/>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699760" cy="3375025"/>
            <wp:effectExtent l="0" t="0" r="15240" b="15875"/>
            <wp:docPr id="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pic:cNvPicPr>
                      <a:picLocks noChangeAspect="1"/>
                    </pic:cNvPicPr>
                  </pic:nvPicPr>
                  <pic:blipFill>
                    <a:blip r:embed="rId33"/>
                    <a:stretch>
                      <a:fillRect/>
                    </a:stretch>
                  </pic:blipFill>
                  <pic:spPr>
                    <a:xfrm>
                      <a:off x="0" y="0"/>
                      <a:ext cx="5699760" cy="3375025"/>
                    </a:xfrm>
                    <a:prstGeom prst="rect">
                      <a:avLst/>
                    </a:prstGeom>
                    <a:noFill/>
                    <a:ln>
                      <a:noFill/>
                    </a:ln>
                  </pic:spPr>
                </pic:pic>
              </a:graphicData>
            </a:graphic>
          </wp:inline>
        </w:drawing>
      </w:r>
    </w:p>
    <w:p w14:paraId="3DFB7600">
      <w:pPr>
        <w:spacing w:line="360" w:lineRule="auto"/>
        <w:jc w:val="both"/>
        <w:rPr>
          <w:rFonts w:hint="eastAsia" w:ascii="宋体" w:hAnsi="宋体" w:eastAsia="宋体" w:cs="宋体"/>
          <w:color w:val="auto"/>
        </w:rPr>
      </w:pPr>
    </w:p>
    <w:p w14:paraId="005E57D8">
      <w:pPr>
        <w:pStyle w:val="24"/>
        <w:rPr>
          <w:rFonts w:hint="eastAsia" w:ascii="宋体" w:hAnsi="宋体" w:eastAsia="宋体" w:cs="宋体"/>
          <w:color w:val="auto"/>
        </w:rPr>
      </w:pPr>
    </w:p>
    <w:p w14:paraId="73305A86">
      <w:pPr>
        <w:pStyle w:val="24"/>
        <w:rPr>
          <w:rFonts w:hint="eastAsia" w:ascii="宋体" w:hAnsi="宋体" w:eastAsia="宋体" w:cs="宋体"/>
          <w:color w:val="auto"/>
        </w:rPr>
      </w:pPr>
    </w:p>
    <w:p w14:paraId="55A17733">
      <w:pPr>
        <w:pStyle w:val="24"/>
        <w:rPr>
          <w:rFonts w:hint="eastAsia" w:ascii="宋体" w:hAnsi="宋体" w:eastAsia="宋体" w:cs="宋体"/>
          <w:color w:val="auto"/>
        </w:rPr>
      </w:pPr>
    </w:p>
    <w:p w14:paraId="0A0E53C7">
      <w:pPr>
        <w:pStyle w:val="24"/>
        <w:ind w:left="0" w:leftChars="0" w:firstLine="0" w:firstLineChars="0"/>
        <w:rPr>
          <w:rFonts w:hint="eastAsia" w:ascii="宋体" w:hAnsi="宋体" w:eastAsia="宋体" w:cs="宋体"/>
          <w:color w:val="auto"/>
        </w:rPr>
      </w:pPr>
      <w:r>
        <w:rPr>
          <w:rFonts w:hint="eastAsia" w:ascii="宋体" w:hAnsi="宋体" w:eastAsia="宋体" w:cs="宋体"/>
          <w:color w:val="auto"/>
        </w:rPr>
        <w:drawing>
          <wp:inline distT="0" distB="0" distL="114300" distR="114300">
            <wp:extent cx="5747385" cy="3383280"/>
            <wp:effectExtent l="0" t="0" r="5715"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34"/>
                    <a:stretch>
                      <a:fillRect/>
                    </a:stretch>
                  </pic:blipFill>
                  <pic:spPr>
                    <a:xfrm>
                      <a:off x="0" y="0"/>
                      <a:ext cx="5747385" cy="3383280"/>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5780405" cy="3166745"/>
            <wp:effectExtent l="0" t="0" r="10795" b="14605"/>
            <wp:docPr id="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3"/>
                    <pic:cNvPicPr>
                      <a:picLocks noChangeAspect="1"/>
                    </pic:cNvPicPr>
                  </pic:nvPicPr>
                  <pic:blipFill>
                    <a:blip r:embed="rId35"/>
                    <a:stretch>
                      <a:fillRect/>
                    </a:stretch>
                  </pic:blipFill>
                  <pic:spPr>
                    <a:xfrm>
                      <a:off x="0" y="0"/>
                      <a:ext cx="5780405" cy="3166745"/>
                    </a:xfrm>
                    <a:prstGeom prst="rect">
                      <a:avLst/>
                    </a:prstGeom>
                    <a:noFill/>
                    <a:ln>
                      <a:noFill/>
                    </a:ln>
                  </pic:spPr>
                </pic:pic>
              </a:graphicData>
            </a:graphic>
          </wp:inline>
        </w:drawing>
      </w:r>
      <w:r>
        <w:drawing>
          <wp:inline distT="0" distB="0" distL="114300" distR="114300">
            <wp:extent cx="5722620" cy="3881755"/>
            <wp:effectExtent l="0" t="0" r="11430" b="44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36"/>
                    <a:stretch>
                      <a:fillRect/>
                    </a:stretch>
                  </pic:blipFill>
                  <pic:spPr>
                    <a:xfrm>
                      <a:off x="0" y="0"/>
                      <a:ext cx="5722620" cy="3881755"/>
                    </a:xfrm>
                    <a:prstGeom prst="rect">
                      <a:avLst/>
                    </a:prstGeom>
                    <a:noFill/>
                    <a:ln>
                      <a:noFill/>
                    </a:ln>
                  </pic:spPr>
                </pic:pic>
              </a:graphicData>
            </a:graphic>
          </wp:inline>
        </w:drawing>
      </w:r>
      <w:r>
        <w:drawing>
          <wp:inline distT="0" distB="0" distL="114300" distR="114300">
            <wp:extent cx="5723255" cy="4310380"/>
            <wp:effectExtent l="0" t="0" r="10795" b="13970"/>
            <wp:docPr id="3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
                    <pic:cNvPicPr>
                      <a:picLocks noChangeAspect="1"/>
                    </pic:cNvPicPr>
                  </pic:nvPicPr>
                  <pic:blipFill>
                    <a:blip r:embed="rId37"/>
                    <a:stretch>
                      <a:fillRect/>
                    </a:stretch>
                  </pic:blipFill>
                  <pic:spPr>
                    <a:xfrm>
                      <a:off x="0" y="0"/>
                      <a:ext cx="5723255" cy="4310380"/>
                    </a:xfrm>
                    <a:prstGeom prst="rect">
                      <a:avLst/>
                    </a:prstGeom>
                    <a:noFill/>
                    <a:ln>
                      <a:noFill/>
                    </a:ln>
                  </pic:spPr>
                </pic:pic>
              </a:graphicData>
            </a:graphic>
          </wp:inline>
        </w:drawing>
      </w:r>
    </w:p>
    <w:p w14:paraId="07779F06">
      <w:pPr>
        <w:pStyle w:val="24"/>
        <w:rPr>
          <w:rFonts w:hint="eastAsia" w:ascii="宋体" w:hAnsi="宋体" w:eastAsia="宋体" w:cs="宋体"/>
          <w:b/>
          <w:color w:val="auto"/>
          <w:sz w:val="30"/>
          <w:szCs w:val="30"/>
        </w:rPr>
      </w:pPr>
    </w:p>
    <w:p w14:paraId="5342E1FF">
      <w:pPr>
        <w:pStyle w:val="24"/>
        <w:ind w:left="0" w:leftChars="0" w:firstLine="0" w:firstLineChars="0"/>
        <w:rPr>
          <w:rFonts w:hint="eastAsia" w:ascii="宋体" w:hAnsi="宋体" w:eastAsia="宋体" w:cs="宋体"/>
          <w:color w:val="auto"/>
          <w:lang w:eastAsia="zh-CN"/>
        </w:rPr>
      </w:pPr>
    </w:p>
    <w:p w14:paraId="4F9EBA43">
      <w:pPr>
        <w:pStyle w:val="25"/>
        <w:ind w:left="0" w:leftChars="0" w:firstLine="0" w:firstLineChars="0"/>
        <w:rPr>
          <w:rFonts w:hint="eastAsia" w:ascii="宋体" w:hAnsi="宋体" w:eastAsia="宋体" w:cs="宋体"/>
          <w:color w:val="auto"/>
          <w:sz w:val="28"/>
          <w:szCs w:val="28"/>
        </w:rPr>
      </w:pPr>
    </w:p>
    <w:p w14:paraId="7218183C">
      <w:pPr>
        <w:pStyle w:val="3"/>
        <w:keepNext w:val="0"/>
        <w:keepLines w:val="0"/>
        <w:pageBreakBefore w:val="0"/>
        <w:widowControl w:val="0"/>
        <w:kinsoku/>
        <w:wordWrap/>
        <w:overflowPunct/>
        <w:topLinePunct w:val="0"/>
        <w:autoSpaceDE/>
        <w:autoSpaceDN/>
        <w:bidi w:val="0"/>
        <w:adjustRightInd w:val="0"/>
        <w:snapToGrid w:val="0"/>
        <w:spacing w:before="0" w:after="0" w:line="240" w:lineRule="auto"/>
        <w:jc w:val="both"/>
        <w:textAlignment w:val="auto"/>
        <w:rPr>
          <w:rFonts w:hint="eastAsia" w:ascii="黑体" w:hAnsi="黑体" w:eastAsia="黑体" w:cs="宋体"/>
          <w:b w:val="0"/>
          <w:color w:val="auto"/>
        </w:rPr>
      </w:pPr>
      <w:r>
        <w:rPr>
          <w:color w:val="auto"/>
        </w:rPr>
        <w:br w:type="page"/>
      </w:r>
      <w:r>
        <w:rPr>
          <w:rFonts w:hint="eastAsia" w:ascii="黑体" w:hAnsi="黑体" w:eastAsia="黑体" w:cs="宋体"/>
          <w:b w:val="0"/>
          <w:bCs w:val="0"/>
          <w:color w:val="auto"/>
        </w:rPr>
        <w:t>封袋正面标识式样</w:t>
      </w:r>
    </w:p>
    <w:p w14:paraId="4A533ABB">
      <w:pPr>
        <w:spacing w:line="336" w:lineRule="auto"/>
        <w:ind w:right="456" w:firstLine="643" w:firstLineChars="200"/>
        <w:rPr>
          <w:rFonts w:hint="eastAsia" w:ascii="黑体" w:hAnsi="黑体" w:eastAsia="黑体" w:cs="宋体"/>
          <w:color w:val="auto"/>
          <w:sz w:val="32"/>
          <w:szCs w:val="32"/>
        </w:rPr>
      </w:pPr>
      <w:r>
        <w:rPr>
          <w:rFonts w:hint="eastAsia" w:ascii="宋体" w:hAnsi="宋体" w:cs="宋体"/>
          <w:b/>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397510</wp:posOffset>
                </wp:positionV>
                <wp:extent cx="5867400" cy="2716530"/>
                <wp:effectExtent l="4445" t="5080" r="14605" b="21590"/>
                <wp:wrapNone/>
                <wp:docPr id="16" name="文本框 16"/>
                <wp:cNvGraphicFramePr/>
                <a:graphic xmlns:a="http://schemas.openxmlformats.org/drawingml/2006/main">
                  <a:graphicData uri="http://schemas.microsoft.com/office/word/2010/wordprocessingShape">
                    <wps:wsp>
                      <wps:cNvSpPr txBox="1"/>
                      <wps:spPr>
                        <a:xfrm>
                          <a:off x="0" y="0"/>
                          <a:ext cx="5867400" cy="27165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198ECCD">
                            <w:pPr>
                              <w:rPr>
                                <w:rFonts w:hint="eastAsia" w:ascii="仿宋" w:hAnsi="仿宋" w:eastAsia="仿宋"/>
                                <w:sz w:val="28"/>
                                <w:szCs w:val="28"/>
                                <w:lang w:eastAsia="zh-CN"/>
                              </w:rPr>
                            </w:pPr>
                            <w:r>
                              <w:rPr>
                                <w:rFonts w:hint="eastAsia" w:ascii="仿宋" w:hAnsi="仿宋" w:eastAsia="仿宋"/>
                                <w:sz w:val="28"/>
                                <w:szCs w:val="28"/>
                              </w:rPr>
                              <w:t>致：</w:t>
                            </w:r>
                            <w:r>
                              <w:rPr>
                                <w:rFonts w:hint="eastAsia" w:ascii="仿宋" w:hAnsi="仿宋" w:eastAsia="仿宋"/>
                                <w:sz w:val="28"/>
                                <w:szCs w:val="28"/>
                                <w:u w:val="single"/>
                                <w:lang w:eastAsia="zh-CN"/>
                              </w:rPr>
                              <w:t>府谷县农村公路养护中心</w:t>
                            </w:r>
                          </w:p>
                          <w:p w14:paraId="26C8C1AB">
                            <w:pPr>
                              <w:rPr>
                                <w:rFonts w:hint="eastAsia" w:ascii="仿宋" w:hAnsi="仿宋" w:eastAsia="仿宋"/>
                                <w:color w:val="FF0000"/>
                                <w:sz w:val="28"/>
                                <w:szCs w:val="28"/>
                                <w:lang w:eastAsia="zh-CN"/>
                              </w:rPr>
                            </w:pPr>
                            <w:r>
                              <w:rPr>
                                <w:rFonts w:hint="eastAsia" w:ascii="仿宋" w:hAnsi="仿宋" w:eastAsia="仿宋"/>
                                <w:sz w:val="28"/>
                                <w:szCs w:val="28"/>
                              </w:rPr>
                              <w:t>项目编号：</w:t>
                            </w:r>
                          </w:p>
                          <w:p w14:paraId="4B1D92AE">
                            <w:pPr>
                              <w:rPr>
                                <w:rFonts w:hint="eastAsia" w:ascii="仿宋" w:hAnsi="仿宋" w:eastAsia="仿宋"/>
                                <w:color w:val="FF0000"/>
                                <w:sz w:val="28"/>
                                <w:szCs w:val="28"/>
                                <w:lang w:eastAsia="zh-CN"/>
                              </w:rPr>
                            </w:pPr>
                            <w:r>
                              <w:rPr>
                                <w:rFonts w:hint="eastAsia" w:ascii="仿宋" w:hAnsi="仿宋" w:eastAsia="仿宋"/>
                                <w:sz w:val="28"/>
                                <w:szCs w:val="28"/>
                              </w:rPr>
                              <w:t>项目名称：</w:t>
                            </w:r>
                          </w:p>
                          <w:p w14:paraId="015C345C">
                            <w:pPr>
                              <w:jc w:val="center"/>
                              <w:rPr>
                                <w:rFonts w:hint="eastAsia" w:ascii="仿宋" w:hAnsi="仿宋" w:eastAsia="仿宋"/>
                                <w:b/>
                                <w:sz w:val="28"/>
                                <w:szCs w:val="28"/>
                              </w:rPr>
                            </w:pPr>
                            <w:r>
                              <w:rPr>
                                <w:rFonts w:hint="eastAsia" w:ascii="仿宋" w:hAnsi="仿宋" w:eastAsia="仿宋"/>
                                <w:b/>
                                <w:sz w:val="28"/>
                                <w:szCs w:val="28"/>
                              </w:rPr>
                              <w:t>资格证明文件</w:t>
                            </w:r>
                          </w:p>
                          <w:p w14:paraId="555E9F6E">
                            <w:pPr>
                              <w:jc w:val="center"/>
                              <w:rPr>
                                <w:rFonts w:hint="eastAsia" w:ascii="仿宋" w:hAnsi="仿宋" w:eastAsia="仿宋"/>
                                <w:sz w:val="28"/>
                                <w:szCs w:val="28"/>
                              </w:rPr>
                            </w:pPr>
                            <w:r>
                              <w:rPr>
                                <w:rFonts w:hint="eastAsia" w:ascii="仿宋" w:hAnsi="仿宋" w:eastAsia="仿宋"/>
                                <w:sz w:val="28"/>
                                <w:szCs w:val="28"/>
                              </w:rPr>
                              <w:t>（非谈判大会不得启封）</w:t>
                            </w:r>
                          </w:p>
                          <w:p w14:paraId="7E6BE7CD">
                            <w:pPr>
                              <w:rPr>
                                <w:rFonts w:hint="eastAsia" w:ascii="仿宋" w:hAnsi="仿宋" w:eastAsia="仿宋"/>
                                <w:sz w:val="28"/>
                                <w:szCs w:val="28"/>
                              </w:rPr>
                            </w:pPr>
                            <w:r>
                              <w:rPr>
                                <w:rFonts w:hint="eastAsia" w:ascii="仿宋" w:hAnsi="仿宋" w:eastAsia="仿宋"/>
                                <w:sz w:val="28"/>
                                <w:szCs w:val="28"/>
                              </w:rPr>
                              <w:t>谈判供应商全称：（公章）</w:t>
                            </w:r>
                          </w:p>
                          <w:p w14:paraId="35168DB4">
                            <w:pPr>
                              <w:rPr>
                                <w:rFonts w:hint="eastAsia" w:eastAsia="宋体"/>
                                <w:sz w:val="28"/>
                                <w:szCs w:val="28"/>
                                <w:lang w:eastAsia="zh-CN"/>
                              </w:rPr>
                            </w:pPr>
                          </w:p>
                        </w:txbxContent>
                      </wps:txbx>
                      <wps:bodyPr upright="1"/>
                    </wps:wsp>
                  </a:graphicData>
                </a:graphic>
              </wp:anchor>
            </w:drawing>
          </mc:Choice>
          <mc:Fallback>
            <w:pict>
              <v:shape id="_x0000_s1026" o:spid="_x0000_s1026" o:spt="202" type="#_x0000_t202" style="position:absolute;left:0pt;margin-left:0pt;margin-top:31.3pt;height:213.9pt;width:462pt;z-index:251660288;mso-width-relative:page;mso-height-relative:page;" fillcolor="#FFFFFF" filled="t" stroked="t" coordsize="21600,21600" o:gfxdata="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yvsGytcAAAAHAQAADwAAAAAAAAABACAA&#10;AAAiAAAAZHJzL2Rvd25yZXYueG1sUEsBAhQAFAAAAAgAh07iQIHfm7sOAgAAOQQAAA4AAAAAAAAA&#10;AQAgAAAAJgEAAGRycy9lMm9Eb2MueG1sUEsFBgAAAAAGAAYAWQEAAKYFAAAAAA==&#10;">
                <v:fill on="t" focussize="0,0"/>
                <v:stroke color="#000000" joinstyle="miter"/>
                <v:imagedata o:title=""/>
                <o:lock v:ext="edit" aspectratio="f"/>
                <v:textbox>
                  <w:txbxContent>
                    <w:p w14:paraId="4198ECCD">
                      <w:pPr>
                        <w:rPr>
                          <w:rFonts w:hint="eastAsia" w:ascii="仿宋" w:hAnsi="仿宋" w:eastAsia="仿宋"/>
                          <w:sz w:val="28"/>
                          <w:szCs w:val="28"/>
                          <w:lang w:eastAsia="zh-CN"/>
                        </w:rPr>
                      </w:pPr>
                      <w:r>
                        <w:rPr>
                          <w:rFonts w:hint="eastAsia" w:ascii="仿宋" w:hAnsi="仿宋" w:eastAsia="仿宋"/>
                          <w:sz w:val="28"/>
                          <w:szCs w:val="28"/>
                        </w:rPr>
                        <w:t>致：</w:t>
                      </w:r>
                      <w:r>
                        <w:rPr>
                          <w:rFonts w:hint="eastAsia" w:ascii="仿宋" w:hAnsi="仿宋" w:eastAsia="仿宋"/>
                          <w:sz w:val="28"/>
                          <w:szCs w:val="28"/>
                          <w:u w:val="single"/>
                          <w:lang w:eastAsia="zh-CN"/>
                        </w:rPr>
                        <w:t>府谷县农村公路养护中心</w:t>
                      </w:r>
                    </w:p>
                    <w:p w14:paraId="26C8C1AB">
                      <w:pPr>
                        <w:rPr>
                          <w:rFonts w:hint="eastAsia" w:ascii="仿宋" w:hAnsi="仿宋" w:eastAsia="仿宋"/>
                          <w:color w:val="FF0000"/>
                          <w:sz w:val="28"/>
                          <w:szCs w:val="28"/>
                          <w:lang w:eastAsia="zh-CN"/>
                        </w:rPr>
                      </w:pPr>
                      <w:r>
                        <w:rPr>
                          <w:rFonts w:hint="eastAsia" w:ascii="仿宋" w:hAnsi="仿宋" w:eastAsia="仿宋"/>
                          <w:sz w:val="28"/>
                          <w:szCs w:val="28"/>
                        </w:rPr>
                        <w:t>项目编号：</w:t>
                      </w:r>
                    </w:p>
                    <w:p w14:paraId="4B1D92AE">
                      <w:pPr>
                        <w:rPr>
                          <w:rFonts w:hint="eastAsia" w:ascii="仿宋" w:hAnsi="仿宋" w:eastAsia="仿宋"/>
                          <w:color w:val="FF0000"/>
                          <w:sz w:val="28"/>
                          <w:szCs w:val="28"/>
                          <w:lang w:eastAsia="zh-CN"/>
                        </w:rPr>
                      </w:pPr>
                      <w:r>
                        <w:rPr>
                          <w:rFonts w:hint="eastAsia" w:ascii="仿宋" w:hAnsi="仿宋" w:eastAsia="仿宋"/>
                          <w:sz w:val="28"/>
                          <w:szCs w:val="28"/>
                        </w:rPr>
                        <w:t>项目名称：</w:t>
                      </w:r>
                    </w:p>
                    <w:p w14:paraId="015C345C">
                      <w:pPr>
                        <w:jc w:val="center"/>
                        <w:rPr>
                          <w:rFonts w:hint="eastAsia" w:ascii="仿宋" w:hAnsi="仿宋" w:eastAsia="仿宋"/>
                          <w:b/>
                          <w:sz w:val="28"/>
                          <w:szCs w:val="28"/>
                        </w:rPr>
                      </w:pPr>
                      <w:r>
                        <w:rPr>
                          <w:rFonts w:hint="eastAsia" w:ascii="仿宋" w:hAnsi="仿宋" w:eastAsia="仿宋"/>
                          <w:b/>
                          <w:sz w:val="28"/>
                          <w:szCs w:val="28"/>
                        </w:rPr>
                        <w:t>资格证明文件</w:t>
                      </w:r>
                    </w:p>
                    <w:p w14:paraId="555E9F6E">
                      <w:pPr>
                        <w:jc w:val="center"/>
                        <w:rPr>
                          <w:rFonts w:hint="eastAsia" w:ascii="仿宋" w:hAnsi="仿宋" w:eastAsia="仿宋"/>
                          <w:sz w:val="28"/>
                          <w:szCs w:val="28"/>
                        </w:rPr>
                      </w:pPr>
                      <w:r>
                        <w:rPr>
                          <w:rFonts w:hint="eastAsia" w:ascii="仿宋" w:hAnsi="仿宋" w:eastAsia="仿宋"/>
                          <w:sz w:val="28"/>
                          <w:szCs w:val="28"/>
                        </w:rPr>
                        <w:t>（非谈判大会不得启封）</w:t>
                      </w:r>
                    </w:p>
                    <w:p w14:paraId="7E6BE7CD">
                      <w:pPr>
                        <w:rPr>
                          <w:rFonts w:hint="eastAsia" w:ascii="仿宋" w:hAnsi="仿宋" w:eastAsia="仿宋"/>
                          <w:sz w:val="28"/>
                          <w:szCs w:val="28"/>
                        </w:rPr>
                      </w:pPr>
                      <w:r>
                        <w:rPr>
                          <w:rFonts w:hint="eastAsia" w:ascii="仿宋" w:hAnsi="仿宋" w:eastAsia="仿宋"/>
                          <w:sz w:val="28"/>
                          <w:szCs w:val="28"/>
                        </w:rPr>
                        <w:t>谈判供应商全称：（公章）</w:t>
                      </w:r>
                    </w:p>
                    <w:p w14:paraId="35168DB4">
                      <w:pPr>
                        <w:rPr>
                          <w:rFonts w:hint="eastAsia" w:eastAsia="宋体"/>
                          <w:sz w:val="28"/>
                          <w:szCs w:val="28"/>
                          <w:lang w:eastAsia="zh-CN"/>
                        </w:rPr>
                      </w:pPr>
                    </w:p>
                  </w:txbxContent>
                </v:textbox>
              </v:shape>
            </w:pict>
          </mc:Fallback>
        </mc:AlternateContent>
      </w:r>
      <w:r>
        <w:rPr>
          <w:rFonts w:hint="eastAsia" w:ascii="宋体" w:hAnsi="宋体" w:cs="宋体"/>
          <w:b/>
          <w:color w:val="auto"/>
          <w:sz w:val="32"/>
          <w:szCs w:val="32"/>
        </w:rPr>
        <w:t>格式A：资格证明文件封袋正面标识式样</w:t>
      </w:r>
    </w:p>
    <w:p w14:paraId="0E29F891">
      <w:pPr>
        <w:spacing w:line="336" w:lineRule="auto"/>
        <w:ind w:firstLine="643" w:firstLineChars="200"/>
        <w:rPr>
          <w:rFonts w:hint="eastAsia" w:ascii="宋体" w:hAnsi="宋体" w:cs="宋体"/>
          <w:b/>
          <w:color w:val="auto"/>
          <w:sz w:val="32"/>
          <w:szCs w:val="32"/>
        </w:rPr>
      </w:pPr>
    </w:p>
    <w:p w14:paraId="06C15AF2">
      <w:pPr>
        <w:spacing w:line="336" w:lineRule="auto"/>
        <w:ind w:firstLine="643" w:firstLineChars="200"/>
        <w:rPr>
          <w:rFonts w:hint="eastAsia" w:ascii="宋体" w:hAnsi="宋体" w:cs="宋体"/>
          <w:b/>
          <w:color w:val="auto"/>
          <w:sz w:val="32"/>
          <w:szCs w:val="32"/>
        </w:rPr>
      </w:pPr>
    </w:p>
    <w:p w14:paraId="35F02E10">
      <w:pPr>
        <w:spacing w:line="336" w:lineRule="auto"/>
        <w:ind w:firstLine="643" w:firstLineChars="200"/>
        <w:rPr>
          <w:rFonts w:hint="eastAsia" w:ascii="宋体" w:hAnsi="宋体" w:cs="宋体"/>
          <w:b/>
          <w:color w:val="auto"/>
          <w:sz w:val="32"/>
          <w:szCs w:val="32"/>
        </w:rPr>
      </w:pPr>
    </w:p>
    <w:p w14:paraId="0C4091ED">
      <w:pPr>
        <w:spacing w:line="336" w:lineRule="auto"/>
        <w:ind w:firstLine="1606" w:firstLineChars="500"/>
        <w:rPr>
          <w:rFonts w:hint="eastAsia" w:ascii="宋体" w:hAnsi="宋体" w:cs="宋体"/>
          <w:b/>
          <w:color w:val="auto"/>
          <w:sz w:val="32"/>
          <w:szCs w:val="32"/>
        </w:rPr>
      </w:pPr>
    </w:p>
    <w:p w14:paraId="09548F2B">
      <w:pPr>
        <w:spacing w:line="336" w:lineRule="auto"/>
        <w:ind w:firstLine="643" w:firstLineChars="200"/>
        <w:rPr>
          <w:rFonts w:hint="eastAsia" w:ascii="宋体" w:hAnsi="宋体" w:cs="宋体"/>
          <w:b/>
          <w:color w:val="auto"/>
          <w:sz w:val="32"/>
          <w:szCs w:val="32"/>
        </w:rPr>
      </w:pPr>
    </w:p>
    <w:p w14:paraId="607DFD4B">
      <w:pPr>
        <w:spacing w:line="336" w:lineRule="auto"/>
        <w:ind w:firstLine="643" w:firstLineChars="200"/>
        <w:rPr>
          <w:rFonts w:hint="eastAsia" w:ascii="宋体" w:hAnsi="宋体" w:cs="宋体"/>
          <w:b/>
          <w:color w:val="auto"/>
          <w:sz w:val="32"/>
          <w:szCs w:val="32"/>
        </w:rPr>
      </w:pPr>
    </w:p>
    <w:p w14:paraId="4FCD003F">
      <w:pPr>
        <w:spacing w:line="336" w:lineRule="auto"/>
        <w:ind w:firstLine="643" w:firstLineChars="200"/>
        <w:rPr>
          <w:rFonts w:hint="eastAsia" w:ascii="宋体" w:hAnsi="宋体" w:cs="宋体"/>
          <w:b/>
          <w:color w:val="auto"/>
          <w:sz w:val="32"/>
          <w:szCs w:val="32"/>
        </w:rPr>
      </w:pPr>
    </w:p>
    <w:p w14:paraId="5A17E702">
      <w:pPr>
        <w:pStyle w:val="7"/>
        <w:rPr>
          <w:rFonts w:hint="eastAsia"/>
          <w:color w:val="auto"/>
        </w:rPr>
      </w:pPr>
    </w:p>
    <w:p w14:paraId="1A8135EB">
      <w:pPr>
        <w:pStyle w:val="7"/>
        <w:rPr>
          <w:rFonts w:hint="eastAsia" w:ascii="宋体" w:hAnsi="宋体" w:cs="宋体"/>
          <w:b/>
          <w:color w:val="auto"/>
          <w:sz w:val="32"/>
          <w:szCs w:val="32"/>
        </w:rPr>
      </w:pPr>
    </w:p>
    <w:p w14:paraId="591B6D03">
      <w:pPr>
        <w:pStyle w:val="7"/>
        <w:rPr>
          <w:rFonts w:hint="eastAsia" w:ascii="宋体" w:hAnsi="宋体" w:cs="宋体"/>
          <w:b/>
          <w:color w:val="auto"/>
          <w:sz w:val="32"/>
          <w:szCs w:val="32"/>
        </w:rPr>
      </w:pPr>
    </w:p>
    <w:p w14:paraId="4A849FE7">
      <w:pPr>
        <w:pStyle w:val="7"/>
        <w:rPr>
          <w:rFonts w:hint="eastAsia" w:ascii="宋体" w:hAnsi="宋体" w:cs="宋体"/>
          <w:b/>
          <w:color w:val="auto"/>
          <w:sz w:val="32"/>
          <w:szCs w:val="32"/>
        </w:rPr>
      </w:pPr>
    </w:p>
    <w:p w14:paraId="7726FCD0">
      <w:pPr>
        <w:pStyle w:val="7"/>
        <w:rPr>
          <w:rFonts w:hint="eastAsia" w:ascii="宋体" w:hAnsi="宋体" w:cs="宋体"/>
          <w:b/>
          <w:color w:val="auto"/>
          <w:sz w:val="32"/>
          <w:szCs w:val="32"/>
        </w:rPr>
      </w:pPr>
      <w:r>
        <w:rPr>
          <w:rFonts w:hint="eastAsia" w:ascii="宋体" w:hAnsi="宋体" w:cs="宋体"/>
          <w:b/>
          <w:color w:val="auto"/>
          <w:sz w:val="32"/>
          <w:szCs w:val="32"/>
        </w:rPr>
        <w:t>格式</w:t>
      </w:r>
      <w:r>
        <w:rPr>
          <w:rFonts w:hint="eastAsia" w:ascii="宋体" w:hAnsi="宋体" w:cs="宋体"/>
          <w:b/>
          <w:color w:val="auto"/>
          <w:sz w:val="32"/>
          <w:szCs w:val="32"/>
          <w:lang w:val="en-US" w:eastAsia="zh-CN"/>
        </w:rPr>
        <w:t>B</w:t>
      </w:r>
      <w:r>
        <w:rPr>
          <w:rFonts w:hint="eastAsia" w:ascii="宋体" w:hAnsi="宋体" w:cs="宋体"/>
          <w:b/>
          <w:color w:val="auto"/>
          <w:sz w:val="32"/>
          <w:szCs w:val="32"/>
        </w:rPr>
        <w:t>：谈判响应文件封袋正面标识式样</w:t>
      </w:r>
    </w:p>
    <w:p w14:paraId="068350EE">
      <w:pPr>
        <w:pStyle w:val="7"/>
        <w:rPr>
          <w:rFonts w:hint="eastAsia" w:ascii="宋体" w:hAnsi="宋体" w:cs="宋体"/>
          <w:b/>
          <w:color w:val="auto"/>
          <w:sz w:val="32"/>
          <w:szCs w:val="32"/>
        </w:rPr>
      </w:pPr>
      <w:r>
        <w:rPr>
          <w:rFonts w:hint="eastAsia" w:ascii="宋体" w:hAnsi="宋体" w:cs="宋体"/>
          <w:b/>
          <w:color w:val="auto"/>
          <w:sz w:val="32"/>
          <w:szCs w:val="32"/>
        </w:rPr>
        <mc:AlternateContent>
          <mc:Choice Requires="wps">
            <w:drawing>
              <wp:anchor distT="0" distB="0" distL="114300" distR="114300" simplePos="0" relativeHeight="251659264" behindDoc="0" locked="0" layoutInCell="1" allowOverlap="1">
                <wp:simplePos x="0" y="0"/>
                <wp:positionH relativeFrom="column">
                  <wp:posOffset>5080</wp:posOffset>
                </wp:positionH>
                <wp:positionV relativeFrom="paragraph">
                  <wp:posOffset>165100</wp:posOffset>
                </wp:positionV>
                <wp:extent cx="5867400" cy="3158490"/>
                <wp:effectExtent l="4445" t="5080" r="14605" b="17780"/>
                <wp:wrapNone/>
                <wp:docPr id="15" name="文本框 15"/>
                <wp:cNvGraphicFramePr/>
                <a:graphic xmlns:a="http://schemas.openxmlformats.org/drawingml/2006/main">
                  <a:graphicData uri="http://schemas.microsoft.com/office/word/2010/wordprocessingShape">
                    <wps:wsp>
                      <wps:cNvSpPr txBox="1"/>
                      <wps:spPr>
                        <a:xfrm>
                          <a:off x="0" y="0"/>
                          <a:ext cx="5867400" cy="315849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2F0A79">
                            <w:pPr>
                              <w:rPr>
                                <w:rFonts w:hint="eastAsia" w:ascii="仿宋" w:hAnsi="仿宋" w:eastAsia="仿宋"/>
                                <w:sz w:val="28"/>
                                <w:szCs w:val="28"/>
                                <w:lang w:eastAsia="zh-CN"/>
                              </w:rPr>
                            </w:pPr>
                            <w:r>
                              <w:rPr>
                                <w:rFonts w:hint="eastAsia" w:ascii="仿宋" w:hAnsi="仿宋" w:eastAsia="仿宋"/>
                                <w:sz w:val="28"/>
                                <w:szCs w:val="28"/>
                              </w:rPr>
                              <w:t>致：</w:t>
                            </w:r>
                            <w:r>
                              <w:rPr>
                                <w:rFonts w:hint="eastAsia" w:ascii="仿宋" w:hAnsi="仿宋" w:eastAsia="仿宋"/>
                                <w:sz w:val="28"/>
                                <w:szCs w:val="28"/>
                                <w:u w:val="single"/>
                                <w:lang w:eastAsia="zh-CN"/>
                              </w:rPr>
                              <w:t>府谷县农村公路养护中心</w:t>
                            </w:r>
                          </w:p>
                          <w:p w14:paraId="7FE856BB">
                            <w:pPr>
                              <w:rPr>
                                <w:rFonts w:hint="eastAsia" w:ascii="仿宋" w:hAnsi="仿宋" w:eastAsia="仿宋"/>
                                <w:color w:val="FF0000"/>
                                <w:sz w:val="28"/>
                                <w:szCs w:val="28"/>
                                <w:lang w:eastAsia="zh-CN"/>
                              </w:rPr>
                            </w:pPr>
                            <w:r>
                              <w:rPr>
                                <w:rFonts w:hint="eastAsia" w:ascii="仿宋" w:hAnsi="仿宋" w:eastAsia="仿宋"/>
                                <w:sz w:val="28"/>
                                <w:szCs w:val="28"/>
                              </w:rPr>
                              <w:t>项目编号：</w:t>
                            </w:r>
                          </w:p>
                          <w:p w14:paraId="1B9E13FE">
                            <w:pPr>
                              <w:rPr>
                                <w:rFonts w:hint="eastAsia" w:ascii="仿宋" w:hAnsi="仿宋" w:eastAsia="仿宋"/>
                                <w:color w:val="FF0000"/>
                                <w:sz w:val="28"/>
                                <w:szCs w:val="28"/>
                                <w:lang w:eastAsia="zh-CN"/>
                              </w:rPr>
                            </w:pPr>
                            <w:r>
                              <w:rPr>
                                <w:rFonts w:hint="eastAsia" w:ascii="仿宋" w:hAnsi="仿宋" w:eastAsia="仿宋"/>
                                <w:sz w:val="28"/>
                                <w:szCs w:val="28"/>
                              </w:rPr>
                              <w:t>项目名称：</w:t>
                            </w:r>
                          </w:p>
                          <w:p w14:paraId="34E2E3EE">
                            <w:pPr>
                              <w:jc w:val="center"/>
                              <w:rPr>
                                <w:rFonts w:hint="eastAsia" w:ascii="仿宋" w:hAnsi="仿宋" w:eastAsia="仿宋"/>
                                <w:b/>
                                <w:sz w:val="28"/>
                                <w:szCs w:val="28"/>
                              </w:rPr>
                            </w:pPr>
                            <w:r>
                              <w:rPr>
                                <w:rFonts w:hint="eastAsia" w:ascii="仿宋" w:hAnsi="仿宋" w:eastAsia="仿宋"/>
                                <w:b/>
                                <w:sz w:val="28"/>
                                <w:szCs w:val="28"/>
                              </w:rPr>
                              <w:t>谈判响应文件</w:t>
                            </w:r>
                          </w:p>
                          <w:p w14:paraId="486C58F2">
                            <w:pPr>
                              <w:jc w:val="center"/>
                              <w:rPr>
                                <w:rFonts w:hint="eastAsia" w:ascii="仿宋" w:hAnsi="仿宋" w:eastAsia="仿宋"/>
                                <w:sz w:val="28"/>
                                <w:szCs w:val="28"/>
                              </w:rPr>
                            </w:pPr>
                            <w:r>
                              <w:rPr>
                                <w:rFonts w:hint="eastAsia" w:ascii="仿宋" w:hAnsi="仿宋" w:eastAsia="仿宋"/>
                                <w:sz w:val="28"/>
                                <w:szCs w:val="28"/>
                              </w:rPr>
                              <w:t>（非谈判大会不得启封）</w:t>
                            </w:r>
                          </w:p>
                          <w:p w14:paraId="11A2E9AD">
                            <w:pPr>
                              <w:rPr>
                                <w:rFonts w:hint="eastAsia" w:ascii="仿宋" w:hAnsi="仿宋" w:eastAsia="仿宋"/>
                                <w:sz w:val="28"/>
                                <w:szCs w:val="28"/>
                              </w:rPr>
                            </w:pPr>
                          </w:p>
                          <w:p w14:paraId="443A0AB1">
                            <w:pPr>
                              <w:rPr>
                                <w:rFonts w:hint="eastAsia" w:eastAsia="仿宋"/>
                                <w:sz w:val="28"/>
                                <w:szCs w:val="28"/>
                                <w:lang w:eastAsia="zh-CN"/>
                              </w:rPr>
                            </w:pPr>
                            <w:r>
                              <w:rPr>
                                <w:rFonts w:hint="eastAsia" w:ascii="仿宋" w:hAnsi="仿宋" w:eastAsia="仿宋"/>
                                <w:sz w:val="28"/>
                                <w:szCs w:val="28"/>
                              </w:rPr>
                              <w:t>谈判供应商全称：（公章）</w:t>
                            </w:r>
                          </w:p>
                        </w:txbxContent>
                      </wps:txbx>
                      <wps:bodyPr upright="1"/>
                    </wps:wsp>
                  </a:graphicData>
                </a:graphic>
              </wp:anchor>
            </w:drawing>
          </mc:Choice>
          <mc:Fallback>
            <w:pict>
              <v:shape id="_x0000_s1026" o:spid="_x0000_s1026" o:spt="202" type="#_x0000_t202" style="position:absolute;left:0pt;margin-left:0.4pt;margin-top:13pt;height:248.7pt;width:462pt;z-index:251659264;mso-width-relative:page;mso-height-relative:page;" fillcolor="#FFFFFF" filled="t" stroked="t" coordsize="21600,21600" o:gfxdata="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EsFM9YAAAAHAQAADwAAAAAAAAABACAA&#10;AAAiAAAAZHJzL2Rvd25yZXYueG1sUEsBAhQAFAAAAAgAh07iQAzviEoPAgAAOQQAAA4AAAAAAAAA&#10;AQAgAAAAJQEAAGRycy9lMm9Eb2MueG1sUEsFBgAAAAAGAAYAWQEAAKYFAAAAAA==&#10;">
                <v:fill on="t" focussize="0,0"/>
                <v:stroke color="#000000" joinstyle="miter"/>
                <v:imagedata o:title=""/>
                <o:lock v:ext="edit" aspectratio="f"/>
                <v:textbox>
                  <w:txbxContent>
                    <w:p w14:paraId="252F0A79">
                      <w:pPr>
                        <w:rPr>
                          <w:rFonts w:hint="eastAsia" w:ascii="仿宋" w:hAnsi="仿宋" w:eastAsia="仿宋"/>
                          <w:sz w:val="28"/>
                          <w:szCs w:val="28"/>
                          <w:lang w:eastAsia="zh-CN"/>
                        </w:rPr>
                      </w:pPr>
                      <w:r>
                        <w:rPr>
                          <w:rFonts w:hint="eastAsia" w:ascii="仿宋" w:hAnsi="仿宋" w:eastAsia="仿宋"/>
                          <w:sz w:val="28"/>
                          <w:szCs w:val="28"/>
                        </w:rPr>
                        <w:t>致：</w:t>
                      </w:r>
                      <w:r>
                        <w:rPr>
                          <w:rFonts w:hint="eastAsia" w:ascii="仿宋" w:hAnsi="仿宋" w:eastAsia="仿宋"/>
                          <w:sz w:val="28"/>
                          <w:szCs w:val="28"/>
                          <w:u w:val="single"/>
                          <w:lang w:eastAsia="zh-CN"/>
                        </w:rPr>
                        <w:t>府谷县农村公路养护中心</w:t>
                      </w:r>
                    </w:p>
                    <w:p w14:paraId="7FE856BB">
                      <w:pPr>
                        <w:rPr>
                          <w:rFonts w:hint="eastAsia" w:ascii="仿宋" w:hAnsi="仿宋" w:eastAsia="仿宋"/>
                          <w:color w:val="FF0000"/>
                          <w:sz w:val="28"/>
                          <w:szCs w:val="28"/>
                          <w:lang w:eastAsia="zh-CN"/>
                        </w:rPr>
                      </w:pPr>
                      <w:r>
                        <w:rPr>
                          <w:rFonts w:hint="eastAsia" w:ascii="仿宋" w:hAnsi="仿宋" w:eastAsia="仿宋"/>
                          <w:sz w:val="28"/>
                          <w:szCs w:val="28"/>
                        </w:rPr>
                        <w:t>项目编号：</w:t>
                      </w:r>
                    </w:p>
                    <w:p w14:paraId="1B9E13FE">
                      <w:pPr>
                        <w:rPr>
                          <w:rFonts w:hint="eastAsia" w:ascii="仿宋" w:hAnsi="仿宋" w:eastAsia="仿宋"/>
                          <w:color w:val="FF0000"/>
                          <w:sz w:val="28"/>
                          <w:szCs w:val="28"/>
                          <w:lang w:eastAsia="zh-CN"/>
                        </w:rPr>
                      </w:pPr>
                      <w:r>
                        <w:rPr>
                          <w:rFonts w:hint="eastAsia" w:ascii="仿宋" w:hAnsi="仿宋" w:eastAsia="仿宋"/>
                          <w:sz w:val="28"/>
                          <w:szCs w:val="28"/>
                        </w:rPr>
                        <w:t>项目名称：</w:t>
                      </w:r>
                    </w:p>
                    <w:p w14:paraId="34E2E3EE">
                      <w:pPr>
                        <w:jc w:val="center"/>
                        <w:rPr>
                          <w:rFonts w:hint="eastAsia" w:ascii="仿宋" w:hAnsi="仿宋" w:eastAsia="仿宋"/>
                          <w:b/>
                          <w:sz w:val="28"/>
                          <w:szCs w:val="28"/>
                        </w:rPr>
                      </w:pPr>
                      <w:r>
                        <w:rPr>
                          <w:rFonts w:hint="eastAsia" w:ascii="仿宋" w:hAnsi="仿宋" w:eastAsia="仿宋"/>
                          <w:b/>
                          <w:sz w:val="28"/>
                          <w:szCs w:val="28"/>
                        </w:rPr>
                        <w:t>谈判响应文件</w:t>
                      </w:r>
                    </w:p>
                    <w:p w14:paraId="486C58F2">
                      <w:pPr>
                        <w:jc w:val="center"/>
                        <w:rPr>
                          <w:rFonts w:hint="eastAsia" w:ascii="仿宋" w:hAnsi="仿宋" w:eastAsia="仿宋"/>
                          <w:sz w:val="28"/>
                          <w:szCs w:val="28"/>
                        </w:rPr>
                      </w:pPr>
                      <w:r>
                        <w:rPr>
                          <w:rFonts w:hint="eastAsia" w:ascii="仿宋" w:hAnsi="仿宋" w:eastAsia="仿宋"/>
                          <w:sz w:val="28"/>
                          <w:szCs w:val="28"/>
                        </w:rPr>
                        <w:t>（非谈判大会不得启封）</w:t>
                      </w:r>
                    </w:p>
                    <w:p w14:paraId="11A2E9AD">
                      <w:pPr>
                        <w:rPr>
                          <w:rFonts w:hint="eastAsia" w:ascii="仿宋" w:hAnsi="仿宋" w:eastAsia="仿宋"/>
                          <w:sz w:val="28"/>
                          <w:szCs w:val="28"/>
                        </w:rPr>
                      </w:pPr>
                    </w:p>
                    <w:p w14:paraId="443A0AB1">
                      <w:pPr>
                        <w:rPr>
                          <w:rFonts w:hint="eastAsia" w:eastAsia="仿宋"/>
                          <w:sz w:val="28"/>
                          <w:szCs w:val="28"/>
                          <w:lang w:eastAsia="zh-CN"/>
                        </w:rPr>
                      </w:pPr>
                      <w:r>
                        <w:rPr>
                          <w:rFonts w:hint="eastAsia" w:ascii="仿宋" w:hAnsi="仿宋" w:eastAsia="仿宋"/>
                          <w:sz w:val="28"/>
                          <w:szCs w:val="28"/>
                        </w:rPr>
                        <w:t>谈判供应商全称：（公章）</w:t>
                      </w:r>
                    </w:p>
                  </w:txbxContent>
                </v:textbox>
              </v:shape>
            </w:pict>
          </mc:Fallback>
        </mc:AlternateContent>
      </w:r>
    </w:p>
    <w:p w14:paraId="5D39A36D">
      <w:pPr>
        <w:spacing w:line="336" w:lineRule="auto"/>
        <w:ind w:firstLine="643" w:firstLineChars="200"/>
        <w:rPr>
          <w:rFonts w:hint="eastAsia" w:ascii="宋体" w:hAnsi="宋体" w:cs="宋体"/>
          <w:b/>
          <w:color w:val="auto"/>
          <w:sz w:val="32"/>
          <w:szCs w:val="32"/>
        </w:rPr>
      </w:pPr>
    </w:p>
    <w:p w14:paraId="49795DAC">
      <w:pPr>
        <w:spacing w:line="336" w:lineRule="auto"/>
        <w:ind w:firstLine="643" w:firstLineChars="200"/>
        <w:rPr>
          <w:rFonts w:hint="eastAsia" w:ascii="宋体" w:hAnsi="宋体" w:cs="宋体"/>
          <w:b/>
          <w:color w:val="auto"/>
          <w:sz w:val="32"/>
          <w:szCs w:val="32"/>
        </w:rPr>
      </w:pPr>
    </w:p>
    <w:p w14:paraId="6BC29001">
      <w:pPr>
        <w:spacing w:line="336" w:lineRule="auto"/>
        <w:ind w:firstLine="643" w:firstLineChars="200"/>
        <w:rPr>
          <w:rFonts w:hint="eastAsia" w:ascii="宋体" w:hAnsi="宋体" w:cs="宋体"/>
          <w:b/>
          <w:color w:val="auto"/>
          <w:sz w:val="32"/>
          <w:szCs w:val="32"/>
        </w:rPr>
      </w:pPr>
    </w:p>
    <w:p w14:paraId="6DA356D3">
      <w:pPr>
        <w:spacing w:line="336" w:lineRule="auto"/>
        <w:ind w:firstLine="1606" w:firstLineChars="500"/>
        <w:rPr>
          <w:rFonts w:hint="eastAsia" w:ascii="宋体" w:hAnsi="宋体" w:cs="宋体"/>
          <w:b/>
          <w:color w:val="auto"/>
          <w:sz w:val="32"/>
          <w:szCs w:val="32"/>
        </w:rPr>
      </w:pPr>
    </w:p>
    <w:p w14:paraId="38FA603D">
      <w:pPr>
        <w:spacing w:line="336" w:lineRule="auto"/>
        <w:ind w:firstLine="643" w:firstLineChars="200"/>
        <w:rPr>
          <w:rFonts w:hint="eastAsia" w:ascii="宋体" w:hAnsi="宋体" w:cs="宋体"/>
          <w:b/>
          <w:color w:val="auto"/>
          <w:sz w:val="32"/>
          <w:szCs w:val="32"/>
        </w:rPr>
      </w:pPr>
    </w:p>
    <w:p w14:paraId="033E66D4">
      <w:pPr>
        <w:spacing w:line="336" w:lineRule="auto"/>
        <w:ind w:firstLine="643" w:firstLineChars="200"/>
        <w:rPr>
          <w:rFonts w:hint="eastAsia" w:ascii="宋体" w:hAnsi="宋体" w:cs="宋体"/>
          <w:b/>
          <w:color w:val="auto"/>
          <w:sz w:val="32"/>
          <w:szCs w:val="32"/>
        </w:rPr>
      </w:pPr>
    </w:p>
    <w:p w14:paraId="30E83419">
      <w:pPr>
        <w:spacing w:line="336" w:lineRule="auto"/>
        <w:ind w:firstLine="643" w:firstLineChars="200"/>
        <w:rPr>
          <w:rFonts w:hint="eastAsia" w:ascii="宋体" w:hAnsi="宋体" w:cs="宋体"/>
          <w:b/>
          <w:color w:val="auto"/>
          <w:sz w:val="32"/>
          <w:szCs w:val="32"/>
        </w:rPr>
      </w:pPr>
    </w:p>
    <w:p w14:paraId="2327B87F">
      <w:pPr>
        <w:spacing w:line="336" w:lineRule="auto"/>
        <w:ind w:firstLine="643" w:firstLineChars="200"/>
        <w:rPr>
          <w:rFonts w:hint="eastAsia" w:ascii="宋体" w:hAnsi="宋体" w:cs="宋体"/>
          <w:b/>
          <w:color w:val="auto"/>
          <w:sz w:val="32"/>
          <w:szCs w:val="32"/>
        </w:rPr>
      </w:pPr>
      <w:r>
        <w:rPr>
          <w:rFonts w:hint="eastAsia" w:ascii="宋体" w:hAnsi="宋体" w:cs="宋体"/>
          <w:b/>
          <w:color w:val="auto"/>
          <w:sz w:val="32"/>
          <w:szCs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349885</wp:posOffset>
                </wp:positionV>
                <wp:extent cx="5867400" cy="2870835"/>
                <wp:effectExtent l="5080" t="5080" r="13970" b="19685"/>
                <wp:wrapNone/>
                <wp:docPr id="21" name="文本框 21"/>
                <wp:cNvGraphicFramePr/>
                <a:graphic xmlns:a="http://schemas.openxmlformats.org/drawingml/2006/main">
                  <a:graphicData uri="http://schemas.microsoft.com/office/word/2010/wordprocessingShape">
                    <wps:wsp>
                      <wps:cNvSpPr txBox="1"/>
                      <wps:spPr>
                        <a:xfrm>
                          <a:off x="0" y="0"/>
                          <a:ext cx="5867400" cy="287083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E04431B">
                            <w:pPr>
                              <w:rPr>
                                <w:rFonts w:hint="eastAsia" w:ascii="仿宋" w:hAnsi="仿宋" w:eastAsia="仿宋"/>
                                <w:sz w:val="28"/>
                                <w:szCs w:val="28"/>
                                <w:u w:val="single"/>
                              </w:rPr>
                            </w:pPr>
                            <w:r>
                              <w:rPr>
                                <w:rFonts w:hint="eastAsia" w:ascii="仿宋" w:hAnsi="仿宋" w:eastAsia="仿宋"/>
                                <w:sz w:val="28"/>
                                <w:szCs w:val="28"/>
                              </w:rPr>
                              <w:t>致：</w:t>
                            </w:r>
                            <w:r>
                              <w:rPr>
                                <w:rFonts w:hint="eastAsia" w:ascii="仿宋" w:hAnsi="仿宋" w:eastAsia="仿宋"/>
                                <w:sz w:val="28"/>
                                <w:szCs w:val="28"/>
                                <w:u w:val="single"/>
                                <w:lang w:eastAsia="zh-CN"/>
                              </w:rPr>
                              <w:t>府谷县农村公路养护中心</w:t>
                            </w:r>
                          </w:p>
                          <w:p w14:paraId="197E8714">
                            <w:pPr>
                              <w:rPr>
                                <w:rFonts w:hint="eastAsia" w:ascii="仿宋" w:hAnsi="仿宋" w:eastAsia="仿宋"/>
                                <w:color w:val="FF0000"/>
                                <w:sz w:val="28"/>
                                <w:szCs w:val="28"/>
                                <w:lang w:eastAsia="zh-CN"/>
                              </w:rPr>
                            </w:pPr>
                            <w:r>
                              <w:rPr>
                                <w:rFonts w:hint="eastAsia" w:ascii="仿宋" w:hAnsi="仿宋" w:eastAsia="仿宋"/>
                                <w:sz w:val="28"/>
                                <w:szCs w:val="28"/>
                              </w:rPr>
                              <w:t>项目编号：</w:t>
                            </w:r>
                          </w:p>
                          <w:p w14:paraId="633CCE93">
                            <w:pPr>
                              <w:rPr>
                                <w:rFonts w:hint="eastAsia" w:ascii="仿宋" w:hAnsi="仿宋" w:eastAsia="仿宋"/>
                                <w:color w:val="FF0000"/>
                                <w:sz w:val="28"/>
                                <w:szCs w:val="28"/>
                                <w:lang w:eastAsia="zh-CN"/>
                              </w:rPr>
                            </w:pPr>
                            <w:r>
                              <w:rPr>
                                <w:rFonts w:hint="eastAsia" w:ascii="仿宋" w:hAnsi="仿宋" w:eastAsia="仿宋"/>
                                <w:sz w:val="28"/>
                                <w:szCs w:val="28"/>
                              </w:rPr>
                              <w:t>项目名称：</w:t>
                            </w:r>
                          </w:p>
                          <w:p w14:paraId="42976DFD">
                            <w:pPr>
                              <w:jc w:val="center"/>
                              <w:rPr>
                                <w:rFonts w:hint="eastAsia" w:ascii="仿宋" w:hAnsi="仿宋" w:eastAsia="仿宋"/>
                                <w:b/>
                                <w:sz w:val="28"/>
                                <w:szCs w:val="28"/>
                              </w:rPr>
                            </w:pPr>
                            <w:r>
                              <w:rPr>
                                <w:rFonts w:hint="eastAsia" w:ascii="仿宋" w:hAnsi="仿宋" w:eastAsia="仿宋"/>
                                <w:b/>
                                <w:sz w:val="28"/>
                                <w:szCs w:val="28"/>
                              </w:rPr>
                              <w:t>电子响应文件</w:t>
                            </w:r>
                          </w:p>
                          <w:p w14:paraId="59AD4700">
                            <w:pPr>
                              <w:jc w:val="center"/>
                              <w:rPr>
                                <w:rFonts w:hint="eastAsia" w:ascii="仿宋" w:hAnsi="仿宋" w:eastAsia="仿宋"/>
                                <w:sz w:val="28"/>
                                <w:szCs w:val="28"/>
                              </w:rPr>
                            </w:pPr>
                            <w:r>
                              <w:rPr>
                                <w:rFonts w:hint="eastAsia" w:ascii="仿宋" w:hAnsi="仿宋" w:eastAsia="仿宋"/>
                                <w:sz w:val="28"/>
                                <w:szCs w:val="28"/>
                              </w:rPr>
                              <w:t>（非谈判大会不得启封）</w:t>
                            </w:r>
                          </w:p>
                          <w:p w14:paraId="64C27B2B">
                            <w:pPr>
                              <w:pStyle w:val="24"/>
                              <w:rPr>
                                <w:rFonts w:hint="eastAsia"/>
                              </w:rPr>
                            </w:pPr>
                          </w:p>
                          <w:p w14:paraId="724EDC92">
                            <w:pPr>
                              <w:rPr>
                                <w:rFonts w:hint="eastAsia" w:ascii="仿宋" w:hAnsi="仿宋" w:eastAsia="仿宋"/>
                                <w:sz w:val="28"/>
                                <w:szCs w:val="28"/>
                              </w:rPr>
                            </w:pPr>
                            <w:r>
                              <w:rPr>
                                <w:rFonts w:hint="eastAsia" w:ascii="仿宋" w:hAnsi="仿宋" w:eastAsia="仿宋"/>
                                <w:sz w:val="28"/>
                                <w:szCs w:val="28"/>
                              </w:rPr>
                              <w:t>谈判供应商全称：（公章）</w:t>
                            </w:r>
                          </w:p>
                          <w:p w14:paraId="40922B9B">
                            <w:pPr>
                              <w:rPr>
                                <w:rFonts w:hint="eastAsia" w:eastAsia="宋体"/>
                                <w:sz w:val="28"/>
                                <w:szCs w:val="28"/>
                                <w:lang w:eastAsia="zh-CN"/>
                              </w:rPr>
                            </w:pPr>
                          </w:p>
                        </w:txbxContent>
                      </wps:txbx>
                      <wps:bodyPr upright="1"/>
                    </wps:wsp>
                  </a:graphicData>
                </a:graphic>
              </wp:anchor>
            </w:drawing>
          </mc:Choice>
          <mc:Fallback>
            <w:pict>
              <v:shape id="_x0000_s1026" o:spid="_x0000_s1026" o:spt="202" type="#_x0000_t202" style="position:absolute;left:0pt;margin-left:0pt;margin-top:27.55pt;height:226.05pt;width:462pt;z-index:251661312;mso-width-relative:page;mso-height-relative:page;" fillcolor="#FFFFFF" filled="t" stroked="t" coordsize="21600,21600" o:gfxdata="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owb+rWAAAABwEAAA8AAAAAAAAAAQAgAAAA&#10;IgAAAGRycy9kb3ducmV2LnhtbFBLAQIUABQAAAAIAIdO4kCqtjEoDQIAADkEAAAOAAAAAAAAAAEA&#10;IAAAACUBAABkcnMvZTJvRG9jLnhtbFBLBQYAAAAABgAGAFkBAACkBQAAAAA=&#10;">
                <v:fill on="t" focussize="0,0"/>
                <v:stroke color="#000000" joinstyle="miter"/>
                <v:imagedata o:title=""/>
                <o:lock v:ext="edit" aspectratio="f"/>
                <v:textbox>
                  <w:txbxContent>
                    <w:p w14:paraId="3E04431B">
                      <w:pPr>
                        <w:rPr>
                          <w:rFonts w:hint="eastAsia" w:ascii="仿宋" w:hAnsi="仿宋" w:eastAsia="仿宋"/>
                          <w:sz w:val="28"/>
                          <w:szCs w:val="28"/>
                          <w:u w:val="single"/>
                        </w:rPr>
                      </w:pPr>
                      <w:r>
                        <w:rPr>
                          <w:rFonts w:hint="eastAsia" w:ascii="仿宋" w:hAnsi="仿宋" w:eastAsia="仿宋"/>
                          <w:sz w:val="28"/>
                          <w:szCs w:val="28"/>
                        </w:rPr>
                        <w:t>致：</w:t>
                      </w:r>
                      <w:r>
                        <w:rPr>
                          <w:rFonts w:hint="eastAsia" w:ascii="仿宋" w:hAnsi="仿宋" w:eastAsia="仿宋"/>
                          <w:sz w:val="28"/>
                          <w:szCs w:val="28"/>
                          <w:u w:val="single"/>
                          <w:lang w:eastAsia="zh-CN"/>
                        </w:rPr>
                        <w:t>府谷县农村公路养护中心</w:t>
                      </w:r>
                    </w:p>
                    <w:p w14:paraId="197E8714">
                      <w:pPr>
                        <w:rPr>
                          <w:rFonts w:hint="eastAsia" w:ascii="仿宋" w:hAnsi="仿宋" w:eastAsia="仿宋"/>
                          <w:color w:val="FF0000"/>
                          <w:sz w:val="28"/>
                          <w:szCs w:val="28"/>
                          <w:lang w:eastAsia="zh-CN"/>
                        </w:rPr>
                      </w:pPr>
                      <w:r>
                        <w:rPr>
                          <w:rFonts w:hint="eastAsia" w:ascii="仿宋" w:hAnsi="仿宋" w:eastAsia="仿宋"/>
                          <w:sz w:val="28"/>
                          <w:szCs w:val="28"/>
                        </w:rPr>
                        <w:t>项目编号：</w:t>
                      </w:r>
                    </w:p>
                    <w:p w14:paraId="633CCE93">
                      <w:pPr>
                        <w:rPr>
                          <w:rFonts w:hint="eastAsia" w:ascii="仿宋" w:hAnsi="仿宋" w:eastAsia="仿宋"/>
                          <w:color w:val="FF0000"/>
                          <w:sz w:val="28"/>
                          <w:szCs w:val="28"/>
                          <w:lang w:eastAsia="zh-CN"/>
                        </w:rPr>
                      </w:pPr>
                      <w:r>
                        <w:rPr>
                          <w:rFonts w:hint="eastAsia" w:ascii="仿宋" w:hAnsi="仿宋" w:eastAsia="仿宋"/>
                          <w:sz w:val="28"/>
                          <w:szCs w:val="28"/>
                        </w:rPr>
                        <w:t>项目名称：</w:t>
                      </w:r>
                    </w:p>
                    <w:p w14:paraId="42976DFD">
                      <w:pPr>
                        <w:jc w:val="center"/>
                        <w:rPr>
                          <w:rFonts w:hint="eastAsia" w:ascii="仿宋" w:hAnsi="仿宋" w:eastAsia="仿宋"/>
                          <w:b/>
                          <w:sz w:val="28"/>
                          <w:szCs w:val="28"/>
                        </w:rPr>
                      </w:pPr>
                      <w:r>
                        <w:rPr>
                          <w:rFonts w:hint="eastAsia" w:ascii="仿宋" w:hAnsi="仿宋" w:eastAsia="仿宋"/>
                          <w:b/>
                          <w:sz w:val="28"/>
                          <w:szCs w:val="28"/>
                        </w:rPr>
                        <w:t>电子响应文件</w:t>
                      </w:r>
                    </w:p>
                    <w:p w14:paraId="59AD4700">
                      <w:pPr>
                        <w:jc w:val="center"/>
                        <w:rPr>
                          <w:rFonts w:hint="eastAsia" w:ascii="仿宋" w:hAnsi="仿宋" w:eastAsia="仿宋"/>
                          <w:sz w:val="28"/>
                          <w:szCs w:val="28"/>
                        </w:rPr>
                      </w:pPr>
                      <w:r>
                        <w:rPr>
                          <w:rFonts w:hint="eastAsia" w:ascii="仿宋" w:hAnsi="仿宋" w:eastAsia="仿宋"/>
                          <w:sz w:val="28"/>
                          <w:szCs w:val="28"/>
                        </w:rPr>
                        <w:t>（非谈判大会不得启封）</w:t>
                      </w:r>
                    </w:p>
                    <w:p w14:paraId="64C27B2B">
                      <w:pPr>
                        <w:pStyle w:val="24"/>
                        <w:rPr>
                          <w:rFonts w:hint="eastAsia"/>
                        </w:rPr>
                      </w:pPr>
                    </w:p>
                    <w:p w14:paraId="724EDC92">
                      <w:pPr>
                        <w:rPr>
                          <w:rFonts w:hint="eastAsia" w:ascii="仿宋" w:hAnsi="仿宋" w:eastAsia="仿宋"/>
                          <w:sz w:val="28"/>
                          <w:szCs w:val="28"/>
                        </w:rPr>
                      </w:pPr>
                      <w:r>
                        <w:rPr>
                          <w:rFonts w:hint="eastAsia" w:ascii="仿宋" w:hAnsi="仿宋" w:eastAsia="仿宋"/>
                          <w:sz w:val="28"/>
                          <w:szCs w:val="28"/>
                        </w:rPr>
                        <w:t>谈判供应商全称：（公章）</w:t>
                      </w:r>
                    </w:p>
                    <w:p w14:paraId="40922B9B">
                      <w:pPr>
                        <w:rPr>
                          <w:rFonts w:hint="eastAsia" w:eastAsia="宋体"/>
                          <w:sz w:val="28"/>
                          <w:szCs w:val="28"/>
                          <w:lang w:eastAsia="zh-CN"/>
                        </w:rPr>
                      </w:pPr>
                    </w:p>
                  </w:txbxContent>
                </v:textbox>
              </v:shape>
            </w:pict>
          </mc:Fallback>
        </mc:AlternateContent>
      </w:r>
      <w:r>
        <w:rPr>
          <w:rFonts w:hint="eastAsia" w:ascii="宋体" w:hAnsi="宋体" w:cs="宋体"/>
          <w:b/>
          <w:color w:val="auto"/>
          <w:sz w:val="32"/>
          <w:szCs w:val="32"/>
        </w:rPr>
        <w:t>格式C：电子响应文件封袋正面标识式样</w:t>
      </w:r>
    </w:p>
    <w:p w14:paraId="3C661A08">
      <w:pPr>
        <w:spacing w:line="336" w:lineRule="auto"/>
        <w:ind w:firstLine="643" w:firstLineChars="200"/>
        <w:rPr>
          <w:rFonts w:hint="eastAsia" w:ascii="宋体" w:hAnsi="宋体" w:cs="宋体"/>
          <w:b/>
          <w:color w:val="auto"/>
          <w:sz w:val="32"/>
          <w:szCs w:val="32"/>
        </w:rPr>
      </w:pPr>
    </w:p>
    <w:p w14:paraId="2E86A841">
      <w:pPr>
        <w:spacing w:line="336" w:lineRule="auto"/>
        <w:ind w:firstLine="643" w:firstLineChars="200"/>
        <w:rPr>
          <w:rFonts w:hint="eastAsia" w:ascii="宋体" w:hAnsi="宋体" w:cs="宋体"/>
          <w:b/>
          <w:color w:val="auto"/>
          <w:sz w:val="32"/>
          <w:szCs w:val="32"/>
        </w:rPr>
      </w:pPr>
    </w:p>
    <w:p w14:paraId="314F6F95">
      <w:pPr>
        <w:spacing w:line="336" w:lineRule="auto"/>
        <w:ind w:firstLine="643" w:firstLineChars="200"/>
        <w:rPr>
          <w:rFonts w:hint="eastAsia" w:ascii="宋体" w:hAnsi="宋体" w:cs="宋体"/>
          <w:b/>
          <w:color w:val="auto"/>
          <w:sz w:val="32"/>
          <w:szCs w:val="32"/>
        </w:rPr>
      </w:pPr>
    </w:p>
    <w:p w14:paraId="2935CDF3">
      <w:pPr>
        <w:spacing w:line="336" w:lineRule="auto"/>
        <w:ind w:firstLine="643" w:firstLineChars="200"/>
        <w:rPr>
          <w:rFonts w:hint="eastAsia" w:ascii="宋体" w:hAnsi="宋体" w:cs="宋体"/>
          <w:b/>
          <w:color w:val="auto"/>
          <w:sz w:val="32"/>
          <w:szCs w:val="32"/>
        </w:rPr>
      </w:pPr>
    </w:p>
    <w:p w14:paraId="20D58BDE">
      <w:pPr>
        <w:spacing w:line="336" w:lineRule="auto"/>
        <w:ind w:firstLine="1606" w:firstLineChars="500"/>
        <w:rPr>
          <w:rFonts w:hint="eastAsia" w:ascii="宋体" w:hAnsi="宋体" w:cs="宋体"/>
          <w:b/>
          <w:color w:val="auto"/>
          <w:sz w:val="32"/>
          <w:szCs w:val="32"/>
        </w:rPr>
      </w:pPr>
    </w:p>
    <w:p w14:paraId="1C6CB2C4">
      <w:pPr>
        <w:spacing w:line="336" w:lineRule="auto"/>
        <w:ind w:firstLine="1606" w:firstLineChars="500"/>
        <w:rPr>
          <w:rFonts w:hint="eastAsia" w:ascii="宋体" w:hAnsi="宋体" w:cs="宋体"/>
          <w:b/>
          <w:color w:val="auto"/>
          <w:sz w:val="32"/>
          <w:szCs w:val="32"/>
        </w:rPr>
      </w:pPr>
    </w:p>
    <w:p w14:paraId="72124AE2">
      <w:pPr>
        <w:spacing w:line="336" w:lineRule="auto"/>
        <w:ind w:firstLine="1606" w:firstLineChars="500"/>
        <w:rPr>
          <w:rFonts w:hint="eastAsia" w:ascii="宋体" w:hAnsi="宋体" w:cs="宋体"/>
          <w:b/>
          <w:color w:val="auto"/>
          <w:sz w:val="32"/>
          <w:szCs w:val="32"/>
        </w:rPr>
      </w:pPr>
    </w:p>
    <w:p w14:paraId="41454981">
      <w:pPr>
        <w:pStyle w:val="25"/>
        <w:ind w:left="0" w:leftChars="0" w:firstLine="0" w:firstLineChars="0"/>
        <w:rPr>
          <w:rFonts w:hint="eastAsia"/>
          <w:color w:val="auto"/>
          <w:sz w:val="28"/>
          <w:szCs w:val="28"/>
        </w:rPr>
      </w:pPr>
    </w:p>
    <w:p w14:paraId="7C386B18">
      <w:pPr>
        <w:pStyle w:val="24"/>
        <w:rPr>
          <w:rFonts w:hint="eastAsia" w:ascii="宋体" w:hAnsi="宋体" w:eastAsia="宋体" w:cs="宋体"/>
          <w:i w:val="0"/>
          <w:caps w:val="0"/>
          <w:color w:val="auto"/>
          <w:spacing w:val="0"/>
          <w:kern w:val="0"/>
          <w:sz w:val="22"/>
          <w:szCs w:val="22"/>
          <w:shd w:val="clear" w:color="auto" w:fill="FFFFFF"/>
          <w:vertAlign w:val="baseline"/>
          <w:lang w:val="en-US" w:eastAsia="zh-CN" w:bidi="ar"/>
        </w:rPr>
      </w:pPr>
    </w:p>
    <w:p w14:paraId="7AA1A821">
      <w:pPr>
        <w:rPr>
          <w:color w:val="auto"/>
        </w:rPr>
      </w:pPr>
    </w:p>
    <w:p w14:paraId="6EA9C8B2">
      <w:pPr>
        <w:rPr>
          <w:color w:val="auto"/>
        </w:rPr>
      </w:pPr>
    </w:p>
    <w:sectPr>
      <w:headerReference r:id="rId19" w:type="first"/>
      <w:footerReference r:id="rId21" w:type="first"/>
      <w:headerReference r:id="rId18" w:type="default"/>
      <w:footerReference r:id="rId20" w:type="default"/>
      <w:pgSz w:w="11905" w:h="16838"/>
      <w:pgMar w:top="1440" w:right="1440" w:bottom="1440" w:left="1440" w:header="1417" w:footer="992" w:gutter="0"/>
      <w:pgNumType w:fmt="decimal"/>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7DBCF35-2694-45C6-998F-C19D43F8BD33}"/>
  </w:font>
  <w:font w:name="Arial">
    <w:panose1 w:val="020B0604020202020204"/>
    <w:charset w:val="01"/>
    <w:family w:val="swiss"/>
    <w:pitch w:val="default"/>
    <w:sig w:usb0="E0002EFF" w:usb1="C000785B" w:usb2="00000009" w:usb3="00000000" w:csb0="400001FF" w:csb1="FFFF0000"/>
    <w:embedRegular r:id="rId2" w:fontKey="{C788F5FF-9FAC-4383-B1F0-0BB612E7C9D8}"/>
  </w:font>
  <w:font w:name="黑体">
    <w:panose1 w:val="02010609060101010101"/>
    <w:charset w:val="86"/>
    <w:family w:val="auto"/>
    <w:pitch w:val="default"/>
    <w:sig w:usb0="800002BF" w:usb1="38CF7CFA" w:usb2="00000016" w:usb3="00000000" w:csb0="00040001" w:csb1="00000000"/>
    <w:embedRegular r:id="rId3" w:fontKey="{5A353C30-403F-48C4-A736-ABA0C3A6B5B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10" w:usb3="00000000" w:csb0="00040000" w:csb1="00000000"/>
  </w:font>
  <w:font w:name="AGYXIQ+Frutiger-Cn">
    <w:altName w:val="宋体"/>
    <w:panose1 w:val="00000000000000000000"/>
    <w:charset w:val="86"/>
    <w:family w:val="swiss"/>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embedRegular r:id="rId4" w:fontKey="{46CA17D7-838B-43C2-88E5-4436674486CE}"/>
  </w:font>
  <w:font w:name="仿宋">
    <w:panose1 w:val="02010609060101010101"/>
    <w:charset w:val="86"/>
    <w:family w:val="auto"/>
    <w:pitch w:val="default"/>
    <w:sig w:usb0="800002BF" w:usb1="38CF7CFA" w:usb2="00000016" w:usb3="00000000" w:csb0="00040001" w:csb1="00000000"/>
    <w:embedRegular r:id="rId5" w:fontKey="{B6F1094D-9B4D-4568-A8D9-78265C469A47}"/>
  </w:font>
  <w:font w:name="楷体">
    <w:panose1 w:val="02010609060101010101"/>
    <w:charset w:val="86"/>
    <w:family w:val="modern"/>
    <w:pitch w:val="default"/>
    <w:sig w:usb0="800002BF" w:usb1="38CF7CFA" w:usb2="00000016" w:usb3="00000000" w:csb0="00040001" w:csb1="00000000"/>
    <w:embedRegular r:id="rId6" w:fontKey="{C60F0C24-4A85-46B6-92DE-6113EF0CDE97}"/>
  </w:font>
  <w:font w:name="WPSEMBED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7D8F7">
    <w:pPr>
      <w:pStyle w:val="14"/>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2463A">
    <w:pPr>
      <w:pStyle w:val="14"/>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923AD27">
                          <w:pPr>
                            <w:pStyle w:val="14"/>
                            <w:rPr>
                              <w:rFonts w:hint="eastAsia"/>
                            </w:rPr>
                          </w:pPr>
                          <w:r>
                            <w:rPr>
                              <w:rFonts w:hint="eastAsia"/>
                            </w:rPr>
                            <w:t>第</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页共</w:t>
                          </w:r>
                          <w:r>
                            <w:rPr>
                              <w:rFonts w:hint="eastAsia"/>
                            </w:rPr>
                            <w:fldChar w:fldCharType="begin"/>
                          </w:r>
                          <w:r>
                            <w:rPr>
                              <w:rFonts w:hint="eastAsia"/>
                            </w:rPr>
                            <w:instrText xml:space="preserve"> NUMPAGES  \* MERGEFORMAT </w:instrText>
                          </w:r>
                          <w:r>
                            <w:rPr>
                              <w:rFonts w:hint="eastAsia"/>
                            </w:rPr>
                            <w:fldChar w:fldCharType="separate"/>
                          </w:r>
                          <w:r>
                            <w:rPr>
                              <w:rFonts w:hint="eastAsia"/>
                            </w:rPr>
                            <w:t>39</w:t>
                          </w:r>
                          <w:r>
                            <w:rPr>
                              <w:rFonts w:hint="eastAsia"/>
                            </w:rPr>
                            <w:fldChar w:fldCharType="end"/>
                          </w:r>
                          <w:r>
                            <w:rPr>
                              <w:rFonts w:hint="eastAsia"/>
                            </w:rPr>
                            <w:t>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5923AD27">
                    <w:pPr>
                      <w:pStyle w:val="14"/>
                      <w:rPr>
                        <w:rFonts w:hint="eastAsia"/>
                      </w:rPr>
                    </w:pPr>
                    <w:r>
                      <w:rPr>
                        <w:rFonts w:hint="eastAsia"/>
                      </w:rPr>
                      <w:t>第</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页共</w:t>
                    </w:r>
                    <w:r>
                      <w:rPr>
                        <w:rFonts w:hint="eastAsia"/>
                      </w:rPr>
                      <w:fldChar w:fldCharType="begin"/>
                    </w:r>
                    <w:r>
                      <w:rPr>
                        <w:rFonts w:hint="eastAsia"/>
                      </w:rPr>
                      <w:instrText xml:space="preserve"> NUMPAGES  \* MERGEFORMAT </w:instrText>
                    </w:r>
                    <w:r>
                      <w:rPr>
                        <w:rFonts w:hint="eastAsia"/>
                      </w:rPr>
                      <w:fldChar w:fldCharType="separate"/>
                    </w:r>
                    <w:r>
                      <w:rPr>
                        <w:rFonts w:hint="eastAsia"/>
                      </w:rPr>
                      <w:t>39</w:t>
                    </w:r>
                    <w:r>
                      <w:rPr>
                        <w:rFonts w:hint="eastAsia"/>
                      </w:rPr>
                      <w:fldChar w:fldCharType="end"/>
                    </w:r>
                    <w:r>
                      <w:rPr>
                        <w:rFonts w:hint="eastAsia"/>
                      </w:rP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138C">
    <w:pPr>
      <w:pStyle w:val="14"/>
      <w:jc w:val="both"/>
      <w:rPr>
        <w:rFonts w:hint="eastAsia"/>
      </w:rPr>
    </w:pPr>
  </w:p>
  <w:p w14:paraId="1B328D67">
    <w:pPr>
      <w:pStyle w:val="14"/>
      <w:jc w:val="both"/>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74A1">
    <w:pPr>
      <w:pStyle w:val="14"/>
      <w:jc w:val="center"/>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27DED73">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fill on="f" focussize="0,0"/>
              <v:stroke on="f" weight="1.25pt"/>
              <v:imagedata o:title=""/>
              <o:lock v:ext="edit" aspectratio="f"/>
              <v:textbox inset="0mm,0mm,0mm,0mm" style="mso-fit-shape-to-text:t;">
                <w:txbxContent>
                  <w:p w14:paraId="027DED73">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BF5A7">
    <w:pPr>
      <w:pStyle w:val="14"/>
      <w:jc w:val="center"/>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7E842D3">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57E842D3">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43C64">
    <w:pPr>
      <w:pStyle w:val="14"/>
      <w:rPr>
        <w:rFonts w:hint="eastAsi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6514337">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tontNdIBAAClAwAADgAAAAAAAAABACAAAAAi&#10;AQAAZHJzL2Uyb0RvYy54bWxQSwUGAAAAAAYABgBZAQAAZgUAAAAA&#10;">
              <v:fill on="f" focussize="0,0"/>
              <v:stroke on="f" weight="1.25pt"/>
              <v:imagedata o:title=""/>
              <o:lock v:ext="edit" aspectratio="f"/>
              <v:textbox inset="0mm,0mm,0mm,0mm" style="mso-fit-shape-to-text:t;">
                <w:txbxContent>
                  <w:p w14:paraId="36514337">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DAE5B">
    <w:pPr>
      <w:pStyle w:val="14"/>
      <w:jc w:val="center"/>
      <w:rPr>
        <w:rFonts w:hint="default" w:eastAsia="宋体"/>
        <w:lang w:val="en-US" w:eastAsia="zh-CN"/>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93D7F5D">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yezdItIBAACjAwAADgAAAAAAAAABACAAAAAi&#10;AQAAZHJzL2Uyb0RvYy54bWxQSwUGAAAAAAYABgBZAQAAZgUAAAAA&#10;">
              <v:fill on="f" focussize="0,0"/>
              <v:stroke on="f" weight="1.25pt"/>
              <v:imagedata o:title=""/>
              <o:lock v:ext="edit" aspectratio="f"/>
              <v:textbox inset="0mm,0mm,0mm,0mm" style="mso-fit-shape-to-text:t;">
                <w:txbxContent>
                  <w:p w14:paraId="393D7F5D">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v:shape>
          </w:pict>
        </mc:Fallback>
      </mc:AlternateContent>
    </w:r>
  </w:p>
  <w:p w14:paraId="3B10C5BB">
    <w:pPr>
      <w:pStyle w:val="14"/>
      <w:jc w:val="center"/>
      <w:rPr>
        <w:rFonts w:hint="default" w:eastAsia="宋体"/>
        <w:lang w:val="en-US" w:eastAsia="zh-CN"/>
      </w:rPr>
    </w:pPr>
    <w:r>
      <mc:AlternateContent>
        <mc:Choice Requires="wps">
          <w:drawing>
            <wp:anchor distT="0" distB="0" distL="114300" distR="114300" simplePos="0" relativeHeight="251660288" behindDoc="0" locked="0" layoutInCell="1" allowOverlap="1">
              <wp:simplePos x="0" y="0"/>
              <wp:positionH relativeFrom="margin">
                <wp:posOffset>2265680</wp:posOffset>
              </wp:positionH>
              <wp:positionV relativeFrom="paragraph">
                <wp:posOffset>-22860</wp:posOffset>
              </wp:positionV>
              <wp:extent cx="1101090" cy="17081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01090" cy="170815"/>
                      </a:xfrm>
                      <a:prstGeom prst="rect">
                        <a:avLst/>
                      </a:prstGeom>
                      <a:noFill/>
                      <a:ln w="15875">
                        <a:noFill/>
                      </a:ln>
                    </wps:spPr>
                    <wps:txbx>
                      <w:txbxContent>
                        <w:p w14:paraId="16A3FB05">
                          <w:pPr>
                            <w:pStyle w:val="14"/>
                            <w:rPr>
                              <w:rFonts w:hint="eastAsia"/>
                            </w:rPr>
                          </w:pPr>
                        </w:p>
                      </w:txbxContent>
                    </wps:txbx>
                    <wps:bodyPr lIns="0" tIns="0" rIns="0" bIns="0" upright="0"/>
                  </wps:wsp>
                </a:graphicData>
              </a:graphic>
            </wp:anchor>
          </w:drawing>
        </mc:Choice>
        <mc:Fallback>
          <w:pict>
            <v:shape id="_x0000_s1026" o:spid="_x0000_s1026" o:spt="202" type="#_x0000_t202" style="position:absolute;left:0pt;margin-left:178.4pt;margin-top:-1.8pt;height:13.45pt;width:86.7pt;mso-position-horizontal-relative:margin;z-index:251660288;mso-width-relative:page;mso-height-relative:page;" filled="f" stroked="f" coordsize="21600,21600" o:gfxdata="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OfkDP1wAAAAkBAAAPAAAAAAAAAAEAIAAAACIAAABkcnMvZG93bnJldi54&#10;bWxQSwECFAAUAAAACACHTuJAeK52lcIBAAB8AwAADgAAAAAAAAABACAAAAAmAQAAZHJzL2Uyb0Rv&#10;Yy54bWxQSwUGAAAAAAYABgBZAQAAWgUAAAAA&#10;">
              <v:fill on="f" focussize="0,0"/>
              <v:stroke on="f" weight="1.25pt"/>
              <v:imagedata o:title=""/>
              <o:lock v:ext="edit" aspectratio="f"/>
              <v:textbox inset="0mm,0mm,0mm,0mm">
                <w:txbxContent>
                  <w:p w14:paraId="16A3FB05">
                    <w:pPr>
                      <w:pStyle w:val="14"/>
                      <w:rPr>
                        <w:rFonts w:hint="eastAsia"/>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C0F2C">
    <w:pPr>
      <w:pStyle w:val="14"/>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9426953">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0CmyFdIBAAClAwAADgAAAAAAAAABACAAAAAi&#10;AQAAZHJzL2Uyb0RvYy54bWxQSwUGAAAAAAYABgBZAQAAZgUAAAAA&#10;">
              <v:fill on="f" focussize="0,0"/>
              <v:stroke on="f" weight="1.25pt"/>
              <v:imagedata o:title=""/>
              <o:lock v:ext="edit" aspectratio="f"/>
              <v:textbox inset="0mm,0mm,0mm,0mm" style="mso-fit-shape-to-text:t;">
                <w:txbxContent>
                  <w:p w14:paraId="59426953">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16E4A">
    <w:pPr>
      <w:pStyle w:val="14"/>
      <w:tabs>
        <w:tab w:val="center" w:pos="4536"/>
        <w:tab w:val="right" w:pos="10489"/>
        <w:tab w:val="clear" w:pos="4153"/>
        <w:tab w:val="clear" w:pos="8306"/>
      </w:tabs>
      <w:jc w:val="center"/>
      <w:rPr>
        <w:rFonts w:ascii="宋体" w:hAnsi="宋体"/>
      </w:rPr>
    </w:pPr>
    <w:r>
      <w:rPr>
        <w:rFonts w:ascii="宋体" w:hAnsi="宋体"/>
      </w:rPr>
      <w:t>第</w:t>
    </w: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32</w:t>
    </w:r>
    <w:r>
      <w:rPr>
        <w:rFonts w:ascii="宋体" w:hAnsi="宋体"/>
      </w:rPr>
      <w:fldChar w:fldCharType="end"/>
    </w:r>
    <w:r>
      <w:rPr>
        <w:rFonts w:ascii="宋体" w:hAnsi="宋体"/>
      </w:rPr>
      <w:t>页　共</w:t>
    </w:r>
    <w:r>
      <w:rPr>
        <w:rFonts w:ascii="宋体" w:hAnsi="宋体"/>
      </w:rPr>
      <w:fldChar w:fldCharType="begin"/>
    </w:r>
    <w:r>
      <w:rPr>
        <w:rFonts w:ascii="宋体" w:hAnsi="宋体"/>
      </w:rPr>
      <w:instrText xml:space="preserve"> =</w:instrText>
    </w:r>
    <w:r>
      <w:fldChar w:fldCharType="begin"/>
    </w:r>
    <w:r>
      <w:instrText xml:space="preserve"> NUMPAGES  \* MERGEFORMAT </w:instrText>
    </w:r>
    <w:r>
      <w:fldChar w:fldCharType="separate"/>
    </w:r>
    <w:r>
      <w:rPr>
        <w:rFonts w:ascii="宋体" w:hAnsi="宋体"/>
      </w:rPr>
      <w:instrText xml:space="preserve">65</w:instrText>
    </w:r>
    <w:r>
      <w:fldChar w:fldCharType="end"/>
    </w:r>
    <w:r>
      <w:rPr>
        <w:rFonts w:ascii="宋体" w:hAnsi="宋体"/>
      </w:rPr>
      <w:instrText xml:space="preserve">-2 \* MERGEFORMAT </w:instrText>
    </w:r>
    <w:r>
      <w:rPr>
        <w:rFonts w:ascii="宋体" w:hAnsi="宋体"/>
      </w:rPr>
      <w:fldChar w:fldCharType="separate"/>
    </w:r>
    <w:r>
      <w:rPr>
        <w:rFonts w:ascii="宋体" w:hAnsi="宋体"/>
      </w:rPr>
      <w:t>63</w:t>
    </w:r>
    <w:r>
      <w:rPr>
        <w:rFonts w:ascii="宋体" w:hAnsi="宋体"/>
      </w:rPr>
      <w:fldChar w:fldCharType="end"/>
    </w:r>
    <w:r>
      <w:rPr>
        <w:rFonts w:ascii="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9C283">
    <w:pPr>
      <w:pStyle w:val="14"/>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F641CC6">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14:paraId="7F641CC6">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CA575">
    <w:pPr>
      <w:pStyle w:val="14"/>
      <w:tabs>
        <w:tab w:val="center" w:pos="4536"/>
        <w:tab w:val="right" w:pos="10489"/>
        <w:tab w:val="clear" w:pos="4153"/>
        <w:tab w:val="clear" w:pos="8306"/>
      </w:tabs>
      <w:jc w:val="center"/>
      <w:rPr>
        <w:rFonts w:ascii="宋体" w:hAnsi="宋体"/>
      </w:rPr>
    </w:pPr>
    <w:r>
      <w:rPr>
        <w:rFonts w:ascii="宋体" w:hAnsi="宋体"/>
      </w:rPr>
      <w:t>第</w:t>
    </w: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32</w:t>
    </w:r>
    <w:r>
      <w:rPr>
        <w:rFonts w:ascii="宋体" w:hAnsi="宋体"/>
      </w:rPr>
      <w:fldChar w:fldCharType="end"/>
    </w:r>
    <w:r>
      <w:rPr>
        <w:rFonts w:ascii="宋体" w:hAnsi="宋体"/>
      </w:rPr>
      <w:t>页　共</w:t>
    </w:r>
    <w:r>
      <w:rPr>
        <w:rFonts w:ascii="宋体" w:hAnsi="宋体"/>
      </w:rPr>
      <w:fldChar w:fldCharType="begin"/>
    </w:r>
    <w:r>
      <w:rPr>
        <w:rFonts w:ascii="宋体" w:hAnsi="宋体"/>
      </w:rPr>
      <w:instrText xml:space="preserve"> =</w:instrText>
    </w:r>
    <w:r>
      <w:fldChar w:fldCharType="begin"/>
    </w:r>
    <w:r>
      <w:instrText xml:space="preserve"> NUMPAGES  \* MERGEFORMAT </w:instrText>
    </w:r>
    <w:r>
      <w:fldChar w:fldCharType="separate"/>
    </w:r>
    <w:r>
      <w:rPr>
        <w:rFonts w:ascii="宋体" w:hAnsi="宋体"/>
      </w:rPr>
      <w:instrText xml:space="preserve">65</w:instrText>
    </w:r>
    <w:r>
      <w:fldChar w:fldCharType="end"/>
    </w:r>
    <w:r>
      <w:rPr>
        <w:rFonts w:ascii="宋体" w:hAnsi="宋体"/>
      </w:rPr>
      <w:instrText xml:space="preserve">-2 \* MERGEFORMAT </w:instrText>
    </w:r>
    <w:r>
      <w:rPr>
        <w:rFonts w:ascii="宋体" w:hAnsi="宋体"/>
      </w:rPr>
      <w:fldChar w:fldCharType="separate"/>
    </w:r>
    <w:r>
      <w:rPr>
        <w:rFonts w:ascii="宋体" w:hAnsi="宋体"/>
      </w:rPr>
      <w:t>63</w:t>
    </w:r>
    <w:r>
      <w:rPr>
        <w:rFonts w:ascii="宋体" w:hAnsi="宋体"/>
      </w:rPr>
      <w:fldChar w:fldCharType="end"/>
    </w:r>
    <w:r>
      <w:rPr>
        <w:rFonts w:ascii="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45059">
    <w:pPr>
      <w:pStyle w:val="1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B53BE66">
                          <w:pPr>
                            <w:pStyle w:val="14"/>
                          </w:pPr>
                          <w:r>
                            <w:t>第</w:t>
                          </w:r>
                          <w:r>
                            <w:fldChar w:fldCharType="begin"/>
                          </w:r>
                          <w:r>
                            <w:instrText xml:space="preserve"> PAGE  \* MERGEFORMAT </w:instrText>
                          </w:r>
                          <w:r>
                            <w:fldChar w:fldCharType="separate"/>
                          </w:r>
                          <w:r>
                            <w:t>61</w:t>
                          </w:r>
                          <w:r>
                            <w:fldChar w:fldCharType="end"/>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W1u+M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pbW74zgCAABxBAAADgAAAAAAAAABACAAAAAfAQAAZHJzL2Uyb0RvYy54&#10;bWxQSwUGAAAAAAYABgBZAQAAyQUAAAAA&#10;">
              <v:fill on="f" focussize="0,0"/>
              <v:stroke on="f" weight="0.5pt"/>
              <v:imagedata o:title=""/>
              <o:lock v:ext="edit" aspectratio="f"/>
              <v:textbox inset="0mm,0mm,0mm,0mm" style="mso-fit-shape-to-text:t;">
                <w:txbxContent>
                  <w:p w14:paraId="0B53BE66">
                    <w:pPr>
                      <w:pStyle w:val="14"/>
                    </w:pPr>
                    <w:r>
                      <w:t>第</w:t>
                    </w:r>
                    <w:r>
                      <w:fldChar w:fldCharType="begin"/>
                    </w:r>
                    <w:r>
                      <w:instrText xml:space="preserve"> PAGE  \* MERGEFORMAT </w:instrText>
                    </w:r>
                    <w:r>
                      <w:fldChar w:fldCharType="separate"/>
                    </w:r>
                    <w:r>
                      <w:t>61</w:t>
                    </w:r>
                    <w:r>
                      <w:fldChar w:fldCharType="end"/>
                    </w:r>
                    <w:r>
                      <w:t>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F8C18">
    <w:pPr>
      <w:pStyle w:val="14"/>
      <w:jc w:val="center"/>
      <w:rPr>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2ECC2E3">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rF5BAdIBAAClAwAADgAAAAAAAAABACAAAAAi&#10;AQAAZHJzL2Uyb0RvYy54bWxQSwUGAAAAAAYABgBZAQAAZgUAAAAA&#10;">
              <v:fill on="f" focussize="0,0"/>
              <v:stroke on="f" weight="1.25pt"/>
              <v:imagedata o:title=""/>
              <o:lock v:ext="edit" aspectratio="f"/>
              <v:textbox inset="0mm,0mm,0mm,0mm" style="mso-fit-shape-to-text:t;">
                <w:txbxContent>
                  <w:p w14:paraId="62ECC2E3">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33</w:t>
                    </w:r>
                    <w:r>
                      <w:rPr>
                        <w:rFonts w:hint="eastAsia"/>
                        <w:lang w:eastAsia="zh-CN"/>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36822">
    <w:pPr>
      <w:pStyle w:val="14"/>
      <w:jc w:val="center"/>
      <w:rPr>
        <w:rFonts w:hint="eastAsia"/>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4EDA2A0">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0ziRtIBAAClAwAADgAAAAAAAAABACAAAAAi&#10;AQAAZHJzL2Uyb0RvYy54bWxQSwUGAAAAAAYABgBZAQAAZgUAAAAA&#10;">
              <v:fill on="f" focussize="0,0"/>
              <v:stroke on="f" weight="1.25pt"/>
              <v:imagedata o:title=""/>
              <o:lock v:ext="edit" aspectratio="f"/>
              <v:textbox inset="0mm,0mm,0mm,0mm" style="mso-fit-shape-to-text:t;">
                <w:txbxContent>
                  <w:p w14:paraId="24EDA2A0">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C67E8">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BB726">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9BA9C">
    <w:pPr>
      <w:spacing w:line="14" w:lineRule="auto"/>
      <w:rPr>
        <w:rFonts w:ascii="Arial"/>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2E5BF">
    <w:pPr>
      <w:pBdr>
        <w:top w:val="none" w:color="auto" w:sz="0" w:space="1"/>
        <w:left w:val="none" w:color="auto" w:sz="0" w:space="4"/>
        <w:bottom w:val="none" w:color="auto" w:sz="0" w:space="1"/>
        <w:right w:val="none" w:color="auto" w:sz="0" w:space="4"/>
      </w:pBdr>
      <w:rPr>
        <w:rFonts w:hint="eastAsia" w:ascii="宋体" w:hAnsi="宋体"/>
        <w:sz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4DF6A">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4D55F9"/>
    <w:multiLevelType w:val="singleLevel"/>
    <w:tmpl w:val="0A4D55F9"/>
    <w:lvl w:ilvl="0" w:tentative="0">
      <w:start w:val="1"/>
      <w:numFmt w:val="decimal"/>
      <w:suff w:val="nothing"/>
      <w:lvlText w:val="%1、"/>
      <w:lvlJc w:val="left"/>
    </w:lvl>
  </w:abstractNum>
  <w:abstractNum w:abstractNumId="1">
    <w:nsid w:val="6806CAF5"/>
    <w:multiLevelType w:val="singleLevel"/>
    <w:tmpl w:val="6806CAF5"/>
    <w:lvl w:ilvl="0" w:tentative="0">
      <w:start w:val="3"/>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FmNmQ1NGJhYmQ1MDNjYWI2MTM3ZGZmZTkzYThkNzcifQ=="/>
  </w:docVars>
  <w:rsids>
    <w:rsidRoot w:val="33163AD8"/>
    <w:rsid w:val="00164C26"/>
    <w:rsid w:val="04784101"/>
    <w:rsid w:val="05922FA0"/>
    <w:rsid w:val="05942874"/>
    <w:rsid w:val="07B216D8"/>
    <w:rsid w:val="088F37C7"/>
    <w:rsid w:val="08EB6C4F"/>
    <w:rsid w:val="09A45050"/>
    <w:rsid w:val="09FE3BB8"/>
    <w:rsid w:val="0B965F7F"/>
    <w:rsid w:val="0BD25EA5"/>
    <w:rsid w:val="0C216E2C"/>
    <w:rsid w:val="0C692CAD"/>
    <w:rsid w:val="0CAF268A"/>
    <w:rsid w:val="0CD914B5"/>
    <w:rsid w:val="0DCC09F4"/>
    <w:rsid w:val="0E465264"/>
    <w:rsid w:val="0E741495"/>
    <w:rsid w:val="0E807E3A"/>
    <w:rsid w:val="0EB9785E"/>
    <w:rsid w:val="0F032819"/>
    <w:rsid w:val="0F2033CB"/>
    <w:rsid w:val="10A36C43"/>
    <w:rsid w:val="10D17073"/>
    <w:rsid w:val="11CC15E8"/>
    <w:rsid w:val="127952CC"/>
    <w:rsid w:val="13010F42"/>
    <w:rsid w:val="1399374C"/>
    <w:rsid w:val="14495172"/>
    <w:rsid w:val="14AB3737"/>
    <w:rsid w:val="15406575"/>
    <w:rsid w:val="164125A5"/>
    <w:rsid w:val="17CA65CA"/>
    <w:rsid w:val="187F2A1E"/>
    <w:rsid w:val="18890233"/>
    <w:rsid w:val="1A0538E9"/>
    <w:rsid w:val="1A701A29"/>
    <w:rsid w:val="1AB175CD"/>
    <w:rsid w:val="1AF71484"/>
    <w:rsid w:val="1B697EA8"/>
    <w:rsid w:val="1B830F69"/>
    <w:rsid w:val="1C30323B"/>
    <w:rsid w:val="1D04257E"/>
    <w:rsid w:val="1EE73F05"/>
    <w:rsid w:val="222232F8"/>
    <w:rsid w:val="23024E6A"/>
    <w:rsid w:val="23CB7951"/>
    <w:rsid w:val="24FB4266"/>
    <w:rsid w:val="25B05051"/>
    <w:rsid w:val="25BA5ED0"/>
    <w:rsid w:val="25C24D84"/>
    <w:rsid w:val="26C2363C"/>
    <w:rsid w:val="26E07FCC"/>
    <w:rsid w:val="26E935F1"/>
    <w:rsid w:val="283A6F3D"/>
    <w:rsid w:val="2A0B5A85"/>
    <w:rsid w:val="2C2E4F21"/>
    <w:rsid w:val="2C7566AC"/>
    <w:rsid w:val="2D5C786C"/>
    <w:rsid w:val="2E5642BC"/>
    <w:rsid w:val="2EE354E4"/>
    <w:rsid w:val="2F713AA3"/>
    <w:rsid w:val="30C6172D"/>
    <w:rsid w:val="31B068C2"/>
    <w:rsid w:val="32E308BE"/>
    <w:rsid w:val="32E77BD8"/>
    <w:rsid w:val="32F83B93"/>
    <w:rsid w:val="33163AD8"/>
    <w:rsid w:val="340C5B48"/>
    <w:rsid w:val="341E587B"/>
    <w:rsid w:val="34BF0F25"/>
    <w:rsid w:val="34D81ECE"/>
    <w:rsid w:val="34FD36E3"/>
    <w:rsid w:val="35777939"/>
    <w:rsid w:val="360311CD"/>
    <w:rsid w:val="385B0E4C"/>
    <w:rsid w:val="397B107A"/>
    <w:rsid w:val="3AB012AB"/>
    <w:rsid w:val="3AF13CEA"/>
    <w:rsid w:val="3AFF6407"/>
    <w:rsid w:val="3B70073D"/>
    <w:rsid w:val="3BF70E8C"/>
    <w:rsid w:val="3F3D74FE"/>
    <w:rsid w:val="4301564D"/>
    <w:rsid w:val="434A7293"/>
    <w:rsid w:val="43866F99"/>
    <w:rsid w:val="43947908"/>
    <w:rsid w:val="43993170"/>
    <w:rsid w:val="448C6831"/>
    <w:rsid w:val="44CE0BF8"/>
    <w:rsid w:val="452D06BF"/>
    <w:rsid w:val="459761AD"/>
    <w:rsid w:val="46252A99"/>
    <w:rsid w:val="469D0882"/>
    <w:rsid w:val="47100DB9"/>
    <w:rsid w:val="47213261"/>
    <w:rsid w:val="47603B5F"/>
    <w:rsid w:val="47F60B91"/>
    <w:rsid w:val="488316D1"/>
    <w:rsid w:val="49B36DD7"/>
    <w:rsid w:val="4A050C18"/>
    <w:rsid w:val="4A313950"/>
    <w:rsid w:val="4A6A4F1F"/>
    <w:rsid w:val="4B16025D"/>
    <w:rsid w:val="4B906C07"/>
    <w:rsid w:val="4C1F5A79"/>
    <w:rsid w:val="4CA30BBC"/>
    <w:rsid w:val="4D1B3B25"/>
    <w:rsid w:val="4D1D096E"/>
    <w:rsid w:val="4D357A66"/>
    <w:rsid w:val="4DB90697"/>
    <w:rsid w:val="4FDD5948"/>
    <w:rsid w:val="50DB26D2"/>
    <w:rsid w:val="51156B12"/>
    <w:rsid w:val="514F664F"/>
    <w:rsid w:val="52AA4A52"/>
    <w:rsid w:val="53474828"/>
    <w:rsid w:val="546724CF"/>
    <w:rsid w:val="54D51B2F"/>
    <w:rsid w:val="56F51D94"/>
    <w:rsid w:val="571F7091"/>
    <w:rsid w:val="573A3ECB"/>
    <w:rsid w:val="57720D87"/>
    <w:rsid w:val="58CB74D0"/>
    <w:rsid w:val="59030A18"/>
    <w:rsid w:val="59613991"/>
    <w:rsid w:val="59914276"/>
    <w:rsid w:val="59FA62BF"/>
    <w:rsid w:val="5A0A1D93"/>
    <w:rsid w:val="5C5123E2"/>
    <w:rsid w:val="5D3F048D"/>
    <w:rsid w:val="5D537A94"/>
    <w:rsid w:val="5DEE71FC"/>
    <w:rsid w:val="5DF11787"/>
    <w:rsid w:val="5E413D91"/>
    <w:rsid w:val="60431238"/>
    <w:rsid w:val="60912DAE"/>
    <w:rsid w:val="61035C0A"/>
    <w:rsid w:val="611965D6"/>
    <w:rsid w:val="621F17C2"/>
    <w:rsid w:val="62FA10DE"/>
    <w:rsid w:val="636831B2"/>
    <w:rsid w:val="646E0AB4"/>
    <w:rsid w:val="66157FDD"/>
    <w:rsid w:val="666A0329"/>
    <w:rsid w:val="67D57A24"/>
    <w:rsid w:val="684D1CB0"/>
    <w:rsid w:val="68F760C0"/>
    <w:rsid w:val="69E71C90"/>
    <w:rsid w:val="6A356EA0"/>
    <w:rsid w:val="6A9042E2"/>
    <w:rsid w:val="6B712159"/>
    <w:rsid w:val="6BCB63A3"/>
    <w:rsid w:val="6BCE4EB6"/>
    <w:rsid w:val="6C450EF0"/>
    <w:rsid w:val="6CFE17CB"/>
    <w:rsid w:val="6D0E5786"/>
    <w:rsid w:val="70D80585"/>
    <w:rsid w:val="71453E6C"/>
    <w:rsid w:val="716651F8"/>
    <w:rsid w:val="717F6C52"/>
    <w:rsid w:val="71A566B9"/>
    <w:rsid w:val="725758F2"/>
    <w:rsid w:val="72850FFC"/>
    <w:rsid w:val="729A3D44"/>
    <w:rsid w:val="74081096"/>
    <w:rsid w:val="74542618"/>
    <w:rsid w:val="75B13278"/>
    <w:rsid w:val="762D4ECF"/>
    <w:rsid w:val="76B92C06"/>
    <w:rsid w:val="76FA74A7"/>
    <w:rsid w:val="771352E9"/>
    <w:rsid w:val="774B1AB0"/>
    <w:rsid w:val="77FE4D75"/>
    <w:rsid w:val="78063C29"/>
    <w:rsid w:val="79D578E8"/>
    <w:rsid w:val="7A813A3B"/>
    <w:rsid w:val="7B334D35"/>
    <w:rsid w:val="7D8C697F"/>
    <w:rsid w:val="7EC65EC0"/>
    <w:rsid w:val="7FA94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9"/>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2"/>
    <w:basedOn w:val="1"/>
    <w:next w:val="1"/>
    <w:link w:val="27"/>
    <w:autoRedefine/>
    <w:qFormat/>
    <w:uiPriority w:val="0"/>
    <w:pPr>
      <w:keepNext/>
      <w:keepLines/>
      <w:spacing w:before="260" w:beforeLines="0" w:beforeAutospacing="0" w:after="260" w:afterLines="0" w:afterAutospacing="0" w:line="415" w:lineRule="auto"/>
      <w:outlineLvl w:val="1"/>
    </w:pPr>
    <w:rPr>
      <w:rFonts w:ascii="Arial" w:hAnsi="Arial" w:eastAsia="黑体"/>
      <w:b/>
      <w:sz w:val="32"/>
    </w:rPr>
  </w:style>
  <w:style w:type="paragraph" w:styleId="4">
    <w:name w:val="heading 3"/>
    <w:basedOn w:val="1"/>
    <w:next w:val="1"/>
    <w:autoRedefine/>
    <w:qFormat/>
    <w:uiPriority w:val="9"/>
    <w:pPr>
      <w:keepNext/>
      <w:keepLines/>
      <w:spacing w:before="260" w:beforeLines="0" w:beforeAutospacing="0" w:after="260" w:afterLines="0" w:afterAutospacing="0" w:line="415" w:lineRule="auto"/>
      <w:outlineLvl w:val="2"/>
    </w:pPr>
    <w:rPr>
      <w:b/>
      <w:sz w:val="32"/>
    </w:rPr>
  </w:style>
  <w:style w:type="paragraph" w:styleId="5">
    <w:name w:val="heading 4"/>
    <w:basedOn w:val="1"/>
    <w:next w:val="1"/>
    <w:autoRedefine/>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6">
    <w:name w:val="heading 6"/>
    <w:basedOn w:val="1"/>
    <w:next w:val="1"/>
    <w:autoRedefine/>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22">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7">
    <w:name w:val="Normal Indent"/>
    <w:basedOn w:val="1"/>
    <w:next w:val="8"/>
    <w:autoRedefine/>
    <w:unhideWhenUsed/>
    <w:qFormat/>
    <w:uiPriority w:val="99"/>
    <w:pPr>
      <w:ind w:firstLine="420"/>
    </w:pPr>
  </w:style>
  <w:style w:type="paragraph" w:styleId="8">
    <w:name w:val="toc 4"/>
    <w:basedOn w:val="1"/>
    <w:next w:val="1"/>
    <w:autoRedefine/>
    <w:unhideWhenUsed/>
    <w:qFormat/>
    <w:uiPriority w:val="39"/>
    <w:pPr>
      <w:ind w:left="1260" w:leftChars="600"/>
    </w:pPr>
  </w:style>
  <w:style w:type="paragraph" w:styleId="9">
    <w:name w:val="Body Text"/>
    <w:basedOn w:val="1"/>
    <w:autoRedefine/>
    <w:qFormat/>
    <w:uiPriority w:val="0"/>
    <w:rPr>
      <w:b/>
      <w:sz w:val="28"/>
    </w:rPr>
  </w:style>
  <w:style w:type="paragraph" w:styleId="10">
    <w:name w:val="Body Text Indent"/>
    <w:basedOn w:val="1"/>
    <w:next w:val="11"/>
    <w:autoRedefine/>
    <w:qFormat/>
    <w:uiPriority w:val="0"/>
    <w:pPr>
      <w:spacing w:line="600" w:lineRule="exact"/>
      <w:ind w:firstLine="560" w:firstLineChars="200"/>
    </w:pPr>
    <w:rPr>
      <w:sz w:val="28"/>
      <w:szCs w:val="20"/>
    </w:rPr>
  </w:style>
  <w:style w:type="paragraph" w:styleId="11">
    <w:name w:val="Body Text First Indent 2"/>
    <w:basedOn w:val="10"/>
    <w:next w:val="12"/>
    <w:autoRedefine/>
    <w:qFormat/>
    <w:uiPriority w:val="0"/>
    <w:pPr>
      <w:tabs>
        <w:tab w:val="left" w:pos="6060"/>
      </w:tabs>
      <w:spacing w:after="120" w:afterLines="0"/>
      <w:ind w:left="420" w:leftChars="200" w:firstLine="420" w:firstLineChars="200"/>
      <w:jc w:val="left"/>
    </w:pPr>
    <w:rPr>
      <w:rFonts w:ascii="Times New Roman" w:hAnsi="Times New Roman"/>
      <w:color w:val="auto"/>
      <w:kern w:val="2"/>
      <w:szCs w:val="22"/>
    </w:rPr>
  </w:style>
  <w:style w:type="paragraph" w:styleId="12">
    <w:name w:val="Body Text First Indent"/>
    <w:basedOn w:val="9"/>
    <w:next w:val="11"/>
    <w:autoRedefine/>
    <w:unhideWhenUsed/>
    <w:qFormat/>
    <w:uiPriority w:val="99"/>
    <w:pPr>
      <w:spacing w:afterLines="0" w:line="240" w:lineRule="auto"/>
      <w:ind w:firstLine="420" w:firstLineChars="100"/>
    </w:pPr>
    <w:rPr>
      <w:rFonts w:ascii="Times New Roman" w:hAnsi="Times New Roman"/>
      <w:color w:val="auto"/>
      <w:sz w:val="18"/>
      <w:szCs w:val="18"/>
    </w:rPr>
  </w:style>
  <w:style w:type="paragraph" w:styleId="13">
    <w:name w:val="Body Text Indent 2"/>
    <w:basedOn w:val="1"/>
    <w:autoRedefine/>
    <w:qFormat/>
    <w:uiPriority w:val="0"/>
    <w:pPr>
      <w:spacing w:after="120" w:line="480" w:lineRule="auto"/>
      <w:ind w:left="420" w:leftChars="200"/>
    </w:pPr>
  </w:style>
  <w:style w:type="paragraph" w:styleId="14">
    <w:name w:val="footer"/>
    <w:basedOn w:val="1"/>
    <w:next w:val="1"/>
    <w:autoRedefine/>
    <w:unhideWhenUsed/>
    <w:qFormat/>
    <w:uiPriority w:val="0"/>
    <w:pPr>
      <w:tabs>
        <w:tab w:val="center" w:pos="4153"/>
        <w:tab w:val="right" w:pos="8306"/>
      </w:tabs>
      <w:snapToGrid w:val="0"/>
      <w:jc w:val="left"/>
    </w:pPr>
    <w:rPr>
      <w:sz w:val="18"/>
    </w:rPr>
  </w:style>
  <w:style w:type="paragraph" w:styleId="15">
    <w:name w:val="envelope return"/>
    <w:basedOn w:val="1"/>
    <w:autoRedefine/>
    <w:qFormat/>
    <w:uiPriority w:val="0"/>
    <w:pPr>
      <w:snapToGrid w:val="0"/>
    </w:pPr>
    <w:rPr>
      <w:rFonts w:ascii="Arial" w:hAnsi="Arial"/>
    </w:rPr>
  </w:style>
  <w:style w:type="paragraph" w:styleId="16">
    <w:name w:val="header"/>
    <w:basedOn w:val="1"/>
    <w:autoRedefine/>
    <w:unhideWhenUsed/>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17">
    <w:name w:val="toc 1"/>
    <w:basedOn w:val="1"/>
    <w:next w:val="1"/>
    <w:autoRedefine/>
    <w:unhideWhenUsed/>
    <w:qFormat/>
    <w:uiPriority w:val="39"/>
  </w:style>
  <w:style w:type="paragraph" w:styleId="18">
    <w:name w:val="Body Text 2"/>
    <w:basedOn w:val="1"/>
    <w:autoRedefine/>
    <w:unhideWhenUsed/>
    <w:qFormat/>
    <w:uiPriority w:val="99"/>
    <w:pPr>
      <w:spacing w:line="360" w:lineRule="auto"/>
    </w:pPr>
    <w:rPr>
      <w:rFonts w:ascii="幼圆" w:eastAsia="幼圆"/>
      <w:sz w:val="24"/>
      <w:u w:val="single"/>
    </w:rPr>
  </w:style>
  <w:style w:type="paragraph" w:styleId="19">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0">
    <w:name w:val="Normal (Web)"/>
    <w:basedOn w:val="1"/>
    <w:next w:val="15"/>
    <w:autoRedefine/>
    <w:unhideWhenUsed/>
    <w:qFormat/>
    <w:uiPriority w:val="99"/>
    <w:pPr>
      <w:spacing w:before="100" w:beforeAutospacing="1" w:after="100" w:afterAutospacing="1"/>
      <w:ind w:left="0" w:right="0"/>
      <w:jc w:val="left"/>
    </w:pPr>
    <w:rPr>
      <w:kern w:val="0"/>
      <w:sz w:val="24"/>
      <w:lang w:val="en-US" w:eastAsia="zh-CN" w:bidi="ar"/>
    </w:rPr>
  </w:style>
  <w:style w:type="character" w:styleId="23">
    <w:name w:val="Strong"/>
    <w:basedOn w:val="22"/>
    <w:qFormat/>
    <w:uiPriority w:val="0"/>
    <w:rPr>
      <w:b/>
    </w:rPr>
  </w:style>
  <w:style w:type="paragraph" w:customStyle="1" w:styleId="24">
    <w:name w:val="正文缩进1"/>
    <w:basedOn w:val="1"/>
    <w:autoRedefine/>
    <w:qFormat/>
    <w:uiPriority w:val="0"/>
    <w:pPr>
      <w:ind w:firstLine="420" w:firstLineChars="200"/>
    </w:pPr>
  </w:style>
  <w:style w:type="paragraph" w:customStyle="1" w:styleId="25">
    <w:name w:val="首行缩进"/>
    <w:basedOn w:val="1"/>
    <w:autoRedefine/>
    <w:qFormat/>
    <w:uiPriority w:val="0"/>
    <w:pPr>
      <w:spacing w:line="360" w:lineRule="auto"/>
      <w:ind w:firstLine="480" w:firstLineChars="200"/>
    </w:pPr>
    <w:rPr>
      <w:sz w:val="24"/>
      <w:szCs w:val="22"/>
      <w:lang w:val="zh-CN"/>
    </w:rPr>
  </w:style>
  <w:style w:type="character" w:customStyle="1" w:styleId="26">
    <w:name w:val="15"/>
    <w:basedOn w:val="22"/>
    <w:autoRedefine/>
    <w:qFormat/>
    <w:uiPriority w:val="0"/>
    <w:rPr>
      <w:rFonts w:hint="default" w:ascii="Times New Roman" w:hAnsi="Times New Roman" w:cs="Times New Roman"/>
      <w:b/>
    </w:rPr>
  </w:style>
  <w:style w:type="character" w:customStyle="1" w:styleId="27">
    <w:name w:val="标题 2 Char"/>
    <w:link w:val="3"/>
    <w:autoRedefine/>
    <w:qFormat/>
    <w:uiPriority w:val="9"/>
    <w:rPr>
      <w:rFonts w:ascii="Arial" w:hAnsi="Arial" w:eastAsia="黑体"/>
      <w:b/>
      <w:sz w:val="32"/>
    </w:rPr>
  </w:style>
  <w:style w:type="paragraph" w:customStyle="1" w:styleId="28">
    <w:name w:val="※正文（缩进4）"/>
    <w:basedOn w:val="1"/>
    <w:autoRedefine/>
    <w:qFormat/>
    <w:uiPriority w:val="0"/>
    <w:pPr>
      <w:wordWrap w:val="0"/>
      <w:ind w:firstLine="400" w:firstLineChars="400"/>
    </w:pPr>
  </w:style>
  <w:style w:type="paragraph" w:customStyle="1" w:styleId="29">
    <w:name w:val="标题 3（投标文件）"/>
    <w:basedOn w:val="4"/>
    <w:autoRedefine/>
    <w:qFormat/>
    <w:uiPriority w:val="0"/>
    <w:pPr>
      <w:jc w:val="left"/>
    </w:pPr>
    <w:rPr>
      <w:u w:val="none"/>
    </w:rPr>
  </w:style>
  <w:style w:type="paragraph" w:customStyle="1" w:styleId="30">
    <w:name w:val="正文（缩进 2 字符）"/>
    <w:basedOn w:val="1"/>
    <w:autoRedefine/>
    <w:qFormat/>
    <w:uiPriority w:val="0"/>
    <w:pPr>
      <w:ind w:firstLine="200" w:firstLineChars="200"/>
    </w:pPr>
  </w:style>
  <w:style w:type="paragraph" w:customStyle="1" w:styleId="31">
    <w:name w:val="标题 2（投标文件）"/>
    <w:basedOn w:val="3"/>
    <w:autoRedefine/>
    <w:qFormat/>
    <w:uiPriority w:val="0"/>
    <w:pPr>
      <w:jc w:val="center"/>
    </w:pPr>
  </w:style>
  <w:style w:type="paragraph" w:customStyle="1" w:styleId="32">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15.png"/><Relationship Id="rId36" Type="http://schemas.openxmlformats.org/officeDocument/2006/relationships/image" Target="media/image14.png"/><Relationship Id="rId35" Type="http://schemas.openxmlformats.org/officeDocument/2006/relationships/image" Target="media/image13.png"/><Relationship Id="rId34" Type="http://schemas.openxmlformats.org/officeDocument/2006/relationships/image" Target="media/image12.png"/><Relationship Id="rId33" Type="http://schemas.openxmlformats.org/officeDocument/2006/relationships/image" Target="media/image11.png"/><Relationship Id="rId32" Type="http://schemas.openxmlformats.org/officeDocument/2006/relationships/image" Target="media/image10.png"/><Relationship Id="rId31" Type="http://schemas.openxmlformats.org/officeDocument/2006/relationships/image" Target="media/image9.png"/><Relationship Id="rId30" Type="http://schemas.openxmlformats.org/officeDocument/2006/relationships/image" Target="media/image8.png"/><Relationship Id="rId3" Type="http://schemas.openxmlformats.org/officeDocument/2006/relationships/header" Target="header1.xml"/><Relationship Id="rId29" Type="http://schemas.openxmlformats.org/officeDocument/2006/relationships/image" Target="media/image7.png"/><Relationship Id="rId28" Type="http://schemas.openxmlformats.org/officeDocument/2006/relationships/image" Target="media/image6.png"/><Relationship Id="rId27" Type="http://schemas.openxmlformats.org/officeDocument/2006/relationships/image" Target="media/image5.png"/><Relationship Id="rId26" Type="http://schemas.openxmlformats.org/officeDocument/2006/relationships/image" Target="media/image4.png"/><Relationship Id="rId25" Type="http://schemas.openxmlformats.org/officeDocument/2006/relationships/image" Target="media/image3.png"/><Relationship Id="rId24" Type="http://schemas.openxmlformats.org/officeDocument/2006/relationships/image" Target="media/image2.png"/><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header" Target="header4.xml"/><Relationship Id="rId17" Type="http://schemas.openxmlformats.org/officeDocument/2006/relationships/footer" Target="footer12.xml"/><Relationship Id="rId16" Type="http://schemas.openxmlformats.org/officeDocument/2006/relationships/header" Target="header3.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76</Pages>
  <Words>3643</Words>
  <Characters>4155</Characters>
  <Lines>0</Lines>
  <Paragraphs>0</Paragraphs>
  <TotalTime>27</TotalTime>
  <ScaleCrop>false</ScaleCrop>
  <LinksUpToDate>false</LinksUpToDate>
  <CharactersWithSpaces>4211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2024-01-05T01:45:00Z</dcterms:created>
  <dc:creator>刘蕾</dc:creator>
  <cp:lastModifiedBy>奥特曼</cp:lastModifiedBy>
  <cp:lastPrinted>2026-07-03T07:16:00Z</cp:lastPrinted>
  <dcterms:modified xsi:type="dcterms:W3CDTF">2026-07-06T02:15:27Z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C218994C58F94DE593204A4F253BA659_13</vt:lpwstr>
  </property>
  <property fmtid="{D5CDD505-2E9C-101B-9397-08002B2CF9AE}" pid="4" name="KSOTemplateDocerSaveRecord">
    <vt:lpwstr>eyJoZGlkIjoiMTNhZWJkOGEwOWUyYmI3Yjk2MzAyYzVjNGI2YmIxYTgiLCJ1c2VySWQiOiI0NDU5NjMwMzgifQ==</vt:lpwstr>
  </property>
</Properties>
</file>