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63ADB">
      <w:pPr>
        <w:kinsoku/>
        <w:wordWrap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napToGrid/>
          <w:kern w:val="2"/>
          <w:sz w:val="32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napToGrid/>
          <w:kern w:val="2"/>
          <w:sz w:val="32"/>
          <w:szCs w:val="30"/>
          <w:highlight w:val="none"/>
        </w:rPr>
        <w:t>非联合体</w:t>
      </w:r>
      <w:r>
        <w:rPr>
          <w:rFonts w:hint="eastAsia" w:ascii="仿宋" w:hAnsi="仿宋" w:eastAsia="仿宋" w:cs="仿宋"/>
          <w:b/>
          <w:snapToGrid/>
          <w:kern w:val="2"/>
          <w:sz w:val="32"/>
          <w:szCs w:val="30"/>
          <w:highlight w:val="none"/>
          <w:lang w:val="en-US" w:eastAsia="zh-CN"/>
        </w:rPr>
        <w:t>承诺书</w:t>
      </w:r>
      <w:bookmarkStart w:id="0" w:name="_GoBack"/>
      <w:bookmarkEnd w:id="0"/>
    </w:p>
    <w:p w14:paraId="31AC6C09">
      <w:pPr>
        <w:widowControl w:val="0"/>
        <w:kinsoku/>
        <w:wordWrap/>
        <w:bidi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0"/>
          <w:highlight w:val="none"/>
          <w:lang w:val="en-US" w:eastAsia="zh-CN" w:bidi="ar-SA"/>
        </w:rPr>
      </w:pPr>
    </w:p>
    <w:p w14:paraId="47A8F9F1">
      <w:pPr>
        <w:kinsoku/>
        <w:wordWrap/>
        <w:overflow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highlight w:val="none"/>
        </w:rPr>
        <w:t>致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highlight w:val="none"/>
          <w:u w:val="none"/>
        </w:rPr>
        <w:t>：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highlight w:val="none"/>
          <w:u w:val="single"/>
        </w:rPr>
        <w:t>（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highlight w:val="none"/>
          <w:u w:val="single"/>
          <w:lang w:val="en-US" w:eastAsia="zh-CN"/>
        </w:rPr>
        <w:t>填代理机构名称</w:t>
      </w:r>
      <w:r>
        <w:rPr>
          <w:rFonts w:hint="eastAsia" w:ascii="仿宋" w:hAnsi="仿宋" w:eastAsia="仿宋" w:cs="仿宋"/>
          <w:snapToGrid/>
          <w:color w:val="000000"/>
          <w:spacing w:val="4"/>
          <w:kern w:val="0"/>
          <w:sz w:val="24"/>
          <w:szCs w:val="28"/>
          <w:highlight w:val="none"/>
          <w:u w:val="single"/>
        </w:rPr>
        <w:t>）</w:t>
      </w:r>
    </w:p>
    <w:p w14:paraId="1D733114">
      <w:pPr>
        <w:kinsoku/>
        <w:wordWrap/>
        <w:overflowPunct w:val="0"/>
        <w:bidi w:val="0"/>
        <w:adjustRightInd w:val="0"/>
        <w:snapToGrid w:val="0"/>
        <w:spacing w:line="360" w:lineRule="auto"/>
        <w:ind w:firstLine="496" w:firstLineChars="200"/>
        <w:textAlignment w:val="auto"/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u w:val="single"/>
          <w:lang w:val="en-US" w:eastAsia="zh-CN"/>
        </w:rPr>
        <w:t>（填供应商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u w:val="single"/>
        </w:rPr>
        <w:t>名称）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</w:rPr>
        <w:t>以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u w:val="single"/>
        </w:rPr>
        <w:t xml:space="preserve"> 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</w:rPr>
        <w:t>（填写“非联合体”或“联合体”）形式参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lang w:val="en-US" w:eastAsia="zh-CN"/>
        </w:rPr>
        <w:t>加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u w:val="single"/>
          <w:lang w:val="en-US" w:eastAsia="zh-CN"/>
        </w:rPr>
        <w:t xml:space="preserve"> ××××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u w:val="none"/>
        </w:rPr>
        <w:t>项目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</w:rPr>
        <w:t>（项目编号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u w:val="single"/>
          <w:lang w:val="en-US" w:eastAsia="zh-CN"/>
        </w:rPr>
        <w:t xml:space="preserve"> ×××× 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</w:rPr>
        <w:t>）的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</w:rPr>
        <w:t>并提供相应的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  <w:lang w:val="en-US" w:eastAsia="zh-CN"/>
        </w:rPr>
        <w:t>产品及</w:t>
      </w:r>
      <w:r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</w:rPr>
        <w:t>服务。</w:t>
      </w:r>
    </w:p>
    <w:p w14:paraId="6FA988F6">
      <w:pPr>
        <w:kinsoku/>
        <w:wordWrap/>
        <w:overflowPunct w:val="0"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napToGrid/>
          <w:color w:val="000000"/>
          <w:spacing w:val="4"/>
          <w:kern w:val="2"/>
          <w:sz w:val="24"/>
          <w:szCs w:val="28"/>
          <w:highlight w:val="none"/>
        </w:rPr>
      </w:pPr>
    </w:p>
    <w:p w14:paraId="0392D242">
      <w:pPr>
        <w:widowControl w:val="0"/>
        <w:kinsoku/>
        <w:wordWrap/>
        <w:bidi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0"/>
          <w:highlight w:val="none"/>
          <w:lang w:val="zh-CN" w:eastAsia="zh-CN" w:bidi="ar-SA"/>
        </w:rPr>
      </w:pPr>
    </w:p>
    <w:p w14:paraId="211E7B63">
      <w:pPr>
        <w:kinsoku/>
        <w:wordWrap/>
        <w:overflowPunct w:val="0"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highlight w:val="none"/>
        </w:rPr>
        <w:t>：（盖公章）</w:t>
      </w:r>
    </w:p>
    <w:p w14:paraId="62A73732">
      <w:pPr>
        <w:pStyle w:val="2"/>
        <w:kinsoku/>
        <w:wordWrap/>
        <w:bidi w:val="0"/>
        <w:snapToGrid w:val="0"/>
        <w:spacing w:after="0" w:afterLines="0" w:line="360" w:lineRule="auto"/>
        <w:textAlignment w:val="auto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</w:t>
      </w:r>
    </w:p>
    <w:p w14:paraId="642857AB">
      <w:pPr>
        <w:pStyle w:val="2"/>
        <w:kinsoku/>
        <w:wordWrap/>
        <w:bidi w:val="0"/>
        <w:snapToGrid w:val="0"/>
        <w:spacing w:after="0" w:afterLines="0" w:line="360" w:lineRule="auto"/>
        <w:textAlignment w:val="auto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highlight w:val="none"/>
          <w:lang w:val="en-US" w:eastAsia="zh-CN"/>
        </w:rPr>
        <w:t xml:space="preserve">日期：  年    月     日 </w:t>
      </w:r>
    </w:p>
    <w:p w14:paraId="629CFB9E">
      <w:pPr>
        <w:kinsoku/>
        <w:wordWrap/>
        <w:bidi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highlight w:val="none"/>
        </w:rPr>
      </w:pPr>
    </w:p>
    <w:p w14:paraId="1C4399F2">
      <w:pPr>
        <w:pStyle w:val="2"/>
        <w:kinsoku/>
        <w:wordWrap/>
        <w:bidi w:val="0"/>
        <w:snapToGrid w:val="0"/>
        <w:spacing w:after="0" w:afterLines="0" w:line="36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509FC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highlight w:val="none"/>
          <w:lang w:val="en-US" w:eastAsia="zh-CN"/>
        </w:rPr>
      </w:pPr>
    </w:p>
    <w:p w14:paraId="61848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highlight w:val="none"/>
          <w:lang w:val="en-US" w:eastAsia="zh-CN"/>
        </w:rPr>
        <w:t>说明：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8"/>
          <w:highlight w:val="none"/>
          <w:u w:val="single"/>
        </w:rPr>
        <w:t>××</w:t>
      </w:r>
      <w:r>
        <w:rPr>
          <w:rFonts w:hint="eastAsia" w:ascii="仿宋" w:hAnsi="仿宋" w:eastAsia="仿宋" w:cs="仿宋"/>
          <w:color w:val="000000"/>
          <w:spacing w:val="4"/>
          <w:sz w:val="24"/>
          <w:szCs w:val="28"/>
          <w:highlight w:val="none"/>
          <w:u w:val="none"/>
          <w:lang w:val="en-US" w:eastAsia="zh-CN"/>
        </w:rPr>
        <w:t xml:space="preserve"> 根据采购文件和供应商实际情况填写。</w:t>
      </w:r>
      <w:r>
        <w:rPr>
          <w:rFonts w:hint="eastAsia" w:ascii="仿宋" w:hAnsi="仿宋" w:eastAsia="仿宋" w:cs="仿宋"/>
          <w:snapToGrid/>
          <w:color w:val="000000"/>
          <w:kern w:val="0"/>
          <w:sz w:val="24"/>
          <w:szCs w:val="32"/>
          <w:highlight w:val="none"/>
        </w:rPr>
        <w:t xml:space="preserve">   </w:t>
      </w:r>
    </w:p>
    <w:p w14:paraId="7E679D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78" w:firstLineChars="180"/>
        <w:jc w:val="center"/>
        <w:textAlignment w:val="auto"/>
        <w:rPr>
          <w:highlight w:val="none"/>
        </w:rPr>
      </w:pPr>
    </w:p>
    <w:p w14:paraId="085D473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52924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81C3FF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81C3FF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D59A0"/>
    <w:rsid w:val="115A0CFE"/>
    <w:rsid w:val="1A23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2026-09-05T14:01:41Z</dcterms:created>
  <dc:creator>lenovo</dc:creator>
  <cp:lastModifiedBy>lenovo</cp:lastModifiedBy>
  <dcterms:modified xsi:type="dcterms:W3CDTF">2026-09-05T14:03:26Z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eyJoZGlkIjoiNWU5YzU3NTIyOWFkYzczZTM3ODYwOGJjYzk3OGVhZTUiLCJ1c2VySWQiOiIxNDk5NzgwNjExIn0=</vt:lpwstr>
  </property>
  <property fmtid="{D5CDD505-2E9C-101B-9397-08002B2CF9AE}" pid="4" name="ICV">
    <vt:lpwstr>AD8CEF19E44C4BA480CEF19C3396132D_12</vt:lpwstr>
  </property>
</Properties>
</file>