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9"/>
        <w:gridCol w:w="1856"/>
        <w:gridCol w:w="5887"/>
      </w:tblGrid>
      <w:tr w14:paraId="0DA69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8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D7B8">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b/>
                <w:bCs/>
                <w:i w:val="0"/>
                <w:iCs w:val="0"/>
                <w:snapToGrid w:val="0"/>
                <w:color w:val="000000"/>
                <w:kern w:val="0"/>
                <w:sz w:val="28"/>
                <w:szCs w:val="28"/>
                <w:u w:val="none"/>
                <w:lang w:val="en-US" w:eastAsia="zh-CN" w:bidi="ar"/>
              </w:rPr>
            </w:pPr>
            <w:r>
              <w:rPr>
                <w:rFonts w:hint="eastAsia" w:ascii="仿宋" w:hAnsi="仿宋" w:eastAsia="仿宋" w:cs="仿宋"/>
                <w:b/>
                <w:bCs/>
                <w:i w:val="0"/>
                <w:iCs w:val="0"/>
                <w:snapToGrid w:val="0"/>
                <w:color w:val="000000"/>
                <w:kern w:val="0"/>
                <w:sz w:val="28"/>
                <w:szCs w:val="28"/>
                <w:u w:val="none"/>
                <w:lang w:val="en-US" w:eastAsia="zh-CN" w:bidi="ar"/>
              </w:rPr>
              <w:t>采购需求</w:t>
            </w:r>
          </w:p>
        </w:tc>
      </w:tr>
      <w:tr w14:paraId="5A5D3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596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序号</w:t>
            </w:r>
          </w:p>
        </w:tc>
        <w:tc>
          <w:tcPr>
            <w:tcW w:w="18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03DF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标的名称</w:t>
            </w:r>
          </w:p>
        </w:tc>
        <w:tc>
          <w:tcPr>
            <w:tcW w:w="5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363C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具体技术（参数）要求</w:t>
            </w:r>
          </w:p>
        </w:tc>
      </w:tr>
      <w:tr w14:paraId="302F4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92EF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731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风淋系统</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D5F8">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1.电源:380V三相，功率≥2.2kw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2.风速:≥20m/s，不锈钢喷嘴数量≥12个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3.高效过滤器，0.3μm过滤≥99.99%；</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4.控制:自动红外感应，吹淋0-99秒可调，双门互锁；</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5.材质:304不锈钢，厚度：≥1.0㎜；</w:t>
            </w:r>
            <w:bookmarkStart w:id="0" w:name="_GoBack"/>
            <w:bookmarkEnd w:id="0"/>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6.最大外形尺寸:1400*1500*2100㎜。</w:t>
            </w:r>
          </w:p>
        </w:tc>
      </w:tr>
      <w:tr w14:paraId="694E9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9EF9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95F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清毒库更换控制器</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4C2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 xml:space="preserve">1.电压220V;测温范围0-150°C;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2.带定时，超温报警、风机延时;NTC温度探头。</w:t>
            </w:r>
          </w:p>
        </w:tc>
      </w:tr>
      <w:tr w14:paraId="6A92C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84A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3</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E65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天燃气蒸车</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【横盘】</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816C">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24盘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1.符合国家3C标准,能耗≥二级能效，整体高密度发泡，保温层厚度≥3cm,自动进水，溢水装置；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2.新型安全多气囊嵌入式硅胶门封，六螺栓大合页，箱体两侧均有支承筋条；</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3.旋转式电子打火系统，可抽拉式点火装置，带有熄火断气保护装置，水位计显示水箱水位，可拆卸更换设计，刹车静音车轮，直径≥4cm蒸汽帽。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★提供中国国家强制性产品认证证书。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▲提供供食品接触产品安全认证证书。</w:t>
            </w:r>
          </w:p>
        </w:tc>
      </w:tr>
      <w:tr w14:paraId="07422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7FC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4</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033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电蒸车</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2E16">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 xml:space="preserve">24盘 电压：380V 功率：24kW；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1.不锈钢制作，整体高密度发泡，保温层厚度≥3cm。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2.自动进水，带安全溢水装置。 3.304不锈钢材质电热管，全钢材质蒸汽帽。</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4.多气囊，嵌入式硅胶门封</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▲提供全国工业产品生产许可证，证书品目包含电蒸车或蒸汽设备。</w:t>
            </w:r>
          </w:p>
        </w:tc>
      </w:tr>
      <w:tr w14:paraId="14E27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171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5</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5D2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auto"/>
                <w:kern w:val="0"/>
                <w:sz w:val="28"/>
                <w:szCs w:val="28"/>
                <w:highlight w:val="none"/>
                <w:u w:val="none"/>
                <w:lang w:val="en-US" w:eastAsia="zh-CN" w:bidi="ar"/>
              </w:rPr>
              <w:t>洗碗机（核心产品）</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2D46">
            <w:pPr>
              <w:keepNext w:val="0"/>
              <w:keepLines w:val="0"/>
              <w:widowControl/>
              <w:numPr>
                <w:ilvl w:val="0"/>
                <w:numId w:val="1"/>
              </w:numPr>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外观要求：尺寸≥4200*1000*1450mm，标准洗涤能力≥5000碟/小时。可以装载≥500X500mm大小的篮筐；入口区长度≥900mm,主洗1区长度≥800mm，,主洗2区长度≥800mm,漂洗区长度≥600mm,出口区长度≥1100mm；入口宽≥600mm，入口高度≥420mm。</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洗碗机前段配1m集成预浸泡预处理系统，洗碗机后段衔接1.2m可移动洁碟设备。</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材质要求：钣金平整无凹凸焊疤，前盖板采用不锈钢厚板，盖内有隔热和防燃烧夹层，隔热降噪。整机板材使用多镍耐腐蚀性不锈钢板，可满足抗拉强度≥800Mpa(±3%)、塑性延伸强度≥400Mpa(±3%)、洛式硬度不低于55HRA；整个主洗/漂洗模块的强度等级满足IK08，提供检测证报告带CMA标识。</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3.能效要求：设备运作稳定后功率≤63kW；</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4.洗涤系统：整体最大耗水量≤350升/小时。主洗水可稳定维持在55°C（允许误差±3℃）；漂洗使用82°C（允许误差±3℃）高温新鲜水，冲力强劲能移除全部洗涤剂；水箱整体无卫生死角，易于清洁；喷淋管采用插接连接，非螺纹连接，可直接拆卸，便于日常清洗维护。</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5.组件要求：整机配置国际一线品牌的控制元器件、水泵、发热管等核心配件确保设备可靠耐用，品控稳定，抗电磁干扰能力强，功能完善。</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6.过滤系统：必须配备二级及以上过滤装置（包括滤网及可拆卸残渣收集篮）。</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7.品质要求：①稳定性：承载控制集成系统的控制箱依据GB/T2423.2-2008可通过耐受温度65°以上且不低于20天(480h)无故障连续工作的高温工况，测试中通电连续工作正常；测试后，目视检查无损坏、变化、开裂、软化、变色等现象，产品性能及结构正常，通电运行正常；②防长霉：提供洗碗机整机及金属波纹管、格栅池、输送管路、循环洗槽、排水桩、内壁等直接接触的配件需依据GB/T2423.16-2022标准经权威微生物检测机构实测证明上述部件满足长霉等级为0级的认证证书，确保从设备源头杜绝有害菌体生物对人体的伤害；③焊接要求：要求加热桶焊接质量高，焊缝纵向拉伸测试、横向拉伸测试、硬度测试能符合GB/T2652-2022、GB/T2651-2023、GB/T2654-2008标准要求，且能通过温度高于50℃渗透测试，提供检测证报告带CMA标识。</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▲8.环保要求：提供对陶瓷水位探针、电路板、变频驱动器、吸合开关、继电器、电磁换向阀、背压阀、电机保护断路器，依据GB/T26572-2011、GB/T39560.1-2020、GB/T39560.2-2024、GB/T39560.8-2021标准的检测报告或认证证书。</w:t>
            </w:r>
          </w:p>
          <w:p w14:paraId="092D6B1D">
            <w:pPr>
              <w:keepNext w:val="0"/>
              <w:keepLines w:val="0"/>
              <w:widowControl/>
              <w:numPr>
                <w:numId w:val="0"/>
              </w:numPr>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本项目核心产品为：洗碗机，当供应商所投核心产品为同一品牌时，按照充分、公平竞争保障措施执行。</w:t>
            </w:r>
          </w:p>
        </w:tc>
      </w:tr>
      <w:tr w14:paraId="1F704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1C11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6</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DD8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揉面机</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5A69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 xml:space="preserve">规格：570*560*970mm（参考尺寸） ；电压/功率：380V/1.5kW； 产能：≥35kg/h </w:t>
            </w:r>
          </w:p>
          <w:p w14:paraId="53D8BC7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▲提供食品接触产品安全认证证书。</w:t>
            </w:r>
          </w:p>
        </w:tc>
      </w:tr>
      <w:tr w14:paraId="16C25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07FF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7</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63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包子机刀头</w:t>
            </w:r>
          </w:p>
        </w:tc>
        <w:tc>
          <w:tcPr>
            <w:tcW w:w="5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D3D4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SW45分离式捏花机（包子刀具一组）9角50厚。</w:t>
            </w:r>
          </w:p>
        </w:tc>
      </w:tr>
      <w:tr w14:paraId="664A7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C41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8</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3A3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青菜清洗浸泡池</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66D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规格：1000*700*800mm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1.整体选用食品级304抗菌防腐不锈钢板材；</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2.星盆δ≥1.2mm，星盆台面≥1.2mm，；星池深度≥280mm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3.水池围板，侧板≥1.0mm不锈钢板，支架横通φ38X1.0mm不锈钢管；</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4.配不锈钢可调子弹脚；配不锈钢下水器一套。</w:t>
            </w:r>
          </w:p>
        </w:tc>
      </w:tr>
      <w:tr w14:paraId="24FC3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1B2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9</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FE0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肉类清洗浸泡池</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CAC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规格：1000*700*800mm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▲1.整体选用食品级304抗菌防腐不锈钢板材；（提供检测证报告或认证证书）；</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2.星盆δ≥1.2mm，星盆台面≥1.2mm；星池深度≥280mm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3.水池围板，侧板≥1.0mm不锈钢板，支架横通φ38X1.0mm不锈钢管；</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4.配不锈钢可调子弹脚；配不锈钢下水器一套。</w:t>
            </w:r>
          </w:p>
        </w:tc>
      </w:tr>
      <w:tr w14:paraId="46459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D780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10</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8A5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送菜电梯</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AA9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1.轿厢、对重导轨系统拆解检查、基准复核、校正调整维修，消除运行晃动、卡滞偏移隐患，保证电梯导向运行精度；</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2.轿、厅门检修，轿、厅门滑轮、轴承更换，调校门机构间隙，消除开关门卡顿、异响；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3.电梯门钢丝绳更换，配套绳头组件紧固，完成受力均衡校验调试；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4.对整机传动系统、安全回路部件开展全面检查、润滑、调校，完成整机故障排查；</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5.本项电梯设备维修投标人可委托具备有效电梯特种设备修理资质的专业单位；投标人对本项工作的施工质量、安全、工期、交付成果承担全部责任；维修后电梯运行平稳。（提供承诺）</w:t>
            </w:r>
          </w:p>
        </w:tc>
      </w:tr>
      <w:tr w14:paraId="4E92C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1E8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E05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冷冻库</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050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电压：380V 规格：2000*2200*2500mm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1.库板采用优质磨砂贴塑不锈钢板；</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2.库板间采用100mm环保不锈钢钢聚氨酯保温板；</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3.温控范围：-18℃—0℃。</w:t>
            </w:r>
          </w:p>
        </w:tc>
      </w:tr>
      <w:tr w14:paraId="771FC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F813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12</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CC0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冷藏库</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954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电压：380V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规格：2000*2200*2500mm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1.库板采用优质磨砂贴塑不锈钢板；</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2.库板间采用≥100mm环保不锈钢钢聚氨酯保温板；</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3.温控范围：0℃-5℃。</w:t>
            </w:r>
          </w:p>
        </w:tc>
      </w:tr>
      <w:tr w14:paraId="497A0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5B3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13</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F03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大电饼铛</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7D0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 xml:space="preserve">1.规格：770*900*800mm，不锈钢外壳,锅径≥68cm，双面加热；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2.功率≥7KW（380V）</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3.▲提供全国工业产品生产许可证，证书品目包含电饼铛。</w:t>
            </w:r>
          </w:p>
        </w:tc>
      </w:tr>
      <w:tr w14:paraId="21B20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289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14</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B17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扫地车</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8506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驱动电源:24V直流电源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工作宽度:≥550mm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水箱容量: 清水箱：≥70L 污水箱：≥75L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工作效率:≥2400平方米/小时</w:t>
            </w:r>
          </w:p>
        </w:tc>
      </w:tr>
      <w:tr w14:paraId="261E7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97A6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15</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C9D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刀具砧板消毒柜</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CF1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规格：1160*600*1560mm（参考）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1.可容纳：厚度≤10cm砧板9块，刀具27把，配套毛巾≥10条。</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2.毛巾柜采用紫外线+臭氧双重消毒，红外线烘干。</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3.刀具和砧板采用紫外线+臭氧消毒，带循环风。</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4.刀具柜带安全锁。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▲提供消毒产品生产企业卫生许可证。</w:t>
            </w:r>
          </w:p>
        </w:tc>
      </w:tr>
      <w:tr w14:paraId="75AE9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7A2B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16</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BEA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分色菜板</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9A1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食品级PE； 直径≥45cm，厚度≥12cm。</w:t>
            </w:r>
          </w:p>
        </w:tc>
      </w:tr>
      <w:tr w14:paraId="1A9F2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F3A6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17</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D57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高压水枪</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DFA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1.开放式洗地龙头.碳钢主体.表面环氧喷涂处理（黑色）；</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2.固定侧支架钢板厚度5MM.304不锈钢进水主体；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3.10米液压管钢丝管（黑色）耐高温100度.与主体接口为金属；</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4.主体尺寸（参考）.450*430*170㎜黄铜铸造包胶前置把手扣板枪一把；</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5.配304钢丝进水管，进水接口为标准1/2"外螺纹；</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▲产品技术要求符合GB18145-2014《陶瓷片密封水嘴》及GB 25501-2019《水嘴水效限定值及水效等级》标准且具有相应CQC证书及检测报告。</w:t>
            </w:r>
          </w:p>
        </w:tc>
      </w:tr>
      <w:tr w14:paraId="58C46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E70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18</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E16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儿童餐盘</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E09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常规规格：210mm*250mm四格。</w:t>
            </w:r>
          </w:p>
        </w:tc>
      </w:tr>
      <w:tr w14:paraId="49DC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8BA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19</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B6F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小不锈钢盘</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627A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 直径220mm。</w:t>
            </w:r>
          </w:p>
        </w:tc>
      </w:tr>
      <w:tr w14:paraId="452B9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6F9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20</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E3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小碟子</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533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 直径200mm。</w:t>
            </w:r>
          </w:p>
        </w:tc>
      </w:tr>
      <w:tr w14:paraId="3F010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661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EDF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大碟子</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157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 直径220mm。</w:t>
            </w:r>
          </w:p>
        </w:tc>
      </w:tr>
      <w:tr w14:paraId="56A7D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E5C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22</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679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碗</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1AB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 直径140mm、160mm各一半。</w:t>
            </w:r>
          </w:p>
        </w:tc>
      </w:tr>
      <w:tr w14:paraId="66151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B87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23</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965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筷子</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0B7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耐高温黑色筷子 常规长度270mm</w:t>
            </w:r>
          </w:p>
        </w:tc>
      </w:tr>
      <w:tr w14:paraId="2D6EC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E17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24</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7B5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移动保温桶</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F35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 容量≥30L。</w:t>
            </w:r>
          </w:p>
        </w:tc>
      </w:tr>
      <w:tr w14:paraId="651FA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B232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25</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7EB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分饭勺子</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45D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04不锈钢材质 常规规格370mm*100mm。</w:t>
            </w:r>
          </w:p>
        </w:tc>
      </w:tr>
      <w:tr w14:paraId="7A622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E0D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26</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E57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汤盆</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5DC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w:t>
            </w:r>
          </w:p>
          <w:p w14:paraId="25AFE9C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直径240mm；</w:t>
            </w:r>
          </w:p>
          <w:p w14:paraId="21482938">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深度≥10cm。</w:t>
            </w:r>
          </w:p>
        </w:tc>
      </w:tr>
      <w:tr w14:paraId="448FC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70C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27</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0393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蒸盘</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130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w:t>
            </w:r>
          </w:p>
          <w:p w14:paraId="2080FB3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参考规格：600mm*400mm*48mm。</w:t>
            </w:r>
          </w:p>
        </w:tc>
      </w:tr>
      <w:tr w14:paraId="28E29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B7EC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28</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5355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菜刀</w:t>
            </w:r>
          </w:p>
        </w:tc>
        <w:tc>
          <w:tcPr>
            <w:tcW w:w="5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91709">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采用二号片刀，品牌自选。</w:t>
            </w:r>
          </w:p>
        </w:tc>
      </w:tr>
      <w:tr w14:paraId="2D4AC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C6F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29</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CBC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收餐车</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2A60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规格：1600*700*1000mm；</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 xml:space="preserve"> 1.选用食品级304抗菌防腐不锈钢板材； </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2.推车面板厚度≥1.2mm，加橡胶防撞条；</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3.推杆≥直径38*1.2mm(需加固)，车轮选用4寸轮，后轮带刹车。</w:t>
            </w:r>
          </w:p>
        </w:tc>
      </w:tr>
      <w:tr w14:paraId="40A8F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E430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30</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8BC7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保温桶</w:t>
            </w:r>
          </w:p>
        </w:tc>
        <w:tc>
          <w:tcPr>
            <w:tcW w:w="5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019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304不锈钢材质；容量≥80L。</w:t>
            </w:r>
          </w:p>
        </w:tc>
      </w:tr>
      <w:tr w14:paraId="3F3DD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28A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31</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CE0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保鲜柜(留样柜)</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E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净容积：≥265L；</w:t>
            </w:r>
          </w:p>
          <w:p w14:paraId="387AEB2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尺寸600*550*2000mm（参考）；</w:t>
            </w:r>
          </w:p>
          <w:p w14:paraId="1B9DE9A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电子温控。</w:t>
            </w:r>
          </w:p>
        </w:tc>
      </w:tr>
      <w:tr w14:paraId="183F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2C5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32</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4A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破壁机</w:t>
            </w:r>
          </w:p>
        </w:tc>
        <w:tc>
          <w:tcPr>
            <w:tcW w:w="5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C3F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snapToGrid w:val="0"/>
                <w:color w:val="000000"/>
                <w:kern w:val="0"/>
                <w:sz w:val="28"/>
                <w:szCs w:val="28"/>
                <w:u w:val="none"/>
                <w:lang w:val="en-US" w:eastAsia="zh-CN" w:bidi="ar"/>
              </w:rPr>
            </w:pPr>
            <w:r>
              <w:rPr>
                <w:rFonts w:hint="eastAsia" w:ascii="仿宋" w:hAnsi="仿宋" w:eastAsia="仿宋" w:cs="仿宋"/>
                <w:i w:val="0"/>
                <w:iCs w:val="0"/>
                <w:snapToGrid w:val="0"/>
                <w:color w:val="000000"/>
                <w:kern w:val="0"/>
                <w:sz w:val="28"/>
                <w:szCs w:val="28"/>
                <w:u w:val="none"/>
                <w:lang w:val="en-US" w:eastAsia="zh-CN" w:bidi="ar"/>
              </w:rPr>
              <w:t>1.容积：≥12L；</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2.功率：≥1.5kw； 电压：220V；</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3.全不锈钢结构，“S”型刀片，细腻搅拌，研磨无死角；</w:t>
            </w:r>
            <w:r>
              <w:rPr>
                <w:rFonts w:hint="eastAsia" w:ascii="仿宋" w:hAnsi="仿宋" w:eastAsia="仿宋" w:cs="仿宋"/>
                <w:i w:val="0"/>
                <w:iCs w:val="0"/>
                <w:snapToGrid w:val="0"/>
                <w:color w:val="000000"/>
                <w:kern w:val="0"/>
                <w:sz w:val="28"/>
                <w:szCs w:val="28"/>
                <w:u w:val="none"/>
                <w:lang w:val="en-US" w:eastAsia="zh-CN" w:bidi="ar"/>
              </w:rPr>
              <w:br w:type="textWrapping"/>
            </w:r>
            <w:r>
              <w:rPr>
                <w:rFonts w:hint="eastAsia" w:ascii="仿宋" w:hAnsi="仿宋" w:eastAsia="仿宋" w:cs="仿宋"/>
                <w:i w:val="0"/>
                <w:iCs w:val="0"/>
                <w:snapToGrid w:val="0"/>
                <w:color w:val="000000"/>
                <w:kern w:val="0"/>
                <w:sz w:val="28"/>
                <w:szCs w:val="28"/>
                <w:u w:val="none"/>
                <w:lang w:val="en-US" w:eastAsia="zh-CN" w:bidi="ar"/>
              </w:rPr>
              <w:t>4.微动安全开关，带透明上盖设计，可在加工过程中添加液体。</w:t>
            </w:r>
          </w:p>
        </w:tc>
      </w:tr>
    </w:tbl>
    <w:p w14:paraId="5F421F9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panose1 w:val="020B0604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439AF8"/>
    <w:multiLevelType w:val="singleLevel"/>
    <w:tmpl w:val="44439AF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252D66"/>
    <w:rsid w:val="073A1972"/>
    <w:rsid w:val="12252D66"/>
    <w:rsid w:val="22336089"/>
    <w:rsid w:val="23C97BC6"/>
    <w:rsid w:val="49595BC3"/>
    <w:rsid w:val="528F12E5"/>
    <w:rsid w:val="6CFA79F4"/>
    <w:rsid w:val="739022DB"/>
    <w:rsid w:val="776E4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spacing w:after="120" w:afterLines="0" w:afterAutospacing="0"/>
    </w:pPr>
  </w:style>
  <w:style w:type="character" w:customStyle="1" w:styleId="6">
    <w:name w:val="font41"/>
    <w:basedOn w:val="5"/>
    <w:qFormat/>
    <w:uiPriority w:val="0"/>
    <w:rPr>
      <w:rFonts w:hint="eastAsia" w:ascii="宋体" w:hAnsi="宋体" w:eastAsia="宋体" w:cs="宋体"/>
      <w:color w:val="FF0000"/>
      <w:sz w:val="22"/>
      <w:szCs w:val="22"/>
      <w:u w:val="none"/>
    </w:rPr>
  </w:style>
  <w:style w:type="character" w:customStyle="1" w:styleId="7">
    <w:name w:val="font01"/>
    <w:basedOn w:val="5"/>
    <w:qFormat/>
    <w:uiPriority w:val="0"/>
    <w:rPr>
      <w:rFonts w:hint="eastAsia" w:ascii="宋体" w:hAnsi="宋体" w:eastAsia="宋体" w:cs="宋体"/>
      <w:color w:val="000000"/>
      <w:sz w:val="22"/>
      <w:szCs w:val="22"/>
      <w:u w:val="none"/>
    </w:rPr>
  </w:style>
  <w:style w:type="character" w:customStyle="1" w:styleId="8">
    <w:name w:val="font31"/>
    <w:basedOn w:val="5"/>
    <w:qFormat/>
    <w:uiPriority w:val="0"/>
    <w:rPr>
      <w:rFonts w:hint="eastAsia" w:ascii="宋体" w:hAnsi="宋体" w:eastAsia="宋体" w:cs="宋体"/>
      <w:color w:val="000000"/>
      <w:sz w:val="20"/>
      <w:szCs w:val="20"/>
      <w:u w:val="none"/>
    </w:rPr>
  </w:style>
  <w:style w:type="character" w:customStyle="1" w:styleId="9">
    <w:name w:val="font51"/>
    <w:basedOn w:val="5"/>
    <w:qFormat/>
    <w:uiPriority w:val="0"/>
    <w:rPr>
      <w:rFonts w:hint="eastAsia" w:ascii="宋体" w:hAnsi="宋体" w:eastAsia="宋体" w:cs="宋体"/>
      <w:color w:val="FF0000"/>
      <w:sz w:val="20"/>
      <w:szCs w:val="20"/>
      <w:u w:val="none"/>
    </w:rPr>
  </w:style>
  <w:style w:type="character" w:customStyle="1" w:styleId="10">
    <w:name w:val="font11"/>
    <w:basedOn w:val="5"/>
    <w:qFormat/>
    <w:uiPriority w:val="0"/>
    <w:rPr>
      <w:rFonts w:hint="eastAsia" w:ascii="宋体" w:hAnsi="宋体" w:eastAsia="宋体" w:cs="宋体"/>
      <w:color w:val="000000"/>
      <w:sz w:val="22"/>
      <w:szCs w:val="22"/>
      <w:u w:val="none"/>
    </w:rPr>
  </w:style>
  <w:style w:type="character" w:customStyle="1" w:styleId="11">
    <w:name w:val="font61"/>
    <w:basedOn w:val="5"/>
    <w:qFormat/>
    <w:uiPriority w:val="0"/>
    <w:rPr>
      <w:rFonts w:ascii="Helvetica" w:hAnsi="Helvetica" w:eastAsia="Helvetica" w:cs="Helvetica"/>
      <w:color w:val="333333"/>
      <w:sz w:val="24"/>
      <w:szCs w:val="24"/>
      <w:u w:val="none"/>
    </w:rPr>
  </w:style>
  <w:style w:type="character" w:customStyle="1" w:styleId="12">
    <w:name w:val="font71"/>
    <w:basedOn w:val="5"/>
    <w:qFormat/>
    <w:uiPriority w:val="0"/>
    <w:rPr>
      <w:rFonts w:hint="eastAsia" w:ascii="宋体" w:hAnsi="宋体" w:eastAsia="宋体" w:cs="宋体"/>
      <w:color w:val="333333"/>
      <w:sz w:val="24"/>
      <w:szCs w:val="24"/>
      <w:u w:val="none"/>
    </w:rPr>
  </w:style>
  <w:style w:type="paragraph" w:customStyle="1" w:styleId="13">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2906</Words>
  <Characters>3720</Characters>
  <Lines>0</Lines>
  <Paragraphs>0</Paragraphs>
  <TotalTime>2</TotalTime>
  <ScaleCrop>false</ScaleCrop>
  <LinksUpToDate>false</LinksUpToDate>
  <CharactersWithSpaces>3772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2026-09-20T14:26:00Z</dcterms:created>
  <dc:creator>成誓</dc:creator>
  <cp:lastModifiedBy>极品廉价劳动力李昊东</cp:lastModifiedBy>
  <dcterms:modified xsi:type="dcterms:W3CDTF">2026-09-22T07:07:06Z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2C7BD06C590E4C798720878B6E4A36B1_13</vt:lpwstr>
  </property>
  <property fmtid="{D5CDD505-2E9C-101B-9397-08002B2CF9AE}" pid="4" name="KSOTemplateDocerSaveRecord">
    <vt:lpwstr>eyJoZGlkIjoiYjFiNmI1NzhmZWYyNzU4YmVhY2ZhZmQyZWUwOWRmMTgiLCJ1c2VySWQiOiIxMTk5NTY5Mjk2In0=</vt:lpwstr>
  </property>
</Properties>
</file>