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0B2CC3">
      <w:pPr>
        <w:pStyle w:val="4"/>
        <w:bidi w:val="0"/>
        <w:spacing w:line="360" w:lineRule="auto"/>
        <w:rPr>
          <w:rFonts w:hint="eastAsia"/>
          <w:lang w:val="en-US" w:eastAsia="zh-CN"/>
        </w:rPr>
      </w:pPr>
      <w:r>
        <w:rPr>
          <w:rFonts w:hint="eastAsia"/>
          <w:lang w:val="en-US" w:eastAsia="zh-CN"/>
        </w:rPr>
        <w:t>采购内容及要求</w:t>
      </w:r>
    </w:p>
    <w:p w14:paraId="5507AB2D">
      <w:pPr>
        <w:jc w:val="left"/>
        <w:rPr>
          <w:rFonts w:hint="default" w:ascii="宋体" w:hAnsi="宋体" w:cs="Times New Roman"/>
          <w:b/>
          <w:bCs/>
          <w:color w:val="auto"/>
          <w:kern w:val="2"/>
          <w:sz w:val="28"/>
          <w:szCs w:val="28"/>
          <w:lang w:val="en-US" w:eastAsia="zh-CN" w:bidi="ar-SA"/>
        </w:rPr>
      </w:pPr>
      <w:r>
        <w:rPr>
          <w:rFonts w:hint="eastAsia" w:ascii="宋体" w:hAnsi="宋体" w:cs="Times New Roman"/>
          <w:b/>
          <w:bCs/>
          <w:color w:val="auto"/>
          <w:kern w:val="2"/>
          <w:sz w:val="28"/>
          <w:szCs w:val="28"/>
          <w:lang w:val="en-US" w:eastAsia="zh-CN" w:bidi="ar-SA"/>
        </w:rPr>
        <w:t>一、技术要求</w:t>
      </w:r>
    </w:p>
    <w:tbl>
      <w:tblPr>
        <w:tblStyle w:val="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3"/>
        <w:gridCol w:w="900"/>
        <w:gridCol w:w="900"/>
        <w:gridCol w:w="5252"/>
        <w:gridCol w:w="435"/>
        <w:gridCol w:w="519"/>
      </w:tblGrid>
      <w:tr w14:paraId="47F46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301" w:type="pct"/>
            <w:shd w:val="clear" w:color="auto" w:fill="595959" w:themeFill="text1" w:themeFillTint="A5"/>
            <w:vAlign w:val="center"/>
          </w:tcPr>
          <w:p w14:paraId="06B95C9F">
            <w:pPr>
              <w:keepNext w:val="0"/>
              <w:keepLines w:val="0"/>
              <w:pageBreakBefore w:val="0"/>
              <w:kinsoku/>
              <w:wordWrap/>
              <w:overflowPunct/>
              <w:topLinePunct w:val="0"/>
              <w:autoSpaceDE/>
              <w:autoSpaceDN/>
              <w:bidi w:val="0"/>
              <w:adjustRightInd/>
              <w:spacing w:line="360" w:lineRule="auto"/>
              <w:jc w:val="center"/>
              <w:rPr>
                <w:rFonts w:hint="eastAsia"/>
                <w:b/>
                <w:bCs/>
                <w:color w:val="FFFFFF" w:themeColor="background1"/>
                <w:sz w:val="16"/>
                <w:szCs w:val="16"/>
                <w:u w:val="none"/>
                <w:shd w:val="clear" w:color="auto" w:fill="auto"/>
                <w:vertAlign w:val="baseline"/>
                <w:lang w:val="en-US" w:eastAsia="zh-CN"/>
                <w14:textFill>
                  <w14:solidFill>
                    <w14:schemeClr w14:val="bg1"/>
                  </w14:solidFill>
                </w14:textFill>
              </w:rPr>
            </w:pPr>
            <w:r>
              <w:rPr>
                <w:rFonts w:hint="eastAsia"/>
                <w:b/>
                <w:bCs/>
                <w:color w:val="FFFFFF" w:themeColor="background1"/>
                <w:sz w:val="16"/>
                <w:szCs w:val="16"/>
                <w:u w:val="none"/>
                <w:shd w:val="clear" w:color="auto" w:fill="auto"/>
                <w:vertAlign w:val="baseline"/>
                <w:lang w:val="en-US" w:eastAsia="zh-CN"/>
                <w14:textFill>
                  <w14:solidFill>
                    <w14:schemeClr w14:val="bg1"/>
                  </w14:solidFill>
                </w14:textFill>
              </w:rPr>
              <w:t>序号</w:t>
            </w:r>
          </w:p>
        </w:tc>
        <w:tc>
          <w:tcPr>
            <w:tcW w:w="528" w:type="pct"/>
            <w:shd w:val="clear" w:color="auto" w:fill="595959" w:themeFill="text1" w:themeFillTint="A5"/>
            <w:vAlign w:val="center"/>
          </w:tcPr>
          <w:p w14:paraId="06ECCE64">
            <w:pPr>
              <w:keepNext w:val="0"/>
              <w:keepLines w:val="0"/>
              <w:pageBreakBefore w:val="0"/>
              <w:kinsoku/>
              <w:wordWrap/>
              <w:overflowPunct/>
              <w:topLinePunct w:val="0"/>
              <w:autoSpaceDE/>
              <w:autoSpaceDN/>
              <w:bidi w:val="0"/>
              <w:adjustRightInd/>
              <w:spacing w:line="360" w:lineRule="auto"/>
              <w:jc w:val="center"/>
              <w:rPr>
                <w:rFonts w:hint="default"/>
                <w:b/>
                <w:bCs/>
                <w:color w:val="FFFFFF" w:themeColor="background1"/>
                <w:sz w:val="16"/>
                <w:szCs w:val="16"/>
                <w:u w:val="none"/>
                <w:shd w:val="clear" w:color="auto" w:fill="auto"/>
                <w:vertAlign w:val="baseline"/>
                <w:lang w:val="en-US" w:eastAsia="zh-CN"/>
                <w14:textFill>
                  <w14:solidFill>
                    <w14:schemeClr w14:val="bg1"/>
                  </w14:solidFill>
                </w14:textFill>
              </w:rPr>
            </w:pPr>
            <w:r>
              <w:rPr>
                <w:rFonts w:hint="eastAsia"/>
                <w:b/>
                <w:bCs/>
                <w:color w:val="FFFFFF" w:themeColor="background1"/>
                <w:sz w:val="16"/>
                <w:szCs w:val="16"/>
                <w:u w:val="none"/>
                <w:shd w:val="clear" w:color="auto" w:fill="auto"/>
                <w:vertAlign w:val="baseline"/>
                <w:lang w:val="en-US" w:eastAsia="zh-CN"/>
                <w14:textFill>
                  <w14:solidFill>
                    <w14:schemeClr w14:val="bg1"/>
                  </w14:solidFill>
                </w14:textFill>
              </w:rPr>
              <w:t>系统名称</w:t>
            </w:r>
          </w:p>
        </w:tc>
        <w:tc>
          <w:tcPr>
            <w:tcW w:w="528" w:type="pct"/>
            <w:shd w:val="clear" w:color="auto" w:fill="595959" w:themeFill="text1" w:themeFillTint="A5"/>
            <w:vAlign w:val="center"/>
          </w:tcPr>
          <w:p w14:paraId="6B03A37D">
            <w:pPr>
              <w:keepNext w:val="0"/>
              <w:keepLines w:val="0"/>
              <w:pageBreakBefore w:val="0"/>
              <w:kinsoku/>
              <w:wordWrap/>
              <w:overflowPunct/>
              <w:topLinePunct w:val="0"/>
              <w:autoSpaceDE/>
              <w:autoSpaceDN/>
              <w:bidi w:val="0"/>
              <w:adjustRightInd/>
              <w:spacing w:line="360" w:lineRule="auto"/>
              <w:jc w:val="center"/>
              <w:rPr>
                <w:rFonts w:hint="eastAsia"/>
                <w:b/>
                <w:bCs/>
                <w:color w:val="FFFFFF" w:themeColor="background1"/>
                <w:sz w:val="16"/>
                <w:szCs w:val="16"/>
                <w:u w:val="none"/>
                <w:shd w:val="clear" w:color="auto" w:fill="auto"/>
                <w:vertAlign w:val="baseline"/>
                <w:lang w:val="en-US" w:eastAsia="zh-CN"/>
                <w14:textFill>
                  <w14:solidFill>
                    <w14:schemeClr w14:val="bg1"/>
                  </w14:solidFill>
                </w14:textFill>
              </w:rPr>
            </w:pPr>
            <w:r>
              <w:rPr>
                <w:rFonts w:hint="eastAsia"/>
                <w:b/>
                <w:bCs/>
                <w:color w:val="FFFFFF" w:themeColor="background1"/>
                <w:sz w:val="16"/>
                <w:szCs w:val="16"/>
                <w:u w:val="none"/>
                <w:shd w:val="clear" w:color="auto" w:fill="auto"/>
                <w:vertAlign w:val="baseline"/>
                <w:lang w:val="en-US" w:eastAsia="zh-CN"/>
                <w14:textFill>
                  <w14:solidFill>
                    <w14:schemeClr w14:val="bg1"/>
                  </w14:solidFill>
                </w14:textFill>
              </w:rPr>
              <w:t>设备名称</w:t>
            </w:r>
          </w:p>
        </w:tc>
        <w:tc>
          <w:tcPr>
            <w:tcW w:w="3081" w:type="pct"/>
            <w:shd w:val="clear" w:color="auto" w:fill="595959" w:themeFill="text1" w:themeFillTint="A5"/>
            <w:vAlign w:val="center"/>
          </w:tcPr>
          <w:p w14:paraId="5F4CA188">
            <w:pPr>
              <w:keepNext w:val="0"/>
              <w:keepLines w:val="0"/>
              <w:pageBreakBefore w:val="0"/>
              <w:kinsoku/>
              <w:wordWrap/>
              <w:overflowPunct/>
              <w:topLinePunct w:val="0"/>
              <w:autoSpaceDE/>
              <w:autoSpaceDN/>
              <w:bidi w:val="0"/>
              <w:adjustRightInd/>
              <w:spacing w:line="360" w:lineRule="auto"/>
              <w:jc w:val="center"/>
              <w:rPr>
                <w:rFonts w:hint="eastAsia"/>
                <w:b/>
                <w:bCs/>
                <w:color w:val="FFFFFF" w:themeColor="background1"/>
                <w:sz w:val="16"/>
                <w:szCs w:val="16"/>
                <w:u w:val="none"/>
                <w:shd w:val="clear" w:color="auto" w:fill="auto"/>
                <w:vertAlign w:val="baseline"/>
                <w:lang w:val="en-US" w:eastAsia="zh-CN"/>
                <w14:textFill>
                  <w14:solidFill>
                    <w14:schemeClr w14:val="bg1"/>
                  </w14:solidFill>
                </w14:textFill>
              </w:rPr>
            </w:pPr>
            <w:r>
              <w:rPr>
                <w:rFonts w:hint="eastAsia"/>
                <w:b/>
                <w:bCs/>
                <w:color w:val="FFFFFF" w:themeColor="background1"/>
                <w:sz w:val="16"/>
                <w:szCs w:val="16"/>
                <w:u w:val="none"/>
                <w:shd w:val="clear" w:color="auto" w:fill="auto"/>
                <w:vertAlign w:val="baseline"/>
                <w:lang w:val="en-US" w:eastAsia="zh-CN"/>
                <w14:textFill>
                  <w14:solidFill>
                    <w14:schemeClr w14:val="bg1"/>
                  </w14:solidFill>
                </w14:textFill>
              </w:rPr>
              <w:t>核心技术参数</w:t>
            </w:r>
          </w:p>
        </w:tc>
        <w:tc>
          <w:tcPr>
            <w:tcW w:w="255" w:type="pct"/>
            <w:shd w:val="clear" w:color="auto" w:fill="595959" w:themeFill="text1" w:themeFillTint="A5"/>
            <w:vAlign w:val="center"/>
          </w:tcPr>
          <w:p w14:paraId="07A1C67B">
            <w:pPr>
              <w:keepNext w:val="0"/>
              <w:keepLines w:val="0"/>
              <w:pageBreakBefore w:val="0"/>
              <w:kinsoku/>
              <w:wordWrap/>
              <w:overflowPunct/>
              <w:topLinePunct w:val="0"/>
              <w:autoSpaceDE/>
              <w:autoSpaceDN/>
              <w:bidi w:val="0"/>
              <w:adjustRightInd/>
              <w:spacing w:line="360" w:lineRule="auto"/>
              <w:jc w:val="center"/>
              <w:rPr>
                <w:rFonts w:hint="eastAsia"/>
                <w:b/>
                <w:bCs/>
                <w:color w:val="FFFFFF" w:themeColor="background1"/>
                <w:sz w:val="16"/>
                <w:szCs w:val="16"/>
                <w:u w:val="none"/>
                <w:shd w:val="clear" w:color="auto" w:fill="auto"/>
                <w:vertAlign w:val="baseline"/>
                <w:lang w:val="en-US" w:eastAsia="zh-CN"/>
                <w14:textFill>
                  <w14:solidFill>
                    <w14:schemeClr w14:val="bg1"/>
                  </w14:solidFill>
                </w14:textFill>
              </w:rPr>
            </w:pPr>
            <w:r>
              <w:rPr>
                <w:rFonts w:hint="eastAsia"/>
                <w:b/>
                <w:bCs/>
                <w:color w:val="FFFFFF" w:themeColor="background1"/>
                <w:sz w:val="16"/>
                <w:szCs w:val="16"/>
                <w:u w:val="none"/>
                <w:shd w:val="clear" w:color="auto" w:fill="auto"/>
                <w:vertAlign w:val="baseline"/>
                <w:lang w:val="en-US" w:eastAsia="zh-CN"/>
                <w14:textFill>
                  <w14:solidFill>
                    <w14:schemeClr w14:val="bg1"/>
                  </w14:solidFill>
                </w14:textFill>
              </w:rPr>
              <w:t>数量</w:t>
            </w:r>
          </w:p>
        </w:tc>
        <w:tc>
          <w:tcPr>
            <w:tcW w:w="304" w:type="pct"/>
            <w:shd w:val="clear" w:color="auto" w:fill="595959" w:themeFill="text1" w:themeFillTint="A5"/>
            <w:vAlign w:val="center"/>
          </w:tcPr>
          <w:p w14:paraId="581733D9">
            <w:pPr>
              <w:keepNext w:val="0"/>
              <w:keepLines w:val="0"/>
              <w:pageBreakBefore w:val="0"/>
              <w:kinsoku/>
              <w:wordWrap/>
              <w:overflowPunct/>
              <w:topLinePunct w:val="0"/>
              <w:autoSpaceDE/>
              <w:autoSpaceDN/>
              <w:bidi w:val="0"/>
              <w:adjustRightInd/>
              <w:spacing w:line="360" w:lineRule="auto"/>
              <w:jc w:val="center"/>
              <w:rPr>
                <w:rFonts w:hint="eastAsia"/>
                <w:b/>
                <w:bCs/>
                <w:color w:val="FFFFFF" w:themeColor="background1"/>
                <w:sz w:val="16"/>
                <w:szCs w:val="16"/>
                <w:u w:val="none"/>
                <w:shd w:val="clear" w:color="auto" w:fill="auto"/>
                <w:vertAlign w:val="baseline"/>
                <w:lang w:val="en-US" w:eastAsia="zh-CN"/>
                <w14:textFill>
                  <w14:solidFill>
                    <w14:schemeClr w14:val="bg1"/>
                  </w14:solidFill>
                </w14:textFill>
              </w:rPr>
            </w:pPr>
            <w:r>
              <w:rPr>
                <w:rFonts w:hint="eastAsia"/>
                <w:b/>
                <w:bCs/>
                <w:color w:val="FFFFFF" w:themeColor="background1"/>
                <w:sz w:val="16"/>
                <w:szCs w:val="16"/>
                <w:u w:val="none"/>
                <w:shd w:val="clear" w:color="auto" w:fill="auto"/>
                <w:vertAlign w:val="baseline"/>
                <w:lang w:val="en-US" w:eastAsia="zh-CN"/>
                <w14:textFill>
                  <w14:solidFill>
                    <w14:schemeClr w14:val="bg1"/>
                  </w14:solidFill>
                </w14:textFill>
              </w:rPr>
              <w:t>单位</w:t>
            </w:r>
          </w:p>
        </w:tc>
      </w:tr>
      <w:tr w14:paraId="372DD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center"/>
          </w:tcPr>
          <w:p w14:paraId="41220009">
            <w:pPr>
              <w:keepNext w:val="0"/>
              <w:keepLines w:val="0"/>
              <w:pageBreakBefore w:val="0"/>
              <w:kinsoku/>
              <w:wordWrap/>
              <w:overflowPunct/>
              <w:topLinePunct w:val="0"/>
              <w:autoSpaceDE/>
              <w:autoSpaceDN/>
              <w:bidi w:val="0"/>
              <w:adjustRightInd/>
              <w:spacing w:line="360" w:lineRule="auto"/>
              <w:jc w:val="center"/>
              <w:rPr>
                <w:rFonts w:hint="default"/>
                <w:b w:val="0"/>
                <w:bCs w:val="0"/>
                <w:color w:val="auto"/>
                <w:sz w:val="15"/>
                <w:szCs w:val="15"/>
                <w:u w:val="none"/>
                <w:vertAlign w:val="baseline"/>
                <w:lang w:val="en-US" w:eastAsia="zh-CN"/>
              </w:rPr>
            </w:pPr>
            <w:r>
              <w:rPr>
                <w:rFonts w:hint="eastAsia"/>
                <w:b w:val="0"/>
                <w:bCs w:val="0"/>
                <w:color w:val="auto"/>
                <w:sz w:val="15"/>
                <w:szCs w:val="15"/>
                <w:u w:val="none"/>
                <w:vertAlign w:val="baseline"/>
                <w:lang w:val="en-US" w:eastAsia="zh-CN"/>
              </w:rPr>
              <w:t>1</w:t>
            </w:r>
          </w:p>
        </w:tc>
        <w:tc>
          <w:tcPr>
            <w:tcW w:w="528" w:type="pct"/>
            <w:vAlign w:val="center"/>
          </w:tcPr>
          <w:p w14:paraId="383380F8">
            <w:pPr>
              <w:keepNext w:val="0"/>
              <w:keepLines w:val="0"/>
              <w:pageBreakBefore w:val="0"/>
              <w:kinsoku/>
              <w:wordWrap/>
              <w:overflowPunct/>
              <w:topLinePunct w:val="0"/>
              <w:autoSpaceDE/>
              <w:autoSpaceDN/>
              <w:bidi w:val="0"/>
              <w:adjustRightInd/>
              <w:spacing w:line="360" w:lineRule="auto"/>
              <w:jc w:val="center"/>
              <w:rPr>
                <w:rFonts w:hint="eastAsia" w:ascii="宋体" w:hAnsi="宋体" w:eastAsia="宋体" w:cs="宋体"/>
                <w:color w:val="auto"/>
                <w:sz w:val="15"/>
                <w:szCs w:val="15"/>
                <w:lang w:val="en-US" w:eastAsia="zh-CN"/>
              </w:rPr>
            </w:pPr>
            <w:r>
              <w:rPr>
                <w:rFonts w:hint="eastAsia" w:ascii="宋体" w:hAnsi="宋体" w:eastAsia="宋体" w:cs="宋体"/>
                <w:color w:val="auto"/>
                <w:sz w:val="15"/>
                <w:szCs w:val="15"/>
                <w:lang w:val="en-US" w:eastAsia="zh-CN"/>
              </w:rPr>
              <w:t>装调实训无人机教学平台</w:t>
            </w:r>
          </w:p>
        </w:tc>
        <w:tc>
          <w:tcPr>
            <w:tcW w:w="528" w:type="pct"/>
            <w:vAlign w:val="center"/>
          </w:tcPr>
          <w:p w14:paraId="7A698441">
            <w:pPr>
              <w:keepNext w:val="0"/>
              <w:keepLines w:val="0"/>
              <w:pageBreakBefore w:val="0"/>
              <w:kinsoku/>
              <w:wordWrap/>
              <w:overflowPunct/>
              <w:topLinePunct w:val="0"/>
              <w:autoSpaceDE/>
              <w:autoSpaceDN/>
              <w:bidi w:val="0"/>
              <w:adjustRightInd/>
              <w:spacing w:line="360" w:lineRule="auto"/>
              <w:jc w:val="center"/>
              <w:rPr>
                <w:rFonts w:hint="default"/>
                <w:b w:val="0"/>
                <w:bCs w:val="0"/>
                <w:color w:val="auto"/>
                <w:sz w:val="15"/>
                <w:szCs w:val="15"/>
                <w:u w:val="none"/>
                <w:vertAlign w:val="baseline"/>
                <w:lang w:val="en-US" w:eastAsia="zh-CN"/>
              </w:rPr>
            </w:pPr>
            <w:r>
              <w:rPr>
                <w:rFonts w:hint="eastAsia" w:ascii="宋体" w:hAnsi="宋体" w:eastAsia="宋体" w:cs="宋体"/>
                <w:color w:val="auto"/>
                <w:sz w:val="15"/>
                <w:szCs w:val="15"/>
                <w:lang w:val="en-US" w:eastAsia="zh-CN"/>
              </w:rPr>
              <w:t>装调实训无人机教学平台（多旋翼）</w:t>
            </w:r>
          </w:p>
        </w:tc>
        <w:tc>
          <w:tcPr>
            <w:tcW w:w="3081" w:type="pct"/>
            <w:vAlign w:val="center"/>
          </w:tcPr>
          <w:p w14:paraId="67F8C5A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1.飞机轴距：≥450mm；</w:t>
            </w:r>
          </w:p>
          <w:p w14:paraId="76EDB03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lang w:val="en-US" w:eastAsia="zh-CN"/>
              </w:rPr>
              <w:t>2</w:t>
            </w:r>
            <w:r>
              <w:rPr>
                <w:rFonts w:hint="eastAsia" w:ascii="宋体" w:hAnsi="宋体" w:eastAsia="宋体"/>
                <w:bCs/>
                <w:color w:val="auto"/>
                <w:sz w:val="15"/>
                <w:szCs w:val="15"/>
                <w:highlight w:val="none"/>
              </w:rPr>
              <w:t>.最大载重量：≥800g；</w:t>
            </w:r>
          </w:p>
          <w:p w14:paraId="67541FE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lang w:val="en-US" w:eastAsia="zh-CN"/>
              </w:rPr>
              <w:t>3</w:t>
            </w:r>
            <w:r>
              <w:rPr>
                <w:rFonts w:hint="eastAsia" w:ascii="宋体" w:hAnsi="宋体" w:eastAsia="宋体"/>
                <w:bCs/>
                <w:color w:val="auto"/>
                <w:sz w:val="15"/>
                <w:szCs w:val="15"/>
                <w:highlight w:val="none"/>
              </w:rPr>
              <w:t>.飞行续航</w:t>
            </w:r>
            <w:r>
              <w:rPr>
                <w:rFonts w:hint="eastAsia" w:ascii="宋体" w:hAnsi="宋体" w:eastAsia="宋体"/>
                <w:bCs/>
                <w:color w:val="auto"/>
                <w:sz w:val="15"/>
                <w:szCs w:val="15"/>
                <w:highlight w:val="none"/>
                <w:lang w:val="en-US" w:eastAsia="zh-CN"/>
              </w:rPr>
              <w:t>时间</w:t>
            </w:r>
            <w:r>
              <w:rPr>
                <w:rFonts w:hint="eastAsia" w:ascii="宋体" w:hAnsi="宋体" w:eastAsia="宋体"/>
                <w:bCs/>
                <w:color w:val="auto"/>
                <w:sz w:val="15"/>
                <w:szCs w:val="15"/>
                <w:highlight w:val="none"/>
              </w:rPr>
              <w:t>：≥20分钟；</w:t>
            </w:r>
          </w:p>
          <w:p w14:paraId="31CE501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lang w:val="en-US" w:eastAsia="zh-CN"/>
              </w:rPr>
              <w:t>4</w:t>
            </w:r>
            <w:r>
              <w:rPr>
                <w:rFonts w:hint="eastAsia" w:ascii="宋体" w:hAnsi="宋体" w:eastAsia="宋体"/>
                <w:bCs/>
                <w:color w:val="auto"/>
                <w:sz w:val="15"/>
                <w:szCs w:val="15"/>
                <w:highlight w:val="none"/>
              </w:rPr>
              <w:t>.最大飞行速度：≥15米/秒；</w:t>
            </w:r>
          </w:p>
          <w:p w14:paraId="4E21701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lang w:val="en-US" w:eastAsia="zh-CN"/>
              </w:rPr>
              <w:t>5</w:t>
            </w:r>
            <w:r>
              <w:rPr>
                <w:rFonts w:hint="eastAsia" w:ascii="宋体" w:hAnsi="宋体" w:eastAsia="宋体"/>
                <w:bCs/>
                <w:color w:val="auto"/>
                <w:sz w:val="15"/>
                <w:szCs w:val="15"/>
                <w:highlight w:val="none"/>
              </w:rPr>
              <w:t>.最大爬升速度：≥4米/秒；</w:t>
            </w:r>
          </w:p>
          <w:p w14:paraId="47FC3F5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lang w:val="en-US" w:eastAsia="zh-CN"/>
              </w:rPr>
              <w:t>6</w:t>
            </w:r>
            <w:r>
              <w:rPr>
                <w:rFonts w:hint="eastAsia" w:ascii="宋体" w:hAnsi="宋体" w:eastAsia="宋体"/>
                <w:bCs/>
                <w:color w:val="auto"/>
                <w:sz w:val="15"/>
                <w:szCs w:val="15"/>
                <w:highlight w:val="none"/>
              </w:rPr>
              <w:t>.最大下降速度：≥2米/秒；</w:t>
            </w:r>
          </w:p>
          <w:p w14:paraId="3D5C5AC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lang w:val="en-US" w:eastAsia="zh-CN"/>
              </w:rPr>
              <w:t>7</w:t>
            </w:r>
            <w:r>
              <w:rPr>
                <w:rFonts w:hint="eastAsia" w:ascii="宋体" w:hAnsi="宋体" w:eastAsia="宋体"/>
                <w:bCs/>
                <w:color w:val="auto"/>
                <w:sz w:val="15"/>
                <w:szCs w:val="15"/>
                <w:highlight w:val="none"/>
              </w:rPr>
              <w:t>.抗风等级：≥4级风；</w:t>
            </w:r>
          </w:p>
          <w:p w14:paraId="1526EA2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lang w:val="en-US" w:eastAsia="zh-CN"/>
              </w:rPr>
              <w:t>8</w:t>
            </w:r>
            <w:r>
              <w:rPr>
                <w:rFonts w:hint="eastAsia" w:ascii="宋体" w:hAnsi="宋体" w:eastAsia="宋体"/>
                <w:bCs/>
                <w:color w:val="auto"/>
                <w:sz w:val="15"/>
                <w:szCs w:val="15"/>
                <w:highlight w:val="none"/>
              </w:rPr>
              <w:t>.续航里程：≥8km；</w:t>
            </w:r>
          </w:p>
          <w:p w14:paraId="4E8E5D8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lang w:val="en-US" w:eastAsia="zh-CN"/>
              </w:rPr>
              <w:t>9</w:t>
            </w:r>
            <w:r>
              <w:rPr>
                <w:rFonts w:hint="eastAsia" w:ascii="宋体" w:hAnsi="宋体" w:eastAsia="宋体"/>
                <w:bCs/>
                <w:color w:val="auto"/>
                <w:sz w:val="15"/>
                <w:szCs w:val="15"/>
                <w:highlight w:val="none"/>
              </w:rPr>
              <w:t>.飞机尺寸</w:t>
            </w:r>
            <w:r>
              <w:rPr>
                <w:rFonts w:hint="eastAsia" w:ascii="宋体" w:hAnsi="宋体" w:eastAsia="宋体"/>
                <w:bCs/>
                <w:color w:val="auto"/>
                <w:sz w:val="15"/>
                <w:szCs w:val="15"/>
                <w:highlight w:val="none"/>
                <w:lang w:eastAsia="zh-CN"/>
              </w:rPr>
              <w:t>（</w:t>
            </w:r>
            <w:r>
              <w:rPr>
                <w:rFonts w:hint="eastAsia" w:ascii="宋体" w:hAnsi="宋体" w:eastAsia="宋体"/>
                <w:bCs/>
                <w:color w:val="auto"/>
                <w:sz w:val="15"/>
                <w:szCs w:val="15"/>
                <w:highlight w:val="none"/>
                <w:lang w:val="en-US" w:eastAsia="zh-CN"/>
              </w:rPr>
              <w:t>展开</w:t>
            </w:r>
            <w:r>
              <w:rPr>
                <w:rFonts w:hint="eastAsia" w:ascii="宋体" w:hAnsi="宋体" w:eastAsia="宋体"/>
                <w:bCs/>
                <w:color w:val="auto"/>
                <w:sz w:val="15"/>
                <w:szCs w:val="15"/>
                <w:highlight w:val="none"/>
                <w:lang w:eastAsia="zh-CN"/>
              </w:rPr>
              <w:t>）</w:t>
            </w:r>
            <w:r>
              <w:rPr>
                <w:rFonts w:hint="eastAsia" w:ascii="宋体" w:hAnsi="宋体" w:eastAsia="宋体"/>
                <w:bCs/>
                <w:color w:val="auto"/>
                <w:sz w:val="15"/>
                <w:szCs w:val="15"/>
                <w:highlight w:val="none"/>
              </w:rPr>
              <w:t>：≥340*440*20mm（长宽高）。</w:t>
            </w:r>
          </w:p>
          <w:p w14:paraId="55963D9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1</w:t>
            </w:r>
            <w:r>
              <w:rPr>
                <w:rFonts w:hint="eastAsia" w:ascii="宋体" w:hAnsi="宋体" w:eastAsia="宋体"/>
                <w:bCs/>
                <w:color w:val="auto"/>
                <w:sz w:val="15"/>
                <w:szCs w:val="15"/>
                <w:highlight w:val="none"/>
                <w:lang w:val="en-US" w:eastAsia="zh-CN"/>
              </w:rPr>
              <w:t>0</w:t>
            </w:r>
            <w:r>
              <w:rPr>
                <w:rFonts w:hint="eastAsia" w:ascii="宋体" w:hAnsi="宋体" w:eastAsia="宋体"/>
                <w:bCs/>
                <w:color w:val="auto"/>
                <w:sz w:val="15"/>
                <w:szCs w:val="15"/>
                <w:highlight w:val="none"/>
              </w:rPr>
              <w:t>.遥控器</w:t>
            </w:r>
          </w:p>
          <w:p w14:paraId="7317FD6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1）通道数：≥12通道；</w:t>
            </w:r>
          </w:p>
          <w:p w14:paraId="2E8F28B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2）需支持电压回传；</w:t>
            </w:r>
          </w:p>
          <w:p w14:paraId="5648E93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3）遥控距离：≥4公里（空中、无遮挡）；</w:t>
            </w:r>
          </w:p>
          <w:p w14:paraId="6D52CCA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4）尺寸：≥17</w:t>
            </w:r>
            <w:r>
              <w:rPr>
                <w:rFonts w:hint="eastAsia" w:ascii="宋体" w:hAnsi="宋体" w:eastAsia="宋体"/>
                <w:bCs/>
                <w:color w:val="auto"/>
                <w:sz w:val="15"/>
                <w:szCs w:val="15"/>
                <w:highlight w:val="none"/>
                <w:lang w:val="en-US" w:eastAsia="zh-CN"/>
              </w:rPr>
              <w:t>0</w:t>
            </w:r>
            <w:r>
              <w:rPr>
                <w:rFonts w:hint="eastAsia" w:ascii="宋体" w:hAnsi="宋体" w:eastAsia="宋体"/>
                <w:bCs/>
                <w:color w:val="auto"/>
                <w:sz w:val="15"/>
                <w:szCs w:val="15"/>
                <w:highlight w:val="none"/>
              </w:rPr>
              <w:t>*20</w:t>
            </w:r>
            <w:r>
              <w:rPr>
                <w:rFonts w:hint="eastAsia" w:ascii="宋体" w:hAnsi="宋体" w:eastAsia="宋体"/>
                <w:bCs/>
                <w:color w:val="auto"/>
                <w:sz w:val="15"/>
                <w:szCs w:val="15"/>
                <w:highlight w:val="none"/>
                <w:lang w:val="en-US" w:eastAsia="zh-CN"/>
              </w:rPr>
              <w:t>5</w:t>
            </w:r>
            <w:r>
              <w:rPr>
                <w:rFonts w:hint="eastAsia" w:ascii="宋体" w:hAnsi="宋体" w:eastAsia="宋体"/>
                <w:bCs/>
                <w:color w:val="auto"/>
                <w:sz w:val="15"/>
                <w:szCs w:val="15"/>
                <w:highlight w:val="none"/>
              </w:rPr>
              <w:t>*10</w:t>
            </w:r>
            <w:r>
              <w:rPr>
                <w:rFonts w:hint="eastAsia" w:ascii="宋体" w:hAnsi="宋体" w:eastAsia="宋体"/>
                <w:bCs/>
                <w:color w:val="auto"/>
                <w:sz w:val="15"/>
                <w:szCs w:val="15"/>
                <w:highlight w:val="none"/>
                <w:lang w:val="en-US" w:eastAsia="zh-CN"/>
              </w:rPr>
              <w:t>5</w:t>
            </w:r>
            <w:r>
              <w:rPr>
                <w:rFonts w:hint="eastAsia" w:ascii="宋体" w:hAnsi="宋体" w:eastAsia="宋体"/>
                <w:bCs/>
                <w:color w:val="auto"/>
                <w:sz w:val="15"/>
                <w:szCs w:val="15"/>
                <w:highlight w:val="none"/>
              </w:rPr>
              <w:t>mm；</w:t>
            </w:r>
          </w:p>
          <w:p w14:paraId="2334575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5）重量：≥0.50kg；</w:t>
            </w:r>
          </w:p>
          <w:p w14:paraId="4C1FD69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1</w:t>
            </w:r>
            <w:r>
              <w:rPr>
                <w:rFonts w:hint="eastAsia" w:ascii="宋体" w:hAnsi="宋体" w:eastAsia="宋体"/>
                <w:bCs/>
                <w:color w:val="auto"/>
                <w:sz w:val="15"/>
                <w:szCs w:val="15"/>
                <w:highlight w:val="none"/>
                <w:lang w:val="en-US" w:eastAsia="zh-CN"/>
              </w:rPr>
              <w:t>1</w:t>
            </w:r>
            <w:r>
              <w:rPr>
                <w:rFonts w:hint="eastAsia" w:ascii="宋体" w:hAnsi="宋体" w:eastAsia="宋体"/>
                <w:bCs/>
                <w:color w:val="auto"/>
                <w:sz w:val="15"/>
                <w:szCs w:val="15"/>
                <w:highlight w:val="none"/>
              </w:rPr>
              <w:t>.工作频率：2.4GHz；</w:t>
            </w:r>
          </w:p>
          <w:p w14:paraId="1B67E74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1</w:t>
            </w:r>
            <w:r>
              <w:rPr>
                <w:rFonts w:hint="eastAsia" w:ascii="宋体" w:hAnsi="宋体" w:eastAsia="宋体"/>
                <w:bCs/>
                <w:color w:val="auto"/>
                <w:sz w:val="15"/>
                <w:szCs w:val="15"/>
                <w:highlight w:val="none"/>
                <w:lang w:val="en-US" w:eastAsia="zh-CN"/>
              </w:rPr>
              <w:t>2</w:t>
            </w:r>
            <w:r>
              <w:rPr>
                <w:rFonts w:hint="eastAsia" w:ascii="宋体" w:hAnsi="宋体" w:eastAsia="宋体"/>
                <w:bCs/>
                <w:color w:val="auto"/>
                <w:sz w:val="15"/>
                <w:szCs w:val="15"/>
                <w:highlight w:val="none"/>
              </w:rPr>
              <w:t>.飞行高度：≥120m；</w:t>
            </w:r>
          </w:p>
          <w:p w14:paraId="7799CE8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1</w:t>
            </w:r>
            <w:r>
              <w:rPr>
                <w:rFonts w:hint="eastAsia" w:ascii="宋体" w:hAnsi="宋体" w:eastAsia="宋体"/>
                <w:bCs/>
                <w:color w:val="auto"/>
                <w:sz w:val="15"/>
                <w:szCs w:val="15"/>
                <w:highlight w:val="none"/>
                <w:lang w:val="en-US" w:eastAsia="zh-CN"/>
              </w:rPr>
              <w:t>3</w:t>
            </w:r>
            <w:r>
              <w:rPr>
                <w:rFonts w:hint="eastAsia" w:ascii="宋体" w:hAnsi="宋体" w:eastAsia="宋体"/>
                <w:bCs/>
                <w:color w:val="auto"/>
                <w:sz w:val="15"/>
                <w:szCs w:val="15"/>
                <w:highlight w:val="none"/>
              </w:rPr>
              <w:t>.机架材质：碳纤维；</w:t>
            </w:r>
          </w:p>
          <w:p w14:paraId="7442CE1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1</w:t>
            </w:r>
            <w:r>
              <w:rPr>
                <w:rFonts w:hint="eastAsia" w:ascii="宋体" w:hAnsi="宋体" w:eastAsia="宋体"/>
                <w:bCs/>
                <w:color w:val="auto"/>
                <w:sz w:val="15"/>
                <w:szCs w:val="15"/>
                <w:highlight w:val="none"/>
                <w:lang w:val="en-US" w:eastAsia="zh-CN"/>
              </w:rPr>
              <w:t>4</w:t>
            </w:r>
            <w:r>
              <w:rPr>
                <w:rFonts w:hint="eastAsia" w:ascii="宋体" w:hAnsi="宋体" w:eastAsia="宋体"/>
                <w:bCs/>
                <w:color w:val="auto"/>
                <w:sz w:val="15"/>
                <w:szCs w:val="15"/>
                <w:highlight w:val="none"/>
              </w:rPr>
              <w:t>.电池</w:t>
            </w:r>
            <w:r>
              <w:rPr>
                <w:rFonts w:hint="eastAsia" w:ascii="宋体" w:hAnsi="宋体" w:eastAsia="宋体"/>
                <w:bCs/>
                <w:color w:val="auto"/>
                <w:sz w:val="15"/>
                <w:szCs w:val="15"/>
                <w:highlight w:val="none"/>
                <w:lang w:val="en-US" w:eastAsia="zh-CN"/>
              </w:rPr>
              <w:t>容量</w:t>
            </w:r>
            <w:r>
              <w:rPr>
                <w:rFonts w:hint="eastAsia" w:ascii="宋体" w:hAnsi="宋体" w:eastAsia="宋体"/>
                <w:bCs/>
                <w:color w:val="auto"/>
                <w:sz w:val="15"/>
                <w:szCs w:val="15"/>
                <w:highlight w:val="none"/>
              </w:rPr>
              <w:t>：≥4000mah。</w:t>
            </w:r>
          </w:p>
          <w:p w14:paraId="3D6722F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1</w:t>
            </w:r>
            <w:r>
              <w:rPr>
                <w:rFonts w:hint="eastAsia" w:ascii="宋体" w:hAnsi="宋体" w:eastAsia="宋体"/>
                <w:bCs/>
                <w:color w:val="auto"/>
                <w:sz w:val="15"/>
                <w:szCs w:val="15"/>
                <w:highlight w:val="none"/>
                <w:lang w:val="en-US" w:eastAsia="zh-CN"/>
              </w:rPr>
              <w:t>5</w:t>
            </w:r>
            <w:r>
              <w:rPr>
                <w:rFonts w:hint="eastAsia" w:ascii="宋体" w:hAnsi="宋体" w:eastAsia="宋体"/>
                <w:bCs/>
                <w:color w:val="auto"/>
                <w:sz w:val="15"/>
                <w:szCs w:val="15"/>
                <w:highlight w:val="none"/>
              </w:rPr>
              <w:t>.搭载飞控：</w:t>
            </w:r>
          </w:p>
          <w:p w14:paraId="1A18AD4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1）MCU：采用 ≥32 位 ARM系列内核；最高工作频率：16 MHz ~ 550 MHz；；</w:t>
            </w:r>
          </w:p>
          <w:p w14:paraId="2AE0413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2）VBAT供电范围：2-6S(6-27V)；</w:t>
            </w:r>
          </w:p>
          <w:p w14:paraId="219A5E5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3）工作温度:-40°C-80°C；</w:t>
            </w:r>
          </w:p>
          <w:p w14:paraId="5E7889D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lang w:eastAsia="zh-CN"/>
              </w:rPr>
            </w:pPr>
            <w:r>
              <w:rPr>
                <w:rFonts w:hint="eastAsia" w:ascii="宋体" w:hAnsi="宋体" w:eastAsia="宋体"/>
                <w:bCs/>
                <w:color w:val="auto"/>
                <w:sz w:val="15"/>
                <w:szCs w:val="15"/>
                <w:highlight w:val="none"/>
              </w:rPr>
              <w:t>4）接口：UART≥8个；TF卡槽：≥1个；I2C：≥1个；电流ADC采样:≥1；SWD调试:≥1；蜂鸣器接口:≥1；LED灯带接口:≥1；TYPE-C:≥1；PWM:≥10个</w:t>
            </w:r>
            <w:r>
              <w:rPr>
                <w:rFonts w:hint="eastAsia" w:ascii="宋体" w:hAnsi="宋体" w:eastAsia="宋体"/>
                <w:bCs/>
                <w:color w:val="auto"/>
                <w:sz w:val="15"/>
                <w:szCs w:val="15"/>
                <w:highlight w:val="none"/>
                <w:lang w:eastAsia="zh-CN"/>
              </w:rPr>
              <w:t>；</w:t>
            </w:r>
          </w:p>
          <w:p w14:paraId="7E0FB05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lang w:val="en-US" w:eastAsia="zh-CN"/>
              </w:rPr>
              <w:t>16</w:t>
            </w:r>
            <w:r>
              <w:rPr>
                <w:rFonts w:hint="eastAsia" w:ascii="宋体" w:hAnsi="宋体" w:eastAsia="宋体"/>
                <w:bCs/>
                <w:color w:val="auto"/>
                <w:sz w:val="15"/>
                <w:szCs w:val="15"/>
                <w:highlight w:val="none"/>
              </w:rPr>
              <w:t>.Gps悬停精度 垂直方向：不大于±1.5m，水平方向：不大于±2m</w:t>
            </w:r>
          </w:p>
          <w:p w14:paraId="6DA70DC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lang w:val="en-US" w:eastAsia="zh-CN"/>
              </w:rPr>
              <w:t>17</w:t>
            </w:r>
            <w:r>
              <w:rPr>
                <w:rFonts w:hint="eastAsia" w:ascii="宋体" w:hAnsi="宋体" w:eastAsia="宋体"/>
                <w:bCs/>
                <w:color w:val="auto"/>
                <w:sz w:val="15"/>
                <w:szCs w:val="15"/>
                <w:highlight w:val="none"/>
              </w:rPr>
              <w:t>.电调：≥30A</w:t>
            </w:r>
          </w:p>
          <w:p w14:paraId="318EF57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lang w:val="en-US" w:eastAsia="zh-CN"/>
              </w:rPr>
              <w:t>18</w:t>
            </w:r>
            <w:r>
              <w:rPr>
                <w:rFonts w:hint="eastAsia" w:ascii="宋体" w:hAnsi="宋体" w:eastAsia="宋体"/>
                <w:bCs/>
                <w:color w:val="auto"/>
                <w:sz w:val="15"/>
                <w:szCs w:val="15"/>
                <w:highlight w:val="none"/>
              </w:rPr>
              <w:t>.电机：≥ 950KV</w:t>
            </w:r>
          </w:p>
          <w:p w14:paraId="11B1BFF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lang w:val="en-US" w:eastAsia="zh-CN"/>
              </w:rPr>
              <w:t>19</w:t>
            </w:r>
            <w:r>
              <w:rPr>
                <w:rFonts w:hint="eastAsia" w:ascii="宋体" w:hAnsi="宋体" w:eastAsia="宋体"/>
                <w:bCs/>
                <w:color w:val="auto"/>
                <w:sz w:val="15"/>
                <w:szCs w:val="15"/>
                <w:highlight w:val="none"/>
              </w:rPr>
              <w:t>.配套充电器</w:t>
            </w:r>
          </w:p>
          <w:p w14:paraId="098CFFD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2</w:t>
            </w:r>
            <w:r>
              <w:rPr>
                <w:rFonts w:hint="eastAsia" w:ascii="宋体" w:hAnsi="宋体" w:eastAsia="宋体"/>
                <w:bCs/>
                <w:color w:val="auto"/>
                <w:sz w:val="15"/>
                <w:szCs w:val="15"/>
                <w:highlight w:val="none"/>
                <w:lang w:val="en-US" w:eastAsia="zh-CN"/>
              </w:rPr>
              <w:t>0</w:t>
            </w:r>
            <w:r>
              <w:rPr>
                <w:rFonts w:hint="eastAsia" w:ascii="宋体" w:hAnsi="宋体" w:eastAsia="宋体"/>
                <w:bCs/>
                <w:color w:val="auto"/>
                <w:sz w:val="15"/>
                <w:szCs w:val="15"/>
                <w:highlight w:val="none"/>
              </w:rPr>
              <w:t>.</w:t>
            </w:r>
            <w:r>
              <w:rPr>
                <w:rFonts w:hint="eastAsia" w:ascii="宋体" w:hAnsi="宋体" w:eastAsia="宋体"/>
                <w:bCs/>
                <w:color w:val="auto"/>
                <w:sz w:val="15"/>
                <w:szCs w:val="15"/>
                <w:highlight w:val="none"/>
                <w:lang w:val="en-US" w:eastAsia="zh-CN"/>
              </w:rPr>
              <w:t>含配套</w:t>
            </w:r>
            <w:r>
              <w:rPr>
                <w:rFonts w:hint="eastAsia" w:ascii="宋体" w:hAnsi="宋体" w:eastAsia="宋体"/>
                <w:bCs/>
                <w:color w:val="auto"/>
                <w:sz w:val="15"/>
                <w:szCs w:val="15"/>
                <w:highlight w:val="none"/>
              </w:rPr>
              <w:t>装调工具：</w:t>
            </w:r>
          </w:p>
          <w:p w14:paraId="69C1FFD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default" w:ascii="宋体" w:hAnsi="宋体" w:eastAsia="宋体"/>
                <w:bCs/>
                <w:color w:val="auto"/>
                <w:sz w:val="15"/>
                <w:szCs w:val="15"/>
                <w:highlight w:val="none"/>
                <w:woUserID w:val="1"/>
              </w:rPr>
              <w:t>1</w:t>
            </w:r>
            <w:r>
              <w:rPr>
                <w:rFonts w:hint="eastAsia" w:ascii="宋体" w:hAnsi="宋体" w:eastAsia="宋体"/>
                <w:bCs/>
                <w:color w:val="auto"/>
                <w:sz w:val="15"/>
                <w:szCs w:val="15"/>
                <w:highlight w:val="none"/>
                <w:woUserID w:val="1"/>
              </w:rPr>
              <w:t>）螺丝刀：*2；</w:t>
            </w:r>
          </w:p>
          <w:p w14:paraId="3775704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2）测电器：*1；</w:t>
            </w:r>
          </w:p>
          <w:p w14:paraId="70F03F5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bCs/>
                <w:color w:val="auto"/>
                <w:sz w:val="15"/>
                <w:szCs w:val="15"/>
                <w:highlight w:val="none"/>
                <w:woUserID w:val="1"/>
              </w:rPr>
            </w:pPr>
            <w:r>
              <w:rPr>
                <w:rFonts w:hint="eastAsia" w:ascii="宋体" w:hAnsi="宋体" w:eastAsia="宋体"/>
                <w:bCs/>
                <w:color w:val="auto"/>
                <w:sz w:val="15"/>
                <w:szCs w:val="15"/>
                <w:highlight w:val="none"/>
                <w:woUserID w:val="1"/>
              </w:rPr>
              <w:t>2）</w:t>
            </w:r>
            <w:r>
              <w:rPr>
                <w:rFonts w:hint="default" w:ascii="宋体" w:hAnsi="宋体" w:eastAsia="宋体"/>
                <w:bCs/>
                <w:color w:val="auto"/>
                <w:sz w:val="15"/>
                <w:szCs w:val="15"/>
                <w:highlight w:val="none"/>
                <w:woUserID w:val="1"/>
              </w:rPr>
              <w:t xml:space="preserve">十字套筒：*1 </w:t>
            </w:r>
          </w:p>
          <w:p w14:paraId="7FB075D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lang w:val="en-US" w:eastAsia="zh-CN"/>
                <w:woUserID w:val="1"/>
              </w:rPr>
            </w:pPr>
            <w:r>
              <w:rPr>
                <w:rFonts w:hint="eastAsia" w:ascii="宋体" w:hAnsi="宋体" w:eastAsia="宋体"/>
                <w:bCs/>
                <w:color w:val="auto"/>
                <w:sz w:val="15"/>
                <w:szCs w:val="15"/>
                <w:highlight w:val="none"/>
                <w:lang w:val="en-US" w:eastAsia="zh-CN"/>
                <w:woUserID w:val="1"/>
              </w:rPr>
              <w:t>21.含无人机备件：</w:t>
            </w:r>
          </w:p>
          <w:p w14:paraId="5F5D25D1">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1</w:t>
            </w:r>
            <w:r>
              <w:rPr>
                <w:rFonts w:hint="eastAsia" w:ascii="宋体" w:hAnsi="宋体" w:eastAsia="宋体"/>
                <w:bCs/>
                <w:color w:val="auto"/>
                <w:sz w:val="15"/>
                <w:szCs w:val="15"/>
                <w:highlight w:val="none"/>
                <w:woUserID w:val="1"/>
              </w:rPr>
              <w:t>）</w:t>
            </w:r>
            <w:r>
              <w:rPr>
                <w:rFonts w:hint="eastAsia" w:ascii="宋体" w:hAnsi="宋体" w:eastAsia="宋体"/>
                <w:bCs/>
                <w:color w:val="auto"/>
                <w:sz w:val="15"/>
                <w:szCs w:val="15"/>
                <w:highlight w:val="none"/>
              </w:rPr>
              <w:t>螺旋桨 9450</w:t>
            </w:r>
            <w:r>
              <w:rPr>
                <w:rFonts w:hint="eastAsia" w:ascii="宋体" w:hAnsi="宋体" w:eastAsia="宋体"/>
                <w:bCs/>
                <w:color w:val="auto"/>
                <w:sz w:val="15"/>
                <w:szCs w:val="15"/>
                <w:highlight w:val="none"/>
                <w:lang w:val="en-US" w:eastAsia="zh-CN"/>
              </w:rPr>
              <w:t xml:space="preserve"> *</w:t>
            </w:r>
            <w:r>
              <w:rPr>
                <w:rFonts w:hint="eastAsia" w:ascii="宋体" w:hAnsi="宋体" w:eastAsia="宋体"/>
                <w:bCs/>
                <w:color w:val="auto"/>
                <w:sz w:val="15"/>
                <w:szCs w:val="15"/>
                <w:highlight w:val="none"/>
              </w:rPr>
              <w:t xml:space="preserve"> 2对；</w:t>
            </w:r>
          </w:p>
          <w:p w14:paraId="0A38E7F4">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2</w:t>
            </w:r>
            <w:r>
              <w:rPr>
                <w:rFonts w:hint="eastAsia" w:ascii="宋体" w:hAnsi="宋体" w:eastAsia="宋体"/>
                <w:bCs/>
                <w:color w:val="auto"/>
                <w:sz w:val="15"/>
                <w:szCs w:val="15"/>
                <w:highlight w:val="none"/>
                <w:woUserID w:val="1"/>
              </w:rPr>
              <w:t>）</w:t>
            </w:r>
            <w:r>
              <w:rPr>
                <w:rFonts w:hint="eastAsia" w:ascii="宋体" w:hAnsi="宋体" w:eastAsia="宋体"/>
                <w:bCs/>
                <w:color w:val="auto"/>
                <w:sz w:val="15"/>
                <w:szCs w:val="15"/>
                <w:highlight w:val="none"/>
              </w:rPr>
              <w:t xml:space="preserve">电机 </w:t>
            </w:r>
            <w:r>
              <w:rPr>
                <w:rFonts w:hint="eastAsia" w:ascii="宋体" w:hAnsi="宋体" w:eastAsia="宋体"/>
                <w:bCs/>
                <w:color w:val="auto"/>
                <w:sz w:val="15"/>
                <w:szCs w:val="15"/>
                <w:highlight w:val="none"/>
                <w:lang w:val="en-US" w:eastAsia="zh-CN"/>
              </w:rPr>
              <w:t>*</w:t>
            </w:r>
            <w:r>
              <w:rPr>
                <w:rFonts w:hint="eastAsia" w:ascii="宋体" w:hAnsi="宋体" w:eastAsia="宋体"/>
                <w:bCs/>
                <w:color w:val="auto"/>
                <w:sz w:val="15"/>
                <w:szCs w:val="15"/>
                <w:highlight w:val="none"/>
              </w:rPr>
              <w:t xml:space="preserve"> 2个 ；</w:t>
            </w:r>
          </w:p>
          <w:p w14:paraId="036FC949">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3</w:t>
            </w:r>
            <w:r>
              <w:rPr>
                <w:rFonts w:hint="eastAsia" w:ascii="宋体" w:hAnsi="宋体" w:eastAsia="宋体"/>
                <w:bCs/>
                <w:color w:val="auto"/>
                <w:sz w:val="15"/>
                <w:szCs w:val="15"/>
                <w:highlight w:val="none"/>
                <w:woUserID w:val="1"/>
              </w:rPr>
              <w:t>）</w:t>
            </w:r>
            <w:r>
              <w:rPr>
                <w:rFonts w:hint="eastAsia" w:ascii="宋体" w:hAnsi="宋体" w:eastAsia="宋体"/>
                <w:bCs/>
                <w:color w:val="auto"/>
                <w:sz w:val="15"/>
                <w:szCs w:val="15"/>
                <w:highlight w:val="none"/>
              </w:rPr>
              <w:t xml:space="preserve">电池绑带 30cm </w:t>
            </w:r>
            <w:r>
              <w:rPr>
                <w:rFonts w:hint="eastAsia" w:ascii="宋体" w:hAnsi="宋体" w:eastAsia="宋体"/>
                <w:bCs/>
                <w:color w:val="auto"/>
                <w:sz w:val="15"/>
                <w:szCs w:val="15"/>
                <w:highlight w:val="none"/>
                <w:lang w:val="en-US" w:eastAsia="zh-CN"/>
              </w:rPr>
              <w:t>*</w:t>
            </w:r>
            <w:r>
              <w:rPr>
                <w:rFonts w:hint="eastAsia" w:ascii="宋体" w:hAnsi="宋体" w:eastAsia="宋体"/>
                <w:bCs/>
                <w:color w:val="auto"/>
                <w:sz w:val="15"/>
                <w:szCs w:val="15"/>
                <w:highlight w:val="none"/>
              </w:rPr>
              <w:t xml:space="preserve"> 1个；</w:t>
            </w:r>
          </w:p>
          <w:p w14:paraId="6BDBCDD3">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4</w:t>
            </w:r>
            <w:r>
              <w:rPr>
                <w:rFonts w:hint="eastAsia" w:ascii="宋体" w:hAnsi="宋体" w:eastAsia="宋体"/>
                <w:bCs/>
                <w:color w:val="auto"/>
                <w:sz w:val="15"/>
                <w:szCs w:val="15"/>
                <w:highlight w:val="none"/>
                <w:woUserID w:val="1"/>
              </w:rPr>
              <w:t>）</w:t>
            </w:r>
            <w:r>
              <w:rPr>
                <w:rFonts w:hint="eastAsia" w:ascii="宋体" w:hAnsi="宋体" w:eastAsia="宋体"/>
                <w:bCs/>
                <w:color w:val="auto"/>
                <w:sz w:val="15"/>
                <w:szCs w:val="15"/>
                <w:highlight w:val="none"/>
              </w:rPr>
              <w:t>双面胶 3M</w:t>
            </w:r>
            <w:r>
              <w:rPr>
                <w:rFonts w:hint="eastAsia" w:ascii="宋体" w:hAnsi="宋体" w:eastAsia="宋体"/>
                <w:bCs/>
                <w:color w:val="auto"/>
                <w:sz w:val="15"/>
                <w:szCs w:val="15"/>
                <w:highlight w:val="none"/>
                <w:lang w:val="en-US" w:eastAsia="zh-CN"/>
              </w:rPr>
              <w:t xml:space="preserve"> *</w:t>
            </w:r>
            <w:r>
              <w:rPr>
                <w:rFonts w:hint="eastAsia" w:ascii="宋体" w:hAnsi="宋体" w:eastAsia="宋体"/>
                <w:bCs/>
                <w:color w:val="auto"/>
                <w:sz w:val="15"/>
                <w:szCs w:val="15"/>
                <w:highlight w:val="none"/>
              </w:rPr>
              <w:t>10片；</w:t>
            </w:r>
          </w:p>
          <w:p w14:paraId="6886309C">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5</w:t>
            </w:r>
            <w:r>
              <w:rPr>
                <w:rFonts w:hint="eastAsia" w:ascii="宋体" w:hAnsi="宋体" w:eastAsia="宋体"/>
                <w:bCs/>
                <w:color w:val="auto"/>
                <w:sz w:val="15"/>
                <w:szCs w:val="15"/>
                <w:highlight w:val="none"/>
                <w:woUserID w:val="1"/>
              </w:rPr>
              <w:t>）</w:t>
            </w:r>
            <w:r>
              <w:rPr>
                <w:rFonts w:hint="eastAsia" w:ascii="宋体" w:hAnsi="宋体" w:eastAsia="宋体"/>
                <w:bCs/>
                <w:color w:val="auto"/>
                <w:sz w:val="15"/>
                <w:szCs w:val="15"/>
                <w:highlight w:val="none"/>
              </w:rPr>
              <w:t xml:space="preserve">底板 F450配套 </w:t>
            </w:r>
            <w:r>
              <w:rPr>
                <w:rFonts w:hint="eastAsia" w:ascii="宋体" w:hAnsi="宋体" w:eastAsia="宋体"/>
                <w:bCs/>
                <w:color w:val="auto"/>
                <w:sz w:val="15"/>
                <w:szCs w:val="15"/>
                <w:highlight w:val="none"/>
                <w:lang w:val="en-US" w:eastAsia="zh-CN"/>
              </w:rPr>
              <w:t>*</w:t>
            </w:r>
            <w:r>
              <w:rPr>
                <w:rFonts w:hint="eastAsia" w:ascii="宋体" w:hAnsi="宋体" w:eastAsia="宋体"/>
                <w:bCs/>
                <w:color w:val="auto"/>
                <w:sz w:val="15"/>
                <w:szCs w:val="15"/>
                <w:highlight w:val="none"/>
              </w:rPr>
              <w:t xml:space="preserve"> 1块；</w:t>
            </w:r>
          </w:p>
          <w:p w14:paraId="42C8426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bCs/>
                <w:color w:val="auto"/>
                <w:sz w:val="15"/>
                <w:szCs w:val="15"/>
                <w:highlight w:val="yellow"/>
                <w:lang w:val="en-US" w:eastAsia="zh-CN"/>
                <w:woUserID w:val="1"/>
              </w:rPr>
            </w:pPr>
            <w:r>
              <w:rPr>
                <w:rFonts w:hint="eastAsia" w:ascii="宋体" w:hAnsi="宋体" w:eastAsia="宋体"/>
                <w:bCs/>
                <w:color w:val="auto"/>
                <w:sz w:val="15"/>
                <w:szCs w:val="15"/>
                <w:highlight w:val="none"/>
              </w:rPr>
              <w:t>6</w:t>
            </w:r>
            <w:r>
              <w:rPr>
                <w:rFonts w:hint="eastAsia" w:ascii="宋体" w:hAnsi="宋体" w:eastAsia="宋体"/>
                <w:bCs/>
                <w:color w:val="auto"/>
                <w:sz w:val="15"/>
                <w:szCs w:val="15"/>
                <w:highlight w:val="none"/>
                <w:woUserID w:val="1"/>
              </w:rPr>
              <w:t>）</w:t>
            </w:r>
            <w:r>
              <w:rPr>
                <w:rFonts w:hint="eastAsia" w:ascii="宋体" w:hAnsi="宋体" w:eastAsia="宋体"/>
                <w:bCs/>
                <w:color w:val="auto"/>
                <w:sz w:val="15"/>
                <w:szCs w:val="15"/>
                <w:highlight w:val="none"/>
              </w:rPr>
              <w:t xml:space="preserve">透明塑料收纳箱 </w:t>
            </w:r>
            <w:r>
              <w:rPr>
                <w:rFonts w:hint="eastAsia" w:ascii="宋体" w:hAnsi="宋体" w:eastAsia="宋体"/>
                <w:bCs/>
                <w:color w:val="auto"/>
                <w:sz w:val="15"/>
                <w:szCs w:val="15"/>
                <w:highlight w:val="none"/>
                <w:lang w:val="en-US" w:eastAsia="zh-CN"/>
              </w:rPr>
              <w:t>*</w:t>
            </w:r>
            <w:r>
              <w:rPr>
                <w:rFonts w:hint="eastAsia" w:ascii="宋体" w:hAnsi="宋体" w:eastAsia="宋体"/>
                <w:bCs/>
                <w:color w:val="auto"/>
                <w:sz w:val="15"/>
                <w:szCs w:val="15"/>
                <w:highlight w:val="none"/>
              </w:rPr>
              <w:t>1个</w:t>
            </w:r>
          </w:p>
        </w:tc>
        <w:tc>
          <w:tcPr>
            <w:tcW w:w="255" w:type="pct"/>
            <w:vAlign w:val="center"/>
          </w:tcPr>
          <w:p w14:paraId="59FCA9B1">
            <w:pPr>
              <w:keepNext w:val="0"/>
              <w:keepLines w:val="0"/>
              <w:pageBreakBefore w:val="0"/>
              <w:kinsoku/>
              <w:wordWrap/>
              <w:overflowPunct/>
              <w:topLinePunct w:val="0"/>
              <w:autoSpaceDE/>
              <w:autoSpaceDN/>
              <w:bidi w:val="0"/>
              <w:adjustRightInd/>
              <w:spacing w:line="360" w:lineRule="auto"/>
              <w:jc w:val="center"/>
              <w:rPr>
                <w:rFonts w:hint="default"/>
                <w:b w:val="0"/>
                <w:bCs w:val="0"/>
                <w:color w:val="auto"/>
                <w:sz w:val="15"/>
                <w:szCs w:val="15"/>
                <w:u w:val="none"/>
                <w:vertAlign w:val="baseline"/>
                <w:lang w:val="en-US" w:eastAsia="zh-CN"/>
              </w:rPr>
            </w:pPr>
            <w:r>
              <w:rPr>
                <w:rFonts w:hint="eastAsia" w:ascii="宋体" w:hAnsi="宋体" w:eastAsia="宋体" w:cs="宋体"/>
                <w:i w:val="0"/>
                <w:iCs w:val="0"/>
                <w:color w:val="auto"/>
                <w:kern w:val="0"/>
                <w:sz w:val="15"/>
                <w:szCs w:val="15"/>
                <w:u w:val="none"/>
                <w:lang w:val="en-US" w:eastAsia="zh-CN" w:bidi="ar"/>
              </w:rPr>
              <w:t>1</w:t>
            </w:r>
            <w:r>
              <w:rPr>
                <w:rFonts w:hint="eastAsia" w:ascii="宋体" w:hAnsi="宋体" w:cs="宋体"/>
                <w:i w:val="0"/>
                <w:iCs w:val="0"/>
                <w:color w:val="auto"/>
                <w:kern w:val="0"/>
                <w:sz w:val="15"/>
                <w:szCs w:val="15"/>
                <w:u w:val="none"/>
                <w:lang w:val="en-US" w:eastAsia="zh-CN" w:bidi="ar"/>
              </w:rPr>
              <w:t>0</w:t>
            </w:r>
          </w:p>
        </w:tc>
        <w:tc>
          <w:tcPr>
            <w:tcW w:w="304" w:type="pct"/>
            <w:vAlign w:val="center"/>
          </w:tcPr>
          <w:p w14:paraId="1E36D43D">
            <w:pPr>
              <w:keepNext w:val="0"/>
              <w:keepLines w:val="0"/>
              <w:pageBreakBefore w:val="0"/>
              <w:kinsoku/>
              <w:wordWrap/>
              <w:overflowPunct/>
              <w:topLinePunct w:val="0"/>
              <w:autoSpaceDE/>
              <w:autoSpaceDN/>
              <w:bidi w:val="0"/>
              <w:adjustRightInd/>
              <w:spacing w:line="360" w:lineRule="auto"/>
              <w:jc w:val="center"/>
              <w:rPr>
                <w:rFonts w:hint="default"/>
                <w:b w:val="0"/>
                <w:bCs w:val="0"/>
                <w:color w:val="auto"/>
                <w:sz w:val="15"/>
                <w:szCs w:val="15"/>
                <w:u w:val="none"/>
                <w:vertAlign w:val="baseline"/>
                <w:lang w:val="en-US" w:eastAsia="zh-CN"/>
              </w:rPr>
            </w:pPr>
            <w:r>
              <w:rPr>
                <w:rFonts w:hint="eastAsia"/>
                <w:b w:val="0"/>
                <w:bCs w:val="0"/>
                <w:color w:val="auto"/>
                <w:sz w:val="15"/>
                <w:szCs w:val="15"/>
                <w:u w:val="none"/>
                <w:vertAlign w:val="baseline"/>
                <w:lang w:val="en-US" w:eastAsia="zh-CN"/>
              </w:rPr>
              <w:t>套</w:t>
            </w:r>
          </w:p>
        </w:tc>
      </w:tr>
      <w:tr w14:paraId="1090E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center"/>
          </w:tcPr>
          <w:p w14:paraId="540E3317">
            <w:pPr>
              <w:keepNext w:val="0"/>
              <w:keepLines w:val="0"/>
              <w:pageBreakBefore w:val="0"/>
              <w:kinsoku/>
              <w:wordWrap/>
              <w:overflowPunct/>
              <w:topLinePunct w:val="0"/>
              <w:autoSpaceDE/>
              <w:autoSpaceDN/>
              <w:bidi w:val="0"/>
              <w:adjustRightInd/>
              <w:spacing w:line="360" w:lineRule="auto"/>
              <w:jc w:val="center"/>
              <w:rPr>
                <w:rFonts w:hint="default"/>
                <w:b w:val="0"/>
                <w:bCs w:val="0"/>
                <w:color w:val="auto"/>
                <w:sz w:val="15"/>
                <w:szCs w:val="15"/>
                <w:u w:val="none"/>
                <w:vertAlign w:val="baseline"/>
                <w:lang w:val="en-US" w:eastAsia="zh-CN"/>
              </w:rPr>
            </w:pPr>
            <w:r>
              <w:rPr>
                <w:rFonts w:hint="eastAsia"/>
                <w:b w:val="0"/>
                <w:bCs w:val="0"/>
                <w:color w:val="auto"/>
                <w:sz w:val="15"/>
                <w:szCs w:val="15"/>
                <w:u w:val="none"/>
                <w:vertAlign w:val="baseline"/>
                <w:lang w:val="en-US" w:eastAsia="zh-CN"/>
              </w:rPr>
              <w:t>2</w:t>
            </w:r>
          </w:p>
        </w:tc>
        <w:tc>
          <w:tcPr>
            <w:tcW w:w="528" w:type="pct"/>
            <w:vAlign w:val="center"/>
          </w:tcPr>
          <w:p w14:paraId="232132A8">
            <w:pPr>
              <w:keepNext w:val="0"/>
              <w:keepLines w:val="0"/>
              <w:pageBreakBefore w:val="0"/>
              <w:kinsoku/>
              <w:wordWrap/>
              <w:overflowPunct/>
              <w:topLinePunct w:val="0"/>
              <w:autoSpaceDE/>
              <w:autoSpaceDN/>
              <w:bidi w:val="0"/>
              <w:adjustRightInd/>
              <w:spacing w:line="360" w:lineRule="auto"/>
              <w:jc w:val="center"/>
              <w:rPr>
                <w:rFonts w:hint="eastAsia" w:ascii="宋体" w:hAnsi="宋体" w:eastAsia="宋体" w:cs="宋体"/>
                <w:color w:val="auto"/>
                <w:sz w:val="15"/>
                <w:szCs w:val="15"/>
                <w:lang w:val="en-US" w:eastAsia="zh-CN"/>
              </w:rPr>
            </w:pPr>
            <w:r>
              <w:rPr>
                <w:rFonts w:hint="eastAsia" w:ascii="宋体" w:hAnsi="宋体" w:eastAsia="宋体" w:cs="宋体"/>
                <w:color w:val="auto"/>
                <w:sz w:val="15"/>
                <w:szCs w:val="15"/>
                <w:lang w:val="en-US" w:eastAsia="zh-CN"/>
              </w:rPr>
              <w:t>无人机装调实训工具箱</w:t>
            </w:r>
          </w:p>
        </w:tc>
        <w:tc>
          <w:tcPr>
            <w:tcW w:w="528" w:type="pct"/>
            <w:vAlign w:val="center"/>
          </w:tcPr>
          <w:p w14:paraId="00F935CA">
            <w:pPr>
              <w:keepNext w:val="0"/>
              <w:keepLines w:val="0"/>
              <w:pageBreakBefore w:val="0"/>
              <w:kinsoku/>
              <w:wordWrap/>
              <w:overflowPunct/>
              <w:topLinePunct w:val="0"/>
              <w:autoSpaceDE/>
              <w:autoSpaceDN/>
              <w:bidi w:val="0"/>
              <w:adjustRightInd/>
              <w:spacing w:line="360" w:lineRule="auto"/>
              <w:jc w:val="center"/>
              <w:rPr>
                <w:rFonts w:hint="default"/>
                <w:b w:val="0"/>
                <w:bCs w:val="0"/>
                <w:color w:val="auto"/>
                <w:sz w:val="15"/>
                <w:szCs w:val="15"/>
                <w:u w:val="none"/>
                <w:vertAlign w:val="baseline"/>
                <w:lang w:val="en-US" w:eastAsia="zh-CN"/>
              </w:rPr>
            </w:pPr>
            <w:r>
              <w:rPr>
                <w:rFonts w:hint="eastAsia" w:ascii="宋体" w:hAnsi="宋体" w:eastAsia="宋体" w:cs="宋体"/>
                <w:color w:val="auto"/>
                <w:sz w:val="15"/>
                <w:szCs w:val="15"/>
                <w:lang w:val="en-US" w:eastAsia="zh-CN"/>
              </w:rPr>
              <w:t>无人机装调实训工具箱</w:t>
            </w:r>
          </w:p>
        </w:tc>
        <w:tc>
          <w:tcPr>
            <w:tcW w:w="3081" w:type="pct"/>
            <w:vAlign w:val="center"/>
          </w:tcPr>
          <w:p w14:paraId="132864EB">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1</w:t>
            </w:r>
            <w:r>
              <w:rPr>
                <w:rFonts w:hint="eastAsia" w:ascii="宋体" w:hAnsi="宋体"/>
                <w:bCs/>
                <w:color w:val="auto"/>
                <w:sz w:val="15"/>
                <w:szCs w:val="15"/>
                <w:highlight w:val="none"/>
                <w:lang w:eastAsia="zh-CN"/>
              </w:rPr>
              <w:t>、</w:t>
            </w:r>
            <w:r>
              <w:rPr>
                <w:rFonts w:hint="eastAsia" w:ascii="宋体" w:hAnsi="宋体" w:eastAsia="宋体"/>
                <w:bCs/>
                <w:color w:val="auto"/>
                <w:sz w:val="15"/>
                <w:szCs w:val="15"/>
                <w:highlight w:val="none"/>
              </w:rPr>
              <w:t>螺丝刀（内六角）：1.5mm*1； 2.0mm*1； 2.5mm*1；</w:t>
            </w:r>
          </w:p>
          <w:p w14:paraId="525F6E7F">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2</w:t>
            </w:r>
            <w:r>
              <w:rPr>
                <w:rFonts w:hint="eastAsia" w:ascii="宋体" w:hAnsi="宋体"/>
                <w:bCs/>
                <w:color w:val="auto"/>
                <w:sz w:val="15"/>
                <w:szCs w:val="15"/>
                <w:highlight w:val="none"/>
                <w:lang w:eastAsia="zh-CN"/>
              </w:rPr>
              <w:t>、</w:t>
            </w:r>
            <w:r>
              <w:rPr>
                <w:rFonts w:hint="eastAsia" w:ascii="宋体" w:hAnsi="宋体" w:eastAsia="宋体"/>
                <w:bCs/>
                <w:color w:val="auto"/>
                <w:sz w:val="15"/>
                <w:szCs w:val="15"/>
                <w:highlight w:val="none"/>
              </w:rPr>
              <w:t>套筒：5.5mm*1；</w:t>
            </w:r>
          </w:p>
          <w:p w14:paraId="715FCB43">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3</w:t>
            </w:r>
            <w:r>
              <w:rPr>
                <w:rFonts w:hint="eastAsia" w:ascii="宋体" w:hAnsi="宋体"/>
                <w:bCs/>
                <w:color w:val="auto"/>
                <w:sz w:val="15"/>
                <w:szCs w:val="15"/>
                <w:highlight w:val="none"/>
                <w:lang w:eastAsia="zh-CN"/>
              </w:rPr>
              <w:t>、</w:t>
            </w:r>
            <w:r>
              <w:rPr>
                <w:rFonts w:hint="eastAsia" w:ascii="宋体" w:hAnsi="宋体" w:eastAsia="宋体"/>
                <w:bCs/>
                <w:color w:val="auto"/>
                <w:sz w:val="15"/>
                <w:szCs w:val="15"/>
                <w:highlight w:val="none"/>
              </w:rPr>
              <w:t>剥线钳*1；</w:t>
            </w:r>
          </w:p>
          <w:p w14:paraId="1B13818E">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4</w:t>
            </w:r>
            <w:r>
              <w:rPr>
                <w:rFonts w:hint="eastAsia" w:ascii="宋体" w:hAnsi="宋体"/>
                <w:bCs/>
                <w:color w:val="auto"/>
                <w:sz w:val="15"/>
                <w:szCs w:val="15"/>
                <w:highlight w:val="none"/>
                <w:lang w:eastAsia="zh-CN"/>
              </w:rPr>
              <w:t>、</w:t>
            </w:r>
            <w:r>
              <w:rPr>
                <w:rFonts w:hint="eastAsia" w:ascii="宋体" w:hAnsi="宋体" w:eastAsia="宋体"/>
                <w:bCs/>
                <w:color w:val="auto"/>
                <w:sz w:val="15"/>
                <w:szCs w:val="15"/>
                <w:highlight w:val="none"/>
              </w:rPr>
              <w:t>焊台：可调温恒温电烙铁套装 60W*1；</w:t>
            </w:r>
          </w:p>
          <w:p w14:paraId="0B4DBAAE">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5</w:t>
            </w:r>
            <w:r>
              <w:rPr>
                <w:rFonts w:hint="eastAsia" w:ascii="宋体" w:hAnsi="宋体"/>
                <w:bCs/>
                <w:color w:val="auto"/>
                <w:sz w:val="15"/>
                <w:szCs w:val="15"/>
                <w:highlight w:val="none"/>
                <w:lang w:eastAsia="zh-CN"/>
              </w:rPr>
              <w:t>、</w:t>
            </w:r>
            <w:r>
              <w:rPr>
                <w:rFonts w:hint="eastAsia" w:ascii="宋体" w:hAnsi="宋体" w:eastAsia="宋体"/>
                <w:bCs/>
                <w:color w:val="auto"/>
                <w:sz w:val="15"/>
                <w:szCs w:val="15"/>
                <w:highlight w:val="none"/>
              </w:rPr>
              <w:t>焊锡丝：含锡 99.3%无铅 1.0mm 500g*1；</w:t>
            </w:r>
          </w:p>
          <w:p w14:paraId="0B2FAA07">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6</w:t>
            </w:r>
            <w:r>
              <w:rPr>
                <w:rFonts w:hint="eastAsia" w:ascii="宋体" w:hAnsi="宋体"/>
                <w:bCs/>
                <w:color w:val="auto"/>
                <w:sz w:val="15"/>
                <w:szCs w:val="15"/>
                <w:highlight w:val="none"/>
                <w:lang w:eastAsia="zh-CN"/>
              </w:rPr>
              <w:t>、</w:t>
            </w:r>
            <w:r>
              <w:rPr>
                <w:rFonts w:hint="eastAsia" w:ascii="宋体" w:hAnsi="宋体" w:eastAsia="宋体"/>
                <w:bCs/>
                <w:color w:val="auto"/>
                <w:sz w:val="15"/>
                <w:szCs w:val="15"/>
                <w:highlight w:val="none"/>
              </w:rPr>
              <w:t>松香：50G*1</w:t>
            </w:r>
          </w:p>
          <w:p w14:paraId="60797ACA">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7</w:t>
            </w:r>
            <w:r>
              <w:rPr>
                <w:rFonts w:hint="eastAsia" w:ascii="宋体" w:hAnsi="宋体"/>
                <w:bCs/>
                <w:color w:val="auto"/>
                <w:sz w:val="15"/>
                <w:szCs w:val="15"/>
                <w:highlight w:val="none"/>
                <w:lang w:eastAsia="zh-CN"/>
              </w:rPr>
              <w:t>、</w:t>
            </w:r>
            <w:r>
              <w:rPr>
                <w:rFonts w:hint="eastAsia" w:ascii="宋体" w:hAnsi="宋体" w:eastAsia="宋体"/>
                <w:bCs/>
                <w:color w:val="auto"/>
                <w:sz w:val="15"/>
                <w:szCs w:val="15"/>
                <w:highlight w:val="none"/>
              </w:rPr>
              <w:t>包装箱*1</w:t>
            </w:r>
          </w:p>
          <w:p w14:paraId="7918B298">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8</w:t>
            </w:r>
            <w:r>
              <w:rPr>
                <w:rFonts w:hint="eastAsia" w:ascii="宋体" w:hAnsi="宋体"/>
                <w:bCs/>
                <w:color w:val="auto"/>
                <w:sz w:val="15"/>
                <w:szCs w:val="15"/>
                <w:highlight w:val="none"/>
                <w:lang w:eastAsia="zh-CN"/>
              </w:rPr>
              <w:t>、</w:t>
            </w:r>
            <w:r>
              <w:rPr>
                <w:rFonts w:hint="eastAsia" w:ascii="宋体" w:hAnsi="宋体" w:eastAsia="宋体"/>
                <w:bCs/>
                <w:color w:val="auto"/>
                <w:sz w:val="15"/>
                <w:szCs w:val="15"/>
                <w:highlight w:val="none"/>
              </w:rPr>
              <w:t>充电器 B6 80W*1</w:t>
            </w:r>
          </w:p>
          <w:p w14:paraId="34FF76BB">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9</w:t>
            </w:r>
            <w:r>
              <w:rPr>
                <w:rFonts w:hint="eastAsia" w:ascii="宋体" w:hAnsi="宋体"/>
                <w:bCs/>
                <w:color w:val="auto"/>
                <w:sz w:val="15"/>
                <w:szCs w:val="15"/>
                <w:highlight w:val="none"/>
                <w:lang w:eastAsia="zh-CN"/>
              </w:rPr>
              <w:t>、</w:t>
            </w:r>
            <w:r>
              <w:rPr>
                <w:rFonts w:hint="eastAsia" w:ascii="宋体" w:hAnsi="宋体" w:eastAsia="宋体"/>
                <w:bCs/>
                <w:color w:val="auto"/>
                <w:sz w:val="15"/>
                <w:szCs w:val="15"/>
                <w:highlight w:val="none"/>
              </w:rPr>
              <w:t>水平泡*1</w:t>
            </w:r>
          </w:p>
          <w:p w14:paraId="2531A94F">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10) 万用表*1</w:t>
            </w:r>
          </w:p>
          <w:p w14:paraId="708A7E4F">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11) 十字螺丝刀*1</w:t>
            </w:r>
          </w:p>
          <w:p w14:paraId="3A32355A">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default"/>
                <w:b w:val="0"/>
                <w:bCs w:val="0"/>
                <w:color w:val="auto"/>
                <w:sz w:val="15"/>
                <w:szCs w:val="15"/>
                <w:u w:val="none"/>
                <w:vertAlign w:val="baseline"/>
                <w:lang w:val="en-US" w:eastAsia="zh-CN"/>
              </w:rPr>
            </w:pPr>
            <w:r>
              <w:rPr>
                <w:rFonts w:hint="eastAsia" w:ascii="宋体" w:hAnsi="宋体" w:eastAsia="宋体"/>
                <w:bCs/>
                <w:color w:val="auto"/>
                <w:sz w:val="15"/>
                <w:szCs w:val="15"/>
                <w:highlight w:val="none"/>
              </w:rPr>
              <w:t>12) 镊子尖头*1</w:t>
            </w:r>
          </w:p>
        </w:tc>
        <w:tc>
          <w:tcPr>
            <w:tcW w:w="255" w:type="pct"/>
            <w:vAlign w:val="center"/>
          </w:tcPr>
          <w:p w14:paraId="113DCB8A">
            <w:pPr>
              <w:keepNext w:val="0"/>
              <w:keepLines w:val="0"/>
              <w:pageBreakBefore w:val="0"/>
              <w:widowControl/>
              <w:suppressLineNumbers w:val="0"/>
              <w:kinsoku/>
              <w:wordWrap/>
              <w:overflowPunct/>
              <w:topLinePunct w:val="0"/>
              <w:autoSpaceDE/>
              <w:autoSpaceDN/>
              <w:bidi w:val="0"/>
              <w:adjustRightInd/>
              <w:spacing w:line="360" w:lineRule="auto"/>
              <w:jc w:val="center"/>
              <w:textAlignment w:val="center"/>
              <w:rPr>
                <w:rFonts w:hint="default"/>
                <w:b w:val="0"/>
                <w:bCs w:val="0"/>
                <w:color w:val="auto"/>
                <w:sz w:val="15"/>
                <w:szCs w:val="15"/>
                <w:u w:val="none"/>
                <w:vertAlign w:val="baseline"/>
                <w:lang w:val="en-US" w:eastAsia="zh-CN"/>
              </w:rPr>
            </w:pPr>
            <w:r>
              <w:rPr>
                <w:rFonts w:hint="eastAsia" w:ascii="宋体" w:hAnsi="宋体" w:eastAsia="宋体" w:cs="宋体"/>
                <w:i w:val="0"/>
                <w:iCs w:val="0"/>
                <w:color w:val="auto"/>
                <w:kern w:val="0"/>
                <w:sz w:val="15"/>
                <w:szCs w:val="15"/>
                <w:u w:val="none"/>
                <w:lang w:val="en-US" w:eastAsia="zh-CN" w:bidi="ar"/>
              </w:rPr>
              <w:t>1</w:t>
            </w:r>
            <w:r>
              <w:rPr>
                <w:rFonts w:hint="eastAsia" w:ascii="宋体" w:hAnsi="宋体" w:cs="宋体"/>
                <w:i w:val="0"/>
                <w:iCs w:val="0"/>
                <w:color w:val="auto"/>
                <w:kern w:val="0"/>
                <w:sz w:val="15"/>
                <w:szCs w:val="15"/>
                <w:u w:val="none"/>
                <w:lang w:val="en-US" w:eastAsia="zh-CN" w:bidi="ar"/>
              </w:rPr>
              <w:t>0</w:t>
            </w:r>
          </w:p>
        </w:tc>
        <w:tc>
          <w:tcPr>
            <w:tcW w:w="304" w:type="pct"/>
            <w:vAlign w:val="center"/>
          </w:tcPr>
          <w:p w14:paraId="0513DD36">
            <w:pPr>
              <w:keepNext w:val="0"/>
              <w:keepLines w:val="0"/>
              <w:pageBreakBefore w:val="0"/>
              <w:kinsoku/>
              <w:wordWrap/>
              <w:overflowPunct/>
              <w:topLinePunct w:val="0"/>
              <w:autoSpaceDE/>
              <w:autoSpaceDN/>
              <w:bidi w:val="0"/>
              <w:adjustRightInd/>
              <w:spacing w:line="360" w:lineRule="auto"/>
              <w:jc w:val="center"/>
              <w:rPr>
                <w:rFonts w:hint="default"/>
                <w:b w:val="0"/>
                <w:bCs w:val="0"/>
                <w:color w:val="auto"/>
                <w:sz w:val="15"/>
                <w:szCs w:val="15"/>
                <w:u w:val="none"/>
                <w:vertAlign w:val="baseline"/>
                <w:lang w:val="en-US" w:eastAsia="zh-CN"/>
              </w:rPr>
            </w:pPr>
            <w:r>
              <w:rPr>
                <w:rFonts w:hint="eastAsia"/>
                <w:b w:val="0"/>
                <w:bCs w:val="0"/>
                <w:color w:val="auto"/>
                <w:sz w:val="15"/>
                <w:szCs w:val="15"/>
                <w:u w:val="none"/>
                <w:vertAlign w:val="baseline"/>
                <w:lang w:val="en-US" w:eastAsia="zh-CN"/>
              </w:rPr>
              <w:t>套</w:t>
            </w:r>
          </w:p>
        </w:tc>
      </w:tr>
      <w:tr w14:paraId="512B7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center"/>
          </w:tcPr>
          <w:p w14:paraId="599F2C53">
            <w:pPr>
              <w:keepNext w:val="0"/>
              <w:keepLines w:val="0"/>
              <w:pageBreakBefore w:val="0"/>
              <w:kinsoku/>
              <w:wordWrap/>
              <w:overflowPunct/>
              <w:topLinePunct w:val="0"/>
              <w:autoSpaceDE/>
              <w:autoSpaceDN/>
              <w:bidi w:val="0"/>
              <w:adjustRightInd/>
              <w:spacing w:line="360" w:lineRule="auto"/>
              <w:jc w:val="center"/>
              <w:rPr>
                <w:rFonts w:hint="default"/>
                <w:b w:val="0"/>
                <w:bCs w:val="0"/>
                <w:color w:val="auto"/>
                <w:sz w:val="15"/>
                <w:szCs w:val="15"/>
                <w:u w:val="none"/>
                <w:vertAlign w:val="baseline"/>
                <w:lang w:val="en-US" w:eastAsia="zh-CN"/>
              </w:rPr>
            </w:pPr>
            <w:r>
              <w:rPr>
                <w:rFonts w:hint="eastAsia"/>
                <w:b w:val="0"/>
                <w:bCs w:val="0"/>
                <w:color w:val="auto"/>
                <w:sz w:val="15"/>
                <w:szCs w:val="15"/>
                <w:u w:val="none"/>
                <w:vertAlign w:val="baseline"/>
                <w:lang w:val="en-US" w:eastAsia="zh-CN"/>
              </w:rPr>
              <w:t>3</w:t>
            </w:r>
          </w:p>
        </w:tc>
        <w:tc>
          <w:tcPr>
            <w:tcW w:w="528" w:type="pct"/>
            <w:vAlign w:val="center"/>
          </w:tcPr>
          <w:p w14:paraId="0BF02F1F">
            <w:pPr>
              <w:keepNext w:val="0"/>
              <w:keepLines w:val="0"/>
              <w:pageBreakBefore w:val="0"/>
              <w:kinsoku/>
              <w:wordWrap/>
              <w:overflowPunct/>
              <w:topLinePunct w:val="0"/>
              <w:autoSpaceDE/>
              <w:autoSpaceDN/>
              <w:bidi w:val="0"/>
              <w:adjustRightInd/>
              <w:spacing w:line="360" w:lineRule="auto"/>
              <w:jc w:val="center"/>
              <w:rPr>
                <w:rFonts w:hint="eastAsia" w:ascii="宋体" w:hAnsi="宋体" w:eastAsia="宋体" w:cs="宋体"/>
                <w:b/>
                <w:bCs/>
                <w:color w:val="FF0000"/>
                <w:sz w:val="15"/>
                <w:szCs w:val="15"/>
                <w:lang w:val="en-US" w:eastAsia="zh-CN"/>
              </w:rPr>
            </w:pPr>
            <w:r>
              <w:rPr>
                <w:rFonts w:hint="eastAsia" w:ascii="宋体" w:hAnsi="宋体" w:eastAsia="宋体" w:cs="宋体"/>
                <w:b/>
                <w:bCs/>
                <w:color w:val="FF0000"/>
                <w:sz w:val="15"/>
                <w:szCs w:val="15"/>
                <w:lang w:val="en-US" w:eastAsia="zh-CN"/>
              </w:rPr>
              <w:t>无人机维修定损实训教学平台</w:t>
            </w:r>
            <w:r>
              <w:rPr>
                <w:rFonts w:hint="eastAsia" w:ascii="宋体" w:hAnsi="宋体" w:eastAsia="宋体" w:cs="宋体"/>
                <w:b/>
                <w:bCs/>
                <w:color w:val="FF0000"/>
                <w:sz w:val="15"/>
                <w:szCs w:val="15"/>
                <w:lang w:val="en-US" w:eastAsia="zh-CN"/>
              </w:rPr>
              <w:br w:type="textWrapping"/>
            </w:r>
            <w:r>
              <w:rPr>
                <w:rFonts w:hint="eastAsia" w:ascii="宋体" w:hAnsi="宋体" w:eastAsia="宋体" w:cs="宋体"/>
                <w:b/>
                <w:bCs/>
                <w:color w:val="FF0000"/>
                <w:sz w:val="15"/>
                <w:szCs w:val="15"/>
                <w:lang w:val="en-US" w:eastAsia="zh-CN"/>
              </w:rPr>
              <w:t>（核心产品）</w:t>
            </w:r>
          </w:p>
        </w:tc>
        <w:tc>
          <w:tcPr>
            <w:tcW w:w="528" w:type="pct"/>
            <w:vAlign w:val="center"/>
          </w:tcPr>
          <w:p w14:paraId="590ED79C">
            <w:pPr>
              <w:keepNext w:val="0"/>
              <w:keepLines w:val="0"/>
              <w:pageBreakBefore w:val="0"/>
              <w:kinsoku/>
              <w:wordWrap/>
              <w:overflowPunct/>
              <w:topLinePunct w:val="0"/>
              <w:autoSpaceDE/>
              <w:autoSpaceDN/>
              <w:bidi w:val="0"/>
              <w:adjustRightInd/>
              <w:spacing w:line="360" w:lineRule="auto"/>
              <w:jc w:val="center"/>
              <w:rPr>
                <w:rFonts w:hint="default"/>
                <w:b w:val="0"/>
                <w:bCs w:val="0"/>
                <w:color w:val="auto"/>
                <w:sz w:val="15"/>
                <w:szCs w:val="15"/>
                <w:u w:val="none"/>
                <w:vertAlign w:val="baseline"/>
                <w:lang w:val="en-US" w:eastAsia="zh-CN"/>
              </w:rPr>
            </w:pPr>
            <w:r>
              <w:rPr>
                <w:rFonts w:hint="eastAsia" w:ascii="宋体" w:hAnsi="宋体" w:eastAsia="宋体" w:cs="宋体"/>
                <w:b/>
                <w:bCs/>
                <w:color w:val="FF0000"/>
                <w:sz w:val="15"/>
                <w:szCs w:val="15"/>
                <w:lang w:val="en-US" w:eastAsia="zh-CN"/>
              </w:rPr>
              <w:t>无人机维修定损实训教学平台</w:t>
            </w:r>
            <w:r>
              <w:rPr>
                <w:rFonts w:hint="eastAsia" w:ascii="宋体" w:hAnsi="宋体" w:eastAsia="宋体" w:cs="宋体"/>
                <w:b/>
                <w:bCs/>
                <w:color w:val="FF0000"/>
                <w:sz w:val="15"/>
                <w:szCs w:val="15"/>
                <w:lang w:val="en-US" w:eastAsia="zh-CN"/>
              </w:rPr>
              <w:br w:type="textWrapping"/>
            </w:r>
            <w:r>
              <w:rPr>
                <w:rFonts w:hint="eastAsia" w:ascii="宋体" w:hAnsi="宋体" w:eastAsia="宋体" w:cs="宋体"/>
                <w:b/>
                <w:bCs/>
                <w:color w:val="FF0000"/>
                <w:sz w:val="15"/>
                <w:szCs w:val="15"/>
                <w:lang w:val="en-US" w:eastAsia="zh-CN"/>
              </w:rPr>
              <w:t>（核心产品）</w:t>
            </w:r>
          </w:p>
        </w:tc>
        <w:tc>
          <w:tcPr>
            <w:tcW w:w="3081" w:type="pct"/>
            <w:vAlign w:val="center"/>
          </w:tcPr>
          <w:p w14:paraId="5C205E7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lang w:val="en-US" w:eastAsia="zh-CN"/>
              </w:rPr>
            </w:pPr>
            <w:r>
              <w:rPr>
                <w:rFonts w:hint="eastAsia" w:ascii="宋体" w:hAnsi="宋体" w:eastAsia="宋体"/>
                <w:bCs/>
                <w:color w:val="auto"/>
                <w:sz w:val="15"/>
                <w:szCs w:val="15"/>
                <w:highlight w:val="none"/>
              </w:rPr>
              <w:t>一</w:t>
            </w:r>
            <w:r>
              <w:rPr>
                <w:rFonts w:hint="eastAsia" w:ascii="宋体" w:hAnsi="宋体"/>
                <w:bCs/>
                <w:color w:val="auto"/>
                <w:sz w:val="15"/>
                <w:szCs w:val="15"/>
                <w:highlight w:val="none"/>
                <w:lang w:eastAsia="zh-CN"/>
              </w:rPr>
              <w:t>、</w:t>
            </w:r>
            <w:r>
              <w:rPr>
                <w:rFonts w:hint="eastAsia" w:ascii="宋体" w:hAnsi="宋体" w:eastAsia="宋体"/>
                <w:bCs/>
                <w:color w:val="auto"/>
                <w:sz w:val="15"/>
                <w:szCs w:val="15"/>
                <w:highlight w:val="none"/>
              </w:rPr>
              <w:t>硬件部分</w:t>
            </w:r>
            <w:r>
              <w:rPr>
                <w:rFonts w:hint="eastAsia" w:ascii="宋体" w:hAnsi="宋体"/>
                <w:bCs/>
                <w:color w:val="auto"/>
                <w:sz w:val="15"/>
                <w:szCs w:val="15"/>
                <w:highlight w:val="none"/>
                <w:lang w:val="en-US" w:eastAsia="zh-CN"/>
              </w:rPr>
              <w:t>要求</w:t>
            </w:r>
          </w:p>
          <w:p w14:paraId="1CD294C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箱体结构</w:t>
            </w:r>
          </w:p>
          <w:p w14:paraId="0DE4D12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尺寸：≤43</w:t>
            </w:r>
            <w:r>
              <w:rPr>
                <w:rFonts w:hint="eastAsia" w:ascii="宋体" w:hAnsi="宋体" w:eastAsia="宋体"/>
                <w:bCs/>
                <w:color w:val="auto"/>
                <w:sz w:val="15"/>
                <w:szCs w:val="15"/>
                <w:highlight w:val="none"/>
                <w:lang w:val="en-US" w:eastAsia="zh-CN"/>
              </w:rPr>
              <w:t>5</w:t>
            </w:r>
            <w:r>
              <w:rPr>
                <w:rFonts w:hint="eastAsia" w:ascii="宋体" w:hAnsi="宋体" w:eastAsia="宋体"/>
                <w:bCs/>
                <w:color w:val="auto"/>
                <w:sz w:val="15"/>
                <w:szCs w:val="15"/>
                <w:highlight w:val="none"/>
              </w:rPr>
              <w:t>mm×35</w:t>
            </w:r>
            <w:r>
              <w:rPr>
                <w:rFonts w:hint="eastAsia" w:ascii="宋体" w:hAnsi="宋体" w:eastAsia="宋体"/>
                <w:bCs/>
                <w:color w:val="auto"/>
                <w:sz w:val="15"/>
                <w:szCs w:val="15"/>
                <w:highlight w:val="none"/>
                <w:lang w:val="en-US" w:eastAsia="zh-CN"/>
              </w:rPr>
              <w:t>5</w:t>
            </w:r>
            <w:r>
              <w:rPr>
                <w:rFonts w:hint="eastAsia" w:ascii="宋体" w:hAnsi="宋体" w:eastAsia="宋体"/>
                <w:bCs/>
                <w:color w:val="auto"/>
                <w:sz w:val="15"/>
                <w:szCs w:val="15"/>
                <w:highlight w:val="none"/>
              </w:rPr>
              <w:t>mm×14</w:t>
            </w:r>
            <w:r>
              <w:rPr>
                <w:rFonts w:hint="eastAsia" w:ascii="宋体" w:hAnsi="宋体" w:eastAsia="宋体"/>
                <w:bCs/>
                <w:color w:val="auto"/>
                <w:sz w:val="15"/>
                <w:szCs w:val="15"/>
                <w:highlight w:val="none"/>
                <w:lang w:val="en-US" w:eastAsia="zh-CN"/>
              </w:rPr>
              <w:t>8</w:t>
            </w:r>
            <w:r>
              <w:rPr>
                <w:rFonts w:hint="eastAsia" w:ascii="宋体" w:hAnsi="宋体" w:eastAsia="宋体"/>
                <w:bCs/>
                <w:color w:val="auto"/>
                <w:sz w:val="15"/>
                <w:szCs w:val="15"/>
                <w:highlight w:val="none"/>
              </w:rPr>
              <w:t>mm（不含包角与提手尺寸）</w:t>
            </w:r>
          </w:p>
          <w:p w14:paraId="4656470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材质：铝合金包边结构</w:t>
            </w:r>
          </w:p>
          <w:p w14:paraId="51091AD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把手：横向把手，可单人拖拽运输</w:t>
            </w:r>
          </w:p>
          <w:p w14:paraId="2F14D27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锁止：不锈钢搭扣式箱锁</w:t>
            </w:r>
          </w:p>
          <w:p w14:paraId="4A8919C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紧急停止旋钮：≥1个</w:t>
            </w:r>
          </w:p>
          <w:p w14:paraId="60FFE89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lang w:val="en-US" w:eastAsia="zh-CN"/>
              </w:rPr>
            </w:pPr>
            <w:r>
              <w:rPr>
                <w:rFonts w:hint="eastAsia" w:ascii="宋体" w:hAnsi="宋体" w:eastAsia="宋体"/>
                <w:bCs/>
                <w:color w:val="auto"/>
                <w:sz w:val="15"/>
                <w:szCs w:val="15"/>
                <w:highlight w:val="none"/>
              </w:rPr>
              <w:t>二</w:t>
            </w:r>
            <w:r>
              <w:rPr>
                <w:rFonts w:hint="eastAsia" w:ascii="宋体" w:hAnsi="宋体"/>
                <w:bCs/>
                <w:color w:val="auto"/>
                <w:sz w:val="15"/>
                <w:szCs w:val="15"/>
                <w:highlight w:val="none"/>
                <w:lang w:eastAsia="zh-CN"/>
              </w:rPr>
              <w:t>、</w:t>
            </w:r>
            <w:r>
              <w:rPr>
                <w:rFonts w:hint="eastAsia" w:ascii="宋体" w:hAnsi="宋体" w:eastAsia="宋体"/>
                <w:bCs/>
                <w:color w:val="auto"/>
                <w:sz w:val="15"/>
                <w:szCs w:val="15"/>
                <w:highlight w:val="none"/>
              </w:rPr>
              <w:t>软件连接</w:t>
            </w:r>
            <w:r>
              <w:rPr>
                <w:rFonts w:hint="eastAsia" w:ascii="宋体" w:hAnsi="宋体"/>
                <w:bCs/>
                <w:color w:val="auto"/>
                <w:sz w:val="15"/>
                <w:szCs w:val="15"/>
                <w:highlight w:val="none"/>
                <w:lang w:val="en-US" w:eastAsia="zh-CN"/>
              </w:rPr>
              <w:t>要求</w:t>
            </w:r>
          </w:p>
          <w:p w14:paraId="5564904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支持连接地面站软件操作，提供直观便捷的人机交互体验，可实现故障设置、参数调整、教学内容浏览等多种操作，满足不同教学与考核场景下的操作需求。</w:t>
            </w:r>
          </w:p>
          <w:p w14:paraId="1641753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三</w:t>
            </w:r>
            <w:r>
              <w:rPr>
                <w:rFonts w:hint="eastAsia" w:ascii="宋体" w:hAnsi="宋体" w:eastAsia="宋体"/>
                <w:bCs/>
                <w:color w:val="auto"/>
                <w:sz w:val="15"/>
                <w:szCs w:val="15"/>
                <w:highlight w:val="none"/>
                <w:lang w:eastAsia="zh-CN"/>
              </w:rPr>
              <w:t>、</w:t>
            </w:r>
            <w:r>
              <w:rPr>
                <w:rFonts w:hint="eastAsia" w:ascii="宋体" w:hAnsi="宋体" w:eastAsia="宋体"/>
                <w:bCs/>
                <w:color w:val="auto"/>
                <w:sz w:val="15"/>
                <w:szCs w:val="15"/>
                <w:highlight w:val="none"/>
              </w:rPr>
              <w:t>设备参数：</w:t>
            </w:r>
          </w:p>
          <w:p w14:paraId="6D9C6EA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电机类型要求为无刷电机，规格：kv值≥2400KV</w:t>
            </w:r>
          </w:p>
          <w:p w14:paraId="4E1444F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电调类型要求为无刷电调，持续工作电流≤20A,支持最大瞬间电流≤30A</w:t>
            </w:r>
          </w:p>
          <w:p w14:paraId="09270D0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模拟电池：在电机不转的条件下，可持续24小时的实训箱使用时间</w:t>
            </w:r>
          </w:p>
          <w:p w14:paraId="4268B98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遥控器：工作时间4-7小时；发射功率25/100mW；显示屏128*64 LCD；通道8CH；频率2.4G；射频CC2500；电池600mAh/3.7V；重量：223g；配备1个两段开关+3个三段开关；全新的G3842机械遥杆组；支持三协议；可调节发射功率；带背光的LCD显示屏；计时功能；教学锁定模式；内置可拆卸电池，USB-C充电；支持模拟器；声音震动提示；RGB氛围灯。</w:t>
            </w:r>
          </w:p>
          <w:p w14:paraId="44FD7B1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飞行模式至少支持定点模式、定高模式、任务模式和返航模式；</w:t>
            </w:r>
          </w:p>
          <w:p w14:paraId="031813C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lang w:eastAsia="zh-CN"/>
              </w:rPr>
            </w:pPr>
            <w:r>
              <w:rPr>
                <w:rFonts w:hint="eastAsia" w:ascii="宋体" w:hAnsi="宋体" w:eastAsia="宋体"/>
                <w:bCs/>
                <w:color w:val="auto"/>
                <w:sz w:val="15"/>
                <w:szCs w:val="15"/>
                <w:highlight w:val="none"/>
              </w:rPr>
              <w:t>传感器模块：磁罗盘传感器模块、气压高度计模块、磁罗盘与加速度计模块、陀螺传感器模块、陀螺与加速度计传感器模块、七彩指示灯模块、低压差供电模块电平转换模块、参数存储模块、主控制器模块、输入输出控制器模块；外设串口至少包含：数传串口、RTK串口、GPS串口、外置罗盘、光流串口、TFMINI串口；至少具备磁罗盘异常修正、单参数调节、多传感器融合、超快速二次开发功能</w:t>
            </w:r>
            <w:r>
              <w:rPr>
                <w:rFonts w:hint="eastAsia" w:ascii="宋体" w:hAnsi="宋体"/>
                <w:bCs/>
                <w:color w:val="auto"/>
                <w:sz w:val="15"/>
                <w:szCs w:val="15"/>
                <w:highlight w:val="none"/>
                <w:lang w:eastAsia="zh-CN"/>
              </w:rPr>
              <w:t>；</w:t>
            </w:r>
          </w:p>
          <w:p w14:paraId="7E94354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无人机维修定损实训平台至少要求在检测面板上设置电源安全开关，保障产品使用过程中的安全性；</w:t>
            </w:r>
          </w:p>
          <w:p w14:paraId="4E395CA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
                <w:bCs w:val="0"/>
                <w:color w:val="FF0000"/>
                <w:sz w:val="15"/>
                <w:szCs w:val="15"/>
                <w:highlight w:val="none"/>
              </w:rPr>
            </w:pPr>
            <w:r>
              <w:rPr>
                <w:rFonts w:hint="eastAsia" w:ascii="宋体" w:hAnsi="宋体" w:eastAsia="宋体" w:cs="宋体"/>
                <w:b/>
                <w:bCs w:val="0"/>
                <w:color w:val="FF0000"/>
                <w:sz w:val="15"/>
                <w:szCs w:val="15"/>
                <w:lang w:val="en-US" w:eastAsia="zh-CN"/>
              </w:rPr>
              <w:t>★</w:t>
            </w:r>
            <w:r>
              <w:rPr>
                <w:rFonts w:hint="eastAsia" w:ascii="宋体" w:hAnsi="宋体" w:eastAsia="宋体"/>
                <w:b/>
                <w:bCs w:val="0"/>
                <w:color w:val="FF0000"/>
                <w:sz w:val="15"/>
                <w:szCs w:val="15"/>
                <w:highlight w:val="none"/>
              </w:rPr>
              <w:t>能够还原四旋翼无人机系统构成，要求能够直观展示无人机内部线路的连接方式；故障设置面板为锁扣抽拉式设计；</w:t>
            </w:r>
          </w:p>
          <w:p w14:paraId="26C6CCC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
                <w:bCs w:val="0"/>
                <w:color w:val="FF0000"/>
                <w:sz w:val="15"/>
                <w:szCs w:val="15"/>
                <w:highlight w:val="none"/>
              </w:rPr>
            </w:pPr>
            <w:r>
              <w:rPr>
                <w:rFonts w:hint="eastAsia" w:ascii="宋体" w:hAnsi="宋体" w:eastAsia="宋体" w:cs="宋体"/>
                <w:b/>
                <w:bCs w:val="0"/>
                <w:color w:val="FF0000"/>
                <w:sz w:val="15"/>
                <w:szCs w:val="15"/>
                <w:lang w:val="en-US" w:eastAsia="zh-CN"/>
              </w:rPr>
              <w:t>★</w:t>
            </w:r>
            <w:r>
              <w:rPr>
                <w:rFonts w:hint="eastAsia" w:ascii="宋体" w:hAnsi="宋体" w:eastAsia="宋体"/>
                <w:b/>
                <w:bCs w:val="0"/>
                <w:color w:val="FF0000"/>
                <w:sz w:val="15"/>
                <w:szCs w:val="15"/>
                <w:highlight w:val="none"/>
              </w:rPr>
              <w:t>至少设置动力电源故障开关、分电板故障开关、接收机故障开关、飞控供电故障开关、电机供电故障开关、电机信号故障开关、电机缺项故障开关；开关可同时设置多种不同的无人机故障，故障可通过开关进行恢复复原</w:t>
            </w:r>
            <w:r>
              <w:rPr>
                <w:rFonts w:hint="eastAsia" w:ascii="宋体" w:hAnsi="宋体"/>
                <w:b/>
                <w:bCs w:val="0"/>
                <w:color w:val="FF0000"/>
                <w:sz w:val="15"/>
                <w:szCs w:val="15"/>
                <w:highlight w:val="none"/>
                <w:lang w:eastAsia="zh-CN"/>
              </w:rPr>
              <w:t>，</w:t>
            </w:r>
            <w:r>
              <w:rPr>
                <w:rFonts w:hint="eastAsia" w:ascii="宋体" w:hAnsi="宋体"/>
                <w:b/>
                <w:bCs w:val="0"/>
                <w:color w:val="FF0000"/>
                <w:sz w:val="15"/>
                <w:szCs w:val="15"/>
                <w:highlight w:val="none"/>
                <w:lang w:val="en-US" w:eastAsia="zh-CN"/>
              </w:rPr>
              <w:t>故障种类不少于45种</w:t>
            </w:r>
            <w:r>
              <w:rPr>
                <w:rFonts w:hint="eastAsia" w:ascii="宋体" w:hAnsi="宋体" w:eastAsia="宋体"/>
                <w:b/>
                <w:bCs w:val="0"/>
                <w:color w:val="FF0000"/>
                <w:sz w:val="15"/>
                <w:szCs w:val="15"/>
                <w:highlight w:val="none"/>
              </w:rPr>
              <w:t>；</w:t>
            </w:r>
          </w:p>
          <w:p w14:paraId="0C2D4A4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至少支持以下故障检测：</w:t>
            </w:r>
          </w:p>
          <w:p w14:paraId="4980454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（1）无人机配电系统故障检测实验。</w:t>
            </w:r>
          </w:p>
          <w:p w14:paraId="1B4AB1A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（2）无人机电源管理模块故障检测实验。</w:t>
            </w:r>
          </w:p>
          <w:p w14:paraId="74CC3B5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（3）无人机通讯系统故障检测实验。</w:t>
            </w:r>
          </w:p>
          <w:p w14:paraId="4CA38B7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（4）无人机电机缺项故障检测实验。</w:t>
            </w:r>
          </w:p>
          <w:p w14:paraId="0D84C9D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（5）无人机电调信号故障检测实验。</w:t>
            </w:r>
          </w:p>
          <w:p w14:paraId="458085E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（6）无人机电调供电故障检测实验。</w:t>
            </w:r>
          </w:p>
          <w:p w14:paraId="6A1A1A6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（7）无人机动力系统综合检测实验。</w:t>
            </w:r>
          </w:p>
          <w:p w14:paraId="3ADE057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（8）无人机飞控故障故障检测实验。</w:t>
            </w:r>
          </w:p>
          <w:p w14:paraId="3CA3F9B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（9）无人机系统综合故障检测实验。</w:t>
            </w:r>
          </w:p>
          <w:p w14:paraId="221E393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故障点设置至少能够展现真实故障情况的发生以及检测维修；至少能够实现对无人机系统部件进行功能检测；</w:t>
            </w:r>
          </w:p>
          <w:p w14:paraId="2322664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三、性能指标</w:t>
            </w:r>
          </w:p>
          <w:p w14:paraId="189B25B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故障检测准确率：≥95%</w:t>
            </w:r>
          </w:p>
          <w:p w14:paraId="6E39BDD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排故操作准确评判率：≥95%</w:t>
            </w:r>
          </w:p>
          <w:p w14:paraId="661BBAE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系统稳定性：连续运行时间≥8小时，无故障</w:t>
            </w:r>
          </w:p>
          <w:p w14:paraId="37021D9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bCs/>
                <w:color w:val="auto"/>
                <w:sz w:val="15"/>
                <w:szCs w:val="15"/>
                <w:highlight w:val="none"/>
              </w:rPr>
            </w:pPr>
            <w:r>
              <w:rPr>
                <w:rFonts w:hint="eastAsia" w:ascii="宋体" w:hAnsi="宋体" w:eastAsia="宋体"/>
                <w:bCs/>
                <w:color w:val="auto"/>
                <w:sz w:val="15"/>
                <w:szCs w:val="15"/>
                <w:highlight w:val="none"/>
              </w:rPr>
              <w:t>数据传输速率：≥10Mbps</w:t>
            </w:r>
          </w:p>
          <w:p w14:paraId="5CCC423D">
            <w:pPr>
              <w:keepNext w:val="0"/>
              <w:keepLines w:val="0"/>
              <w:pageBreakBefore w:val="0"/>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wordWrap/>
              <w:overflowPunct/>
              <w:topLinePunct w:val="0"/>
              <w:autoSpaceDE/>
              <w:autoSpaceDN/>
              <w:bidi w:val="0"/>
              <w:adjustRightInd/>
              <w:spacing w:line="360" w:lineRule="auto"/>
              <w:rPr>
                <w:rFonts w:hint="default" w:eastAsia="宋体"/>
                <w:b w:val="0"/>
                <w:bCs w:val="0"/>
                <w:color w:val="auto"/>
                <w:sz w:val="15"/>
                <w:szCs w:val="15"/>
                <w:u w:val="none"/>
                <w:vertAlign w:val="baseline"/>
                <w:lang w:val="en-US" w:eastAsia="zh-CN"/>
              </w:rPr>
            </w:pPr>
            <w:r>
              <w:rPr>
                <w:rFonts w:hint="eastAsia" w:ascii="宋体" w:hAnsi="宋体" w:eastAsia="宋体"/>
                <w:bCs/>
                <w:color w:val="auto"/>
                <w:sz w:val="15"/>
                <w:szCs w:val="15"/>
                <w:highlight w:val="none"/>
              </w:rPr>
              <w:t>响应时间：故障触发与修复响应时间≤1秒</w:t>
            </w:r>
          </w:p>
        </w:tc>
        <w:tc>
          <w:tcPr>
            <w:tcW w:w="255" w:type="pct"/>
            <w:vAlign w:val="center"/>
          </w:tcPr>
          <w:p w14:paraId="4B552FD0">
            <w:pPr>
              <w:keepNext w:val="0"/>
              <w:keepLines w:val="0"/>
              <w:pageBreakBefore w:val="0"/>
              <w:widowControl/>
              <w:suppressLineNumbers w:val="0"/>
              <w:kinsoku/>
              <w:wordWrap/>
              <w:overflowPunct/>
              <w:topLinePunct w:val="0"/>
              <w:autoSpaceDE/>
              <w:autoSpaceDN/>
              <w:bidi w:val="0"/>
              <w:adjustRightInd/>
              <w:spacing w:line="360" w:lineRule="auto"/>
              <w:jc w:val="center"/>
              <w:textAlignment w:val="center"/>
              <w:rPr>
                <w:rFonts w:hint="default"/>
                <w:b w:val="0"/>
                <w:bCs w:val="0"/>
                <w:color w:val="auto"/>
                <w:sz w:val="15"/>
                <w:szCs w:val="15"/>
                <w:u w:val="none"/>
                <w:vertAlign w:val="baseline"/>
                <w:lang w:val="en-US" w:eastAsia="zh-CN"/>
              </w:rPr>
            </w:pPr>
            <w:r>
              <w:rPr>
                <w:rFonts w:hint="eastAsia" w:ascii="宋体" w:hAnsi="宋体" w:eastAsia="宋体" w:cs="宋体"/>
                <w:i w:val="0"/>
                <w:iCs w:val="0"/>
                <w:color w:val="auto"/>
                <w:kern w:val="0"/>
                <w:sz w:val="15"/>
                <w:szCs w:val="15"/>
                <w:u w:val="none"/>
                <w:lang w:val="en-US" w:eastAsia="zh-CN" w:bidi="ar"/>
              </w:rPr>
              <w:t>2</w:t>
            </w:r>
          </w:p>
        </w:tc>
        <w:tc>
          <w:tcPr>
            <w:tcW w:w="304" w:type="pct"/>
            <w:vAlign w:val="center"/>
          </w:tcPr>
          <w:p w14:paraId="0CC1977B">
            <w:pPr>
              <w:keepNext w:val="0"/>
              <w:keepLines w:val="0"/>
              <w:pageBreakBefore w:val="0"/>
              <w:kinsoku/>
              <w:wordWrap/>
              <w:overflowPunct/>
              <w:topLinePunct w:val="0"/>
              <w:autoSpaceDE/>
              <w:autoSpaceDN/>
              <w:bidi w:val="0"/>
              <w:adjustRightInd/>
              <w:spacing w:line="360" w:lineRule="auto"/>
              <w:jc w:val="center"/>
              <w:rPr>
                <w:rFonts w:hint="default"/>
                <w:b w:val="0"/>
                <w:bCs w:val="0"/>
                <w:color w:val="auto"/>
                <w:sz w:val="15"/>
                <w:szCs w:val="15"/>
                <w:u w:val="none"/>
                <w:vertAlign w:val="baseline"/>
                <w:lang w:val="en-US" w:eastAsia="zh-CN"/>
              </w:rPr>
            </w:pPr>
            <w:r>
              <w:rPr>
                <w:rFonts w:hint="eastAsia"/>
                <w:b w:val="0"/>
                <w:bCs w:val="0"/>
                <w:color w:val="auto"/>
                <w:sz w:val="15"/>
                <w:szCs w:val="15"/>
                <w:u w:val="none"/>
                <w:vertAlign w:val="baseline"/>
                <w:lang w:val="en-US" w:eastAsia="zh-CN"/>
              </w:rPr>
              <w:t>套</w:t>
            </w:r>
          </w:p>
        </w:tc>
      </w:tr>
      <w:tr w14:paraId="1FE9D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center"/>
          </w:tcPr>
          <w:p w14:paraId="067DB62A">
            <w:pPr>
              <w:keepNext w:val="0"/>
              <w:keepLines w:val="0"/>
              <w:pageBreakBefore w:val="0"/>
              <w:kinsoku/>
              <w:wordWrap/>
              <w:overflowPunct/>
              <w:topLinePunct w:val="0"/>
              <w:autoSpaceDE/>
              <w:autoSpaceDN/>
              <w:bidi w:val="0"/>
              <w:adjustRightInd/>
              <w:spacing w:line="360" w:lineRule="auto"/>
              <w:jc w:val="center"/>
              <w:rPr>
                <w:rFonts w:hint="default"/>
                <w:b w:val="0"/>
                <w:bCs w:val="0"/>
                <w:color w:val="auto"/>
                <w:sz w:val="15"/>
                <w:szCs w:val="15"/>
                <w:u w:val="none"/>
                <w:vertAlign w:val="baseline"/>
                <w:lang w:val="en-US" w:eastAsia="zh-CN"/>
              </w:rPr>
            </w:pPr>
            <w:r>
              <w:rPr>
                <w:rFonts w:hint="eastAsia"/>
                <w:b w:val="0"/>
                <w:bCs w:val="0"/>
                <w:color w:val="auto"/>
                <w:sz w:val="15"/>
                <w:szCs w:val="15"/>
                <w:u w:val="none"/>
                <w:vertAlign w:val="baseline"/>
                <w:lang w:val="en-US" w:eastAsia="zh-CN"/>
              </w:rPr>
              <w:t>4</w:t>
            </w:r>
          </w:p>
        </w:tc>
        <w:tc>
          <w:tcPr>
            <w:tcW w:w="528" w:type="pct"/>
            <w:vMerge w:val="restart"/>
            <w:vAlign w:val="center"/>
          </w:tcPr>
          <w:p w14:paraId="0FB4BEC1">
            <w:pPr>
              <w:keepNext w:val="0"/>
              <w:keepLines w:val="0"/>
              <w:pageBreakBefore w:val="0"/>
              <w:kinsoku/>
              <w:wordWrap/>
              <w:overflowPunct/>
              <w:topLinePunct w:val="0"/>
              <w:autoSpaceDE/>
              <w:autoSpaceDN/>
              <w:bidi w:val="0"/>
              <w:adjustRightInd/>
              <w:spacing w:line="360" w:lineRule="auto"/>
              <w:jc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工业级无人机飞行系统</w:t>
            </w:r>
          </w:p>
        </w:tc>
        <w:tc>
          <w:tcPr>
            <w:tcW w:w="528" w:type="pct"/>
            <w:vAlign w:val="center"/>
          </w:tcPr>
          <w:p w14:paraId="53DCE510">
            <w:pPr>
              <w:keepNext w:val="0"/>
              <w:keepLines w:val="0"/>
              <w:pageBreakBefore w:val="0"/>
              <w:kinsoku/>
              <w:wordWrap/>
              <w:overflowPunct/>
              <w:topLinePunct w:val="0"/>
              <w:autoSpaceDE/>
              <w:autoSpaceDN/>
              <w:bidi w:val="0"/>
              <w:adjustRightInd/>
              <w:spacing w:line="360" w:lineRule="auto"/>
              <w:jc w:val="center"/>
              <w:rPr>
                <w:rFonts w:hint="default"/>
                <w:b w:val="0"/>
                <w:bCs w:val="0"/>
                <w:color w:val="auto"/>
                <w:sz w:val="15"/>
                <w:szCs w:val="15"/>
                <w:u w:val="none"/>
                <w:vertAlign w:val="baseline"/>
                <w:lang w:val="en-US" w:eastAsia="zh-CN"/>
              </w:rPr>
            </w:pPr>
            <w:r>
              <w:rPr>
                <w:rFonts w:hint="eastAsia" w:ascii="宋体" w:hAnsi="宋体" w:eastAsia="宋体" w:cs="宋体"/>
                <w:i w:val="0"/>
                <w:iCs w:val="0"/>
                <w:color w:val="auto"/>
                <w:kern w:val="0"/>
                <w:sz w:val="15"/>
                <w:szCs w:val="15"/>
                <w:u w:val="none"/>
                <w:lang w:val="en-US" w:eastAsia="zh-CN" w:bidi="ar"/>
              </w:rPr>
              <w:t>4.1工业级无人机飞行平台</w:t>
            </w:r>
          </w:p>
        </w:tc>
        <w:tc>
          <w:tcPr>
            <w:tcW w:w="3081" w:type="pct"/>
            <w:shd w:val="clear" w:color="auto" w:fill="auto"/>
            <w:vAlign w:val="center"/>
          </w:tcPr>
          <w:p w14:paraId="75C2AC9A">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highlight w:val="none"/>
                <w:u w:val="none"/>
                <w:lang w:val="en-US" w:eastAsia="zh-CN" w:bidi="ar"/>
              </w:rPr>
            </w:pPr>
            <w:r>
              <w:rPr>
                <w:rFonts w:hint="eastAsia" w:ascii="宋体" w:hAnsi="宋体" w:eastAsia="宋体" w:cs="宋体"/>
                <w:i w:val="0"/>
                <w:iCs w:val="0"/>
                <w:color w:val="auto"/>
                <w:kern w:val="0"/>
                <w:sz w:val="15"/>
                <w:szCs w:val="15"/>
                <w:highlight w:val="none"/>
                <w:u w:val="none"/>
                <w:lang w:val="en-US" w:eastAsia="zh-CN" w:bidi="ar"/>
              </w:rPr>
              <w:t>1.裸机重量≤5050克（不带电池）；</w:t>
            </w:r>
          </w:p>
          <w:p w14:paraId="25EC1A19">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2.最大载重≥6千克；</w:t>
            </w:r>
          </w:p>
          <w:p w14:paraId="32CD305B">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3.展开尺寸≤980*760*480mm，对角线轴距≥1070mm；</w:t>
            </w:r>
          </w:p>
          <w:p w14:paraId="73DF303C">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4.最大上升速度≥10m/s，最大下降速度≥8m/s，最大水平飞行速度≥25m/s；</w:t>
            </w:r>
          </w:p>
          <w:p w14:paraId="759C6326">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5.最大飞行时间≥59min；</w:t>
            </w:r>
          </w:p>
          <w:p w14:paraId="4A2B4254">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6.最大抗风速度≥12米/秒；</w:t>
            </w:r>
          </w:p>
          <w:p w14:paraId="44C033CC">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7.工作环境温度需满足-20℃至50℃；</w:t>
            </w:r>
          </w:p>
          <w:p w14:paraId="4BCE9463">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8.悬停精度满足：垂直±0.1m(RTK 定位正常工作时），水平±0.1m(RTK 定位正常工作时）；</w:t>
            </w:r>
          </w:p>
          <w:p w14:paraId="1EE27928">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9.IP防护等级≥IP55；</w:t>
            </w:r>
          </w:p>
          <w:p w14:paraId="7DF9BE46">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10.感知系统：应具备全向双目视觉系统，水平环扫激光雷达，上激光雷达及下三维红外测距传感器，六向毫米波雷达；</w:t>
            </w:r>
          </w:p>
          <w:p w14:paraId="203FCF3B">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highlight w:val="none"/>
                <w:u w:val="none"/>
                <w:lang w:val="en-US" w:eastAsia="zh-CN" w:bidi="ar"/>
              </w:rPr>
            </w:pPr>
            <w:r>
              <w:rPr>
                <w:rFonts w:hint="eastAsia" w:ascii="宋体" w:hAnsi="宋体" w:eastAsia="宋体" w:cs="宋体"/>
                <w:i w:val="0"/>
                <w:iCs w:val="0"/>
                <w:color w:val="auto"/>
                <w:kern w:val="0"/>
                <w:sz w:val="15"/>
                <w:szCs w:val="15"/>
                <w:highlight w:val="none"/>
                <w:u w:val="none"/>
                <w:lang w:val="en-US" w:eastAsia="zh-CN" w:bidi="ar"/>
              </w:rPr>
              <w:t>11.飞行相机：分辨率≥1080p；</w:t>
            </w:r>
          </w:p>
          <w:p w14:paraId="1C819FCF">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12.图传：最大信号有效距离≥40公里；</w:t>
            </w:r>
          </w:p>
          <w:p w14:paraId="4E70DD90">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13.电池：容量≥20200毫安时；</w:t>
            </w:r>
          </w:p>
          <w:p w14:paraId="0F43693B">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14.遥控器内置高亮触摸屏，且尺寸≥7英寸，屏幕分辨率≥1920×1200；</w:t>
            </w:r>
          </w:p>
          <w:p w14:paraId="75F46BF3">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15.遥控器至少支持使用内置电池工作，也可支持使用内置电池与外置电池结合使用的方式进行工作；电池续航时间≥6小时；</w:t>
            </w:r>
          </w:p>
          <w:p w14:paraId="12FBE841">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16.该飞行器配套软件，至少支持进行航线规划，自动作业功能；</w:t>
            </w:r>
          </w:p>
          <w:p w14:paraId="1CB9B857">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17.飞行器支持双控模式，适用于双人同时操控同一台飞行器。作业时，飞手可按需获取飞行控制权或云台相机控制权；</w:t>
            </w:r>
          </w:p>
          <w:p w14:paraId="7EF1B7D2">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18.配套系统可查看当前作业区是否处于禁飞区、限飞区、以及当前适飞高度。</w:t>
            </w:r>
          </w:p>
          <w:p w14:paraId="19C44918">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highlight w:val="none"/>
                <w:u w:val="none"/>
                <w:lang w:val="en-US" w:eastAsia="zh-CN" w:bidi="ar"/>
              </w:rPr>
              <w:t>19.配套电池（2套）</w:t>
            </w:r>
            <w:r>
              <w:rPr>
                <w:rFonts w:hint="eastAsia" w:ascii="宋体" w:hAnsi="宋体" w:eastAsia="宋体" w:cs="宋体"/>
                <w:i w:val="0"/>
                <w:iCs w:val="0"/>
                <w:color w:val="auto"/>
                <w:kern w:val="0"/>
                <w:sz w:val="15"/>
                <w:szCs w:val="15"/>
                <w:u w:val="none"/>
                <w:lang w:val="en-US" w:eastAsia="zh-CN" w:bidi="ar"/>
              </w:rPr>
              <w:br w:type="textWrapping"/>
            </w:r>
            <w:r>
              <w:rPr>
                <w:rFonts w:hint="eastAsia" w:ascii="宋体" w:hAnsi="宋体" w:eastAsia="宋体" w:cs="宋体"/>
                <w:i w:val="0"/>
                <w:iCs w:val="0"/>
                <w:color w:val="auto"/>
                <w:kern w:val="0"/>
                <w:sz w:val="15"/>
                <w:szCs w:val="15"/>
                <w:u w:val="none"/>
                <w:lang w:val="en-US" w:eastAsia="zh-CN" w:bidi="ar"/>
              </w:rPr>
              <w:t>1）容量≥20200mAh，电压≥48 V，</w:t>
            </w:r>
          </w:p>
          <w:p w14:paraId="20C8DBEB">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2）放电环境温度支持-20℃至75℃；</w:t>
            </w:r>
          </w:p>
          <w:p w14:paraId="7C93638F">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3）放电倍率≥4C；</w:t>
            </w:r>
          </w:p>
          <w:p w14:paraId="1A3A1A6A">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4）支持低温自加热充电；</w:t>
            </w:r>
          </w:p>
          <w:p w14:paraId="3330D3D0">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5）循环次数≥400；</w:t>
            </w:r>
          </w:p>
          <w:p w14:paraId="72D4D026">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6）支持自动放电储存保护功能；</w:t>
            </w:r>
          </w:p>
          <w:p w14:paraId="18C5CB44">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default"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7）具备低电量自动休眠保护功能。</w:t>
            </w:r>
          </w:p>
        </w:tc>
        <w:tc>
          <w:tcPr>
            <w:tcW w:w="255" w:type="pct"/>
            <w:shd w:val="clear" w:color="auto" w:fill="auto"/>
            <w:vAlign w:val="center"/>
          </w:tcPr>
          <w:p w14:paraId="73C6D187">
            <w:pPr>
              <w:keepNext w:val="0"/>
              <w:keepLines w:val="0"/>
              <w:pageBreakBefore w:val="0"/>
              <w:widowControl/>
              <w:suppressLineNumbers w:val="0"/>
              <w:kinsoku/>
              <w:wordWrap/>
              <w:overflowPunct/>
              <w:topLinePunct w:val="0"/>
              <w:autoSpaceDE/>
              <w:autoSpaceDN/>
              <w:bidi w:val="0"/>
              <w:adjustRightInd/>
              <w:spacing w:line="360" w:lineRule="auto"/>
              <w:jc w:val="center"/>
              <w:textAlignment w:val="center"/>
              <w:rPr>
                <w:rFonts w:hint="default" w:ascii="宋体" w:hAnsi="宋体" w:eastAsia="宋体" w:cstheme="minorBidi"/>
                <w:bCs/>
                <w:color w:val="auto"/>
                <w:kern w:val="2"/>
                <w:sz w:val="15"/>
                <w:szCs w:val="15"/>
                <w:highlight w:val="none"/>
                <w:lang w:val="en-US" w:eastAsia="zh-CN" w:bidi="ar-SA"/>
              </w:rPr>
            </w:pPr>
            <w:r>
              <w:rPr>
                <w:rFonts w:hint="eastAsia" w:ascii="宋体" w:hAnsi="宋体" w:eastAsia="宋体" w:cs="宋体"/>
                <w:i w:val="0"/>
                <w:iCs w:val="0"/>
                <w:color w:val="auto"/>
                <w:kern w:val="0"/>
                <w:sz w:val="15"/>
                <w:szCs w:val="15"/>
                <w:u w:val="none"/>
                <w:lang w:val="en-US" w:eastAsia="zh-CN" w:bidi="ar"/>
              </w:rPr>
              <w:t>1</w:t>
            </w:r>
          </w:p>
        </w:tc>
        <w:tc>
          <w:tcPr>
            <w:tcW w:w="304" w:type="pct"/>
            <w:vAlign w:val="center"/>
          </w:tcPr>
          <w:p w14:paraId="7D344AF2">
            <w:pPr>
              <w:keepNext w:val="0"/>
              <w:keepLines w:val="0"/>
              <w:pageBreakBefore w:val="0"/>
              <w:kinsoku/>
              <w:wordWrap/>
              <w:overflowPunct/>
              <w:topLinePunct w:val="0"/>
              <w:autoSpaceDE/>
              <w:autoSpaceDN/>
              <w:bidi w:val="0"/>
              <w:adjustRightInd/>
              <w:spacing w:line="360" w:lineRule="auto"/>
              <w:jc w:val="center"/>
              <w:rPr>
                <w:rFonts w:hint="default"/>
                <w:b w:val="0"/>
                <w:bCs w:val="0"/>
                <w:color w:val="auto"/>
                <w:sz w:val="15"/>
                <w:szCs w:val="15"/>
                <w:u w:val="none"/>
                <w:vertAlign w:val="baseline"/>
                <w:lang w:val="en-US" w:eastAsia="zh-CN"/>
              </w:rPr>
            </w:pPr>
            <w:r>
              <w:rPr>
                <w:rFonts w:hint="eastAsia"/>
                <w:b w:val="0"/>
                <w:bCs w:val="0"/>
                <w:color w:val="auto"/>
                <w:sz w:val="15"/>
                <w:szCs w:val="15"/>
                <w:u w:val="none"/>
                <w:vertAlign w:val="baseline"/>
                <w:lang w:val="en-US" w:eastAsia="zh-CN"/>
              </w:rPr>
              <w:t>套</w:t>
            </w:r>
          </w:p>
        </w:tc>
      </w:tr>
      <w:tr w14:paraId="0D04C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center"/>
          </w:tcPr>
          <w:p w14:paraId="3355F0B0">
            <w:pPr>
              <w:keepNext w:val="0"/>
              <w:keepLines w:val="0"/>
              <w:pageBreakBefore w:val="0"/>
              <w:kinsoku/>
              <w:wordWrap/>
              <w:overflowPunct/>
              <w:topLinePunct w:val="0"/>
              <w:autoSpaceDE/>
              <w:autoSpaceDN/>
              <w:bidi w:val="0"/>
              <w:adjustRightInd/>
              <w:spacing w:line="360" w:lineRule="auto"/>
              <w:jc w:val="center"/>
              <w:rPr>
                <w:rFonts w:hint="default"/>
                <w:b w:val="0"/>
                <w:bCs w:val="0"/>
                <w:color w:val="auto"/>
                <w:sz w:val="15"/>
                <w:szCs w:val="15"/>
                <w:u w:val="none"/>
                <w:vertAlign w:val="baseline"/>
                <w:lang w:val="en-US" w:eastAsia="zh-CN"/>
              </w:rPr>
            </w:pPr>
          </w:p>
        </w:tc>
        <w:tc>
          <w:tcPr>
            <w:tcW w:w="528" w:type="pct"/>
            <w:vMerge w:val="continue"/>
            <w:vAlign w:val="center"/>
          </w:tcPr>
          <w:p w14:paraId="31398A51">
            <w:pPr>
              <w:keepNext w:val="0"/>
              <w:keepLines w:val="0"/>
              <w:pageBreakBefore w:val="0"/>
              <w:kinsoku/>
              <w:wordWrap/>
              <w:overflowPunct/>
              <w:topLinePunct w:val="0"/>
              <w:autoSpaceDE/>
              <w:autoSpaceDN/>
              <w:bidi w:val="0"/>
              <w:adjustRightInd/>
              <w:spacing w:line="360" w:lineRule="auto"/>
              <w:jc w:val="center"/>
              <w:rPr>
                <w:rFonts w:hint="eastAsia" w:ascii="宋体" w:hAnsi="宋体" w:eastAsia="宋体" w:cs="宋体"/>
                <w:i w:val="0"/>
                <w:iCs w:val="0"/>
                <w:color w:val="auto"/>
                <w:kern w:val="0"/>
                <w:sz w:val="15"/>
                <w:szCs w:val="15"/>
                <w:u w:val="none"/>
                <w:lang w:val="en-US" w:eastAsia="zh-CN" w:bidi="ar"/>
              </w:rPr>
            </w:pPr>
          </w:p>
        </w:tc>
        <w:tc>
          <w:tcPr>
            <w:tcW w:w="528" w:type="pct"/>
            <w:vAlign w:val="center"/>
          </w:tcPr>
          <w:p w14:paraId="3876156E">
            <w:pPr>
              <w:keepNext w:val="0"/>
              <w:keepLines w:val="0"/>
              <w:pageBreakBefore w:val="0"/>
              <w:kinsoku/>
              <w:wordWrap/>
              <w:overflowPunct/>
              <w:topLinePunct w:val="0"/>
              <w:autoSpaceDE/>
              <w:autoSpaceDN/>
              <w:bidi w:val="0"/>
              <w:adjustRightInd/>
              <w:spacing w:line="360" w:lineRule="auto"/>
              <w:jc w:val="center"/>
              <w:rPr>
                <w:rFonts w:hint="default"/>
                <w:b w:val="0"/>
                <w:bCs w:val="0"/>
                <w:color w:val="auto"/>
                <w:sz w:val="15"/>
                <w:szCs w:val="15"/>
                <w:u w:val="none"/>
                <w:vertAlign w:val="baseline"/>
                <w:lang w:val="en-US" w:eastAsia="zh-CN"/>
              </w:rPr>
            </w:pPr>
            <w:r>
              <w:rPr>
                <w:rFonts w:hint="eastAsia" w:ascii="宋体" w:hAnsi="宋体" w:eastAsia="宋体" w:cs="宋体"/>
                <w:i w:val="0"/>
                <w:iCs w:val="0"/>
                <w:color w:val="auto"/>
                <w:kern w:val="0"/>
                <w:sz w:val="15"/>
                <w:szCs w:val="15"/>
                <w:u w:val="none"/>
                <w:lang w:val="en-US" w:eastAsia="zh-CN" w:bidi="ar"/>
              </w:rPr>
              <w:t>4.2高分辨率云台相机</w:t>
            </w:r>
          </w:p>
        </w:tc>
        <w:tc>
          <w:tcPr>
            <w:tcW w:w="3081" w:type="pct"/>
            <w:shd w:val="clear" w:color="auto" w:fill="auto"/>
            <w:vAlign w:val="center"/>
          </w:tcPr>
          <w:p w14:paraId="05E32B5D">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highlight w:val="none"/>
                <w:u w:val="none"/>
                <w:lang w:val="en-US" w:eastAsia="zh-CN" w:bidi="ar"/>
              </w:rPr>
            </w:pPr>
            <w:r>
              <w:rPr>
                <w:rFonts w:hint="eastAsia" w:ascii="宋体" w:hAnsi="宋体" w:eastAsia="宋体" w:cs="宋体"/>
                <w:i w:val="0"/>
                <w:iCs w:val="0"/>
                <w:color w:val="auto"/>
                <w:kern w:val="0"/>
                <w:sz w:val="15"/>
                <w:szCs w:val="15"/>
                <w:highlight w:val="none"/>
                <w:u w:val="none"/>
                <w:lang w:val="en-US" w:eastAsia="zh-CN" w:bidi="ar"/>
              </w:rPr>
              <w:t>1.重量≤805g,防护等级≥IP4X；</w:t>
            </w:r>
          </w:p>
          <w:p w14:paraId="2D6C7250">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2.系统功耗≤20W；</w:t>
            </w:r>
          </w:p>
          <w:p w14:paraId="1C87FBEE">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3.工作温度支持：-20℃～50℃；存储温度支持：-20℃～60℃；</w:t>
            </w:r>
          </w:p>
          <w:p w14:paraId="07A99C1E">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highlight w:val="none"/>
                <w:u w:val="none"/>
                <w:lang w:val="en-US" w:eastAsia="zh-CN" w:bidi="ar"/>
              </w:rPr>
            </w:pPr>
            <w:r>
              <w:rPr>
                <w:rFonts w:hint="eastAsia" w:ascii="宋体" w:hAnsi="宋体" w:eastAsia="宋体" w:cs="宋体"/>
                <w:i w:val="0"/>
                <w:iCs w:val="0"/>
                <w:color w:val="auto"/>
                <w:kern w:val="0"/>
                <w:sz w:val="15"/>
                <w:szCs w:val="15"/>
                <w:highlight w:val="none"/>
                <w:u w:val="none"/>
                <w:lang w:val="en-US" w:eastAsia="zh-CN" w:bidi="ar"/>
              </w:rPr>
              <w:t>4.绝对精度：平面精度≤3cm，高程精度≤5cm；</w:t>
            </w:r>
          </w:p>
          <w:p w14:paraId="2724D2FF">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highlight w:val="none"/>
                <w:u w:val="none"/>
                <w:lang w:val="en-US" w:eastAsia="zh-CN" w:bidi="ar"/>
              </w:rPr>
            </w:pPr>
            <w:r>
              <w:rPr>
                <w:rFonts w:hint="eastAsia" w:ascii="宋体" w:hAnsi="宋体" w:eastAsia="宋体" w:cs="宋体"/>
                <w:i w:val="0"/>
                <w:iCs w:val="0"/>
                <w:color w:val="auto"/>
                <w:kern w:val="0"/>
                <w:sz w:val="15"/>
                <w:szCs w:val="15"/>
                <w:highlight w:val="none"/>
                <w:u w:val="none"/>
                <w:lang w:val="en-US" w:eastAsia="zh-CN" w:bidi="ar"/>
              </w:rPr>
              <w:t>5.相机传感器尺寸（照片）≥35.9mm×24mm(全画幅）；</w:t>
            </w:r>
          </w:p>
          <w:p w14:paraId="678AE389">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highlight w:val="none"/>
                <w:u w:val="none"/>
                <w:lang w:val="en-US" w:eastAsia="zh-CN" w:bidi="ar"/>
              </w:rPr>
            </w:pPr>
            <w:r>
              <w:rPr>
                <w:rFonts w:hint="eastAsia" w:ascii="宋体" w:hAnsi="宋体" w:eastAsia="宋体" w:cs="宋体"/>
                <w:i w:val="0"/>
                <w:iCs w:val="0"/>
                <w:color w:val="auto"/>
                <w:kern w:val="0"/>
                <w:sz w:val="15"/>
                <w:szCs w:val="15"/>
                <w:highlight w:val="none"/>
                <w:u w:val="none"/>
                <w:lang w:val="en-US" w:eastAsia="zh-CN" w:bidi="ar"/>
              </w:rPr>
              <w:t>6.传感器有效像素≥4500万；</w:t>
            </w:r>
          </w:p>
          <w:p w14:paraId="54D6C3CB">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highlight w:val="none"/>
                <w:u w:val="none"/>
                <w:lang w:val="en-US" w:eastAsia="zh-CN" w:bidi="ar"/>
              </w:rPr>
            </w:pPr>
            <w:r>
              <w:rPr>
                <w:rFonts w:hint="eastAsia" w:ascii="宋体" w:hAnsi="宋体" w:eastAsia="宋体" w:cs="宋体"/>
                <w:i w:val="0"/>
                <w:iCs w:val="0"/>
                <w:color w:val="auto"/>
                <w:kern w:val="0"/>
                <w:sz w:val="15"/>
                <w:szCs w:val="15"/>
                <w:highlight w:val="none"/>
                <w:u w:val="none"/>
                <w:lang w:val="en-US" w:eastAsia="zh-CN" w:bidi="ar"/>
              </w:rPr>
              <w:t>7.至少配备35mm镜头；</w:t>
            </w:r>
          </w:p>
          <w:p w14:paraId="03F201E7">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highlight w:val="none"/>
                <w:u w:val="none"/>
                <w:lang w:val="en-US" w:eastAsia="zh-CN" w:bidi="ar"/>
              </w:rPr>
            </w:pPr>
            <w:r>
              <w:rPr>
                <w:rFonts w:hint="eastAsia" w:ascii="宋体" w:hAnsi="宋体" w:eastAsia="宋体" w:cs="宋体"/>
                <w:i w:val="0"/>
                <w:iCs w:val="0"/>
                <w:color w:val="auto"/>
                <w:kern w:val="0"/>
                <w:sz w:val="15"/>
                <w:szCs w:val="15"/>
                <w:highlight w:val="none"/>
                <w:u w:val="none"/>
                <w:lang w:val="en-US" w:eastAsia="zh-CN" w:bidi="ar"/>
              </w:rPr>
              <w:t>8.照片尺寸3:2（8192×5460），最小拍照时间间隔≤0.8s；</w:t>
            </w:r>
          </w:p>
          <w:p w14:paraId="7937D6E6">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9.相机工作模式不少于三种，拍照，录像，回放模式；</w:t>
            </w:r>
          </w:p>
          <w:p w14:paraId="5E816346">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10.支持光圈范围：f/2.8～f/16；最快支持1/2000S曝光时间；</w:t>
            </w:r>
          </w:p>
          <w:p w14:paraId="53693DDF">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11.拍摄照片ISO范围支持100～25600，拍摄视频ISO范围支持100～25600；</w:t>
            </w:r>
          </w:p>
          <w:p w14:paraId="3E405F4B">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auto"/>
                <w:kern w:val="0"/>
                <w:sz w:val="15"/>
                <w:szCs w:val="15"/>
                <w:u w:val="none"/>
                <w:lang w:val="en-US" w:eastAsia="zh-CN" w:bidi="ar"/>
              </w:rPr>
              <w:t>12.视频存储需要支持MP4，MOV格式；视频帧率≥60fps；</w:t>
            </w:r>
          </w:p>
          <w:p w14:paraId="7AC4F434">
            <w:pPr>
              <w:keepNext w:val="0"/>
              <w:keepLines w:val="0"/>
              <w:pageBreakBefore w:val="0"/>
              <w:widowControl/>
              <w:suppressLineNumbers w:val="0"/>
              <w:kinsoku/>
              <w:wordWrap/>
              <w:overflowPunct/>
              <w:topLinePunct w:val="0"/>
              <w:autoSpaceDE/>
              <w:autoSpaceDN/>
              <w:bidi w:val="0"/>
              <w:adjustRightInd/>
              <w:spacing w:line="360" w:lineRule="auto"/>
              <w:jc w:val="left"/>
              <w:textAlignment w:val="center"/>
              <w:rPr>
                <w:rFonts w:hint="default" w:ascii="宋体" w:hAnsi="宋体" w:eastAsia="宋体" w:cstheme="minorBidi"/>
                <w:bCs/>
                <w:color w:val="auto"/>
                <w:kern w:val="2"/>
                <w:sz w:val="15"/>
                <w:szCs w:val="15"/>
                <w:highlight w:val="none"/>
                <w:lang w:val="en-US" w:eastAsia="zh-CN" w:bidi="ar-SA"/>
              </w:rPr>
            </w:pPr>
            <w:r>
              <w:rPr>
                <w:rFonts w:hint="eastAsia" w:ascii="宋体" w:hAnsi="宋体" w:eastAsia="宋体" w:cs="宋体"/>
                <w:i w:val="0"/>
                <w:iCs w:val="0"/>
                <w:color w:val="auto"/>
                <w:kern w:val="0"/>
                <w:sz w:val="15"/>
                <w:szCs w:val="15"/>
                <w:u w:val="none"/>
                <w:lang w:val="en-US" w:eastAsia="zh-CN" w:bidi="ar"/>
              </w:rPr>
              <w:t>13.云台类型为三轴稳定云台，角抖动量≤±0.01。</w:t>
            </w:r>
          </w:p>
        </w:tc>
        <w:tc>
          <w:tcPr>
            <w:tcW w:w="255" w:type="pct"/>
            <w:shd w:val="clear" w:color="auto" w:fill="auto"/>
            <w:vAlign w:val="center"/>
          </w:tcPr>
          <w:p w14:paraId="77C1AAA7">
            <w:pPr>
              <w:keepNext w:val="0"/>
              <w:keepLines w:val="0"/>
              <w:pageBreakBefore w:val="0"/>
              <w:widowControl/>
              <w:suppressLineNumbers w:val="0"/>
              <w:kinsoku/>
              <w:wordWrap/>
              <w:overflowPunct/>
              <w:topLinePunct w:val="0"/>
              <w:autoSpaceDE/>
              <w:autoSpaceDN/>
              <w:bidi w:val="0"/>
              <w:adjustRightInd/>
              <w:spacing w:line="360" w:lineRule="auto"/>
              <w:jc w:val="center"/>
              <w:textAlignment w:val="center"/>
              <w:rPr>
                <w:rFonts w:hint="default" w:ascii="宋体" w:hAnsi="宋体" w:eastAsia="宋体" w:cstheme="minorBidi"/>
                <w:bCs/>
                <w:color w:val="auto"/>
                <w:kern w:val="2"/>
                <w:sz w:val="15"/>
                <w:szCs w:val="15"/>
                <w:highlight w:val="none"/>
                <w:lang w:val="en-US" w:eastAsia="zh-CN" w:bidi="ar-SA"/>
              </w:rPr>
            </w:pPr>
            <w:r>
              <w:rPr>
                <w:rFonts w:hint="eastAsia" w:ascii="宋体" w:hAnsi="宋体" w:eastAsia="宋体" w:cs="宋体"/>
                <w:i w:val="0"/>
                <w:iCs w:val="0"/>
                <w:color w:val="auto"/>
                <w:kern w:val="0"/>
                <w:sz w:val="15"/>
                <w:szCs w:val="15"/>
                <w:u w:val="none"/>
                <w:lang w:val="en-US" w:eastAsia="zh-CN" w:bidi="ar"/>
              </w:rPr>
              <w:t>1</w:t>
            </w:r>
          </w:p>
        </w:tc>
        <w:tc>
          <w:tcPr>
            <w:tcW w:w="304" w:type="pct"/>
            <w:vAlign w:val="center"/>
          </w:tcPr>
          <w:p w14:paraId="0FBF0C3F">
            <w:pPr>
              <w:keepNext w:val="0"/>
              <w:keepLines w:val="0"/>
              <w:pageBreakBefore w:val="0"/>
              <w:kinsoku/>
              <w:wordWrap/>
              <w:overflowPunct/>
              <w:topLinePunct w:val="0"/>
              <w:autoSpaceDE/>
              <w:autoSpaceDN/>
              <w:bidi w:val="0"/>
              <w:adjustRightInd/>
              <w:spacing w:line="360" w:lineRule="auto"/>
              <w:jc w:val="center"/>
              <w:rPr>
                <w:rFonts w:hint="default"/>
                <w:b w:val="0"/>
                <w:bCs w:val="0"/>
                <w:color w:val="auto"/>
                <w:sz w:val="15"/>
                <w:szCs w:val="15"/>
                <w:u w:val="none"/>
                <w:vertAlign w:val="baseline"/>
                <w:lang w:val="en-US" w:eastAsia="zh-CN"/>
              </w:rPr>
            </w:pPr>
            <w:r>
              <w:rPr>
                <w:rFonts w:hint="eastAsia"/>
                <w:b w:val="0"/>
                <w:bCs w:val="0"/>
                <w:color w:val="auto"/>
                <w:sz w:val="15"/>
                <w:szCs w:val="15"/>
                <w:u w:val="none"/>
                <w:vertAlign w:val="baseline"/>
                <w:lang w:val="en-US" w:eastAsia="zh-CN"/>
              </w:rPr>
              <w:t>套</w:t>
            </w:r>
          </w:p>
        </w:tc>
      </w:tr>
      <w:tr w14:paraId="08899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center"/>
          </w:tcPr>
          <w:p w14:paraId="5C6810D8">
            <w:pPr>
              <w:keepNext w:val="0"/>
              <w:keepLines w:val="0"/>
              <w:pageBreakBefore w:val="0"/>
              <w:kinsoku/>
              <w:wordWrap/>
              <w:overflowPunct/>
              <w:topLinePunct w:val="0"/>
              <w:autoSpaceDE/>
              <w:autoSpaceDN/>
              <w:bidi w:val="0"/>
              <w:adjustRightInd/>
              <w:spacing w:line="360" w:lineRule="auto"/>
              <w:jc w:val="center"/>
              <w:rPr>
                <w:rFonts w:hint="default"/>
                <w:b w:val="0"/>
                <w:bCs w:val="0"/>
                <w:color w:val="auto"/>
                <w:sz w:val="15"/>
                <w:szCs w:val="15"/>
                <w:u w:val="none"/>
                <w:vertAlign w:val="baseline"/>
                <w:lang w:val="en-US" w:eastAsia="zh-CN"/>
              </w:rPr>
            </w:pPr>
          </w:p>
        </w:tc>
        <w:tc>
          <w:tcPr>
            <w:tcW w:w="528" w:type="pct"/>
            <w:vMerge w:val="continue"/>
            <w:vAlign w:val="center"/>
          </w:tcPr>
          <w:p w14:paraId="782C6065">
            <w:pPr>
              <w:keepNext w:val="0"/>
              <w:keepLines w:val="0"/>
              <w:pageBreakBefore w:val="0"/>
              <w:kinsoku/>
              <w:wordWrap/>
              <w:overflowPunct/>
              <w:topLinePunct w:val="0"/>
              <w:autoSpaceDE/>
              <w:autoSpaceDN/>
              <w:bidi w:val="0"/>
              <w:adjustRightInd/>
              <w:spacing w:line="360" w:lineRule="auto"/>
              <w:jc w:val="center"/>
              <w:rPr>
                <w:rFonts w:hint="eastAsia" w:ascii="宋体" w:hAnsi="宋体" w:eastAsia="宋体" w:cs="宋体"/>
                <w:i w:val="0"/>
                <w:iCs w:val="0"/>
                <w:color w:val="auto"/>
                <w:kern w:val="0"/>
                <w:sz w:val="15"/>
                <w:szCs w:val="15"/>
                <w:u w:val="none"/>
                <w:lang w:val="en-US" w:eastAsia="zh-CN" w:bidi="ar"/>
              </w:rPr>
            </w:pPr>
          </w:p>
        </w:tc>
        <w:tc>
          <w:tcPr>
            <w:tcW w:w="528" w:type="pct"/>
            <w:vAlign w:val="center"/>
          </w:tcPr>
          <w:p w14:paraId="3E10737E">
            <w:pPr>
              <w:keepNext w:val="0"/>
              <w:keepLines w:val="0"/>
              <w:pageBreakBefore w:val="0"/>
              <w:kinsoku/>
              <w:wordWrap/>
              <w:overflowPunct/>
              <w:topLinePunct w:val="0"/>
              <w:autoSpaceDE/>
              <w:autoSpaceDN/>
              <w:bidi w:val="0"/>
              <w:adjustRightInd/>
              <w:spacing w:line="360" w:lineRule="auto"/>
              <w:jc w:val="center"/>
              <w:rPr>
                <w:rFonts w:hint="default"/>
                <w:b w:val="0"/>
                <w:bCs w:val="0"/>
                <w:color w:val="auto"/>
                <w:sz w:val="15"/>
                <w:szCs w:val="15"/>
                <w:u w:val="none"/>
                <w:vertAlign w:val="baseline"/>
                <w:lang w:val="en-US" w:eastAsia="zh-CN"/>
              </w:rPr>
            </w:pPr>
            <w:r>
              <w:rPr>
                <w:rFonts w:hint="eastAsia" w:ascii="宋体" w:hAnsi="宋体" w:eastAsia="宋体" w:cs="宋体"/>
                <w:i w:val="0"/>
                <w:iCs w:val="0"/>
                <w:color w:val="auto"/>
                <w:kern w:val="0"/>
                <w:sz w:val="15"/>
                <w:szCs w:val="15"/>
                <w:u w:val="none"/>
                <w:lang w:val="en-US" w:eastAsia="zh-CN" w:bidi="ar"/>
              </w:rPr>
              <w:t>4.3航测数据处理软件</w:t>
            </w:r>
          </w:p>
        </w:tc>
        <w:tc>
          <w:tcPr>
            <w:tcW w:w="3081" w:type="pct"/>
            <w:shd w:val="clear" w:color="auto" w:fill="auto"/>
            <w:vAlign w:val="center"/>
          </w:tcPr>
          <w:p w14:paraId="222B309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theme="minorBidi"/>
                <w:bCs/>
                <w:color w:val="auto"/>
                <w:kern w:val="2"/>
                <w:sz w:val="15"/>
                <w:szCs w:val="15"/>
                <w:highlight w:val="none"/>
                <w:lang w:val="en-US" w:eastAsia="zh-CN" w:bidi="ar-SA"/>
              </w:rPr>
            </w:pPr>
            <w:r>
              <w:rPr>
                <w:rFonts w:hint="eastAsia" w:ascii="宋体" w:hAnsi="宋体" w:eastAsia="宋体" w:cstheme="minorBidi"/>
                <w:bCs/>
                <w:color w:val="auto"/>
                <w:kern w:val="2"/>
                <w:sz w:val="15"/>
                <w:szCs w:val="15"/>
                <w:highlight w:val="none"/>
                <w:lang w:val="en-US" w:eastAsia="zh-CN" w:bidi="ar-SA"/>
              </w:rPr>
              <w:t>1.可见光全自动二维/三维重建：可自动完成二维/三维重建,所有参数均内置，无需用户设定；</w:t>
            </w:r>
          </w:p>
          <w:p w14:paraId="242A78F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theme="minorBidi"/>
                <w:bCs/>
                <w:color w:val="auto"/>
                <w:kern w:val="2"/>
                <w:sz w:val="15"/>
                <w:szCs w:val="15"/>
                <w:highlight w:val="none"/>
                <w:lang w:val="en-US" w:eastAsia="zh-CN" w:bidi="ar-SA"/>
              </w:rPr>
            </w:pPr>
            <w:r>
              <w:rPr>
                <w:rFonts w:hint="eastAsia" w:ascii="宋体" w:hAnsi="宋体" w:eastAsia="宋体" w:cstheme="minorBidi"/>
                <w:bCs/>
                <w:color w:val="auto"/>
                <w:kern w:val="2"/>
                <w:sz w:val="15"/>
                <w:szCs w:val="15"/>
                <w:highlight w:val="none"/>
                <w:lang w:val="en-US" w:eastAsia="zh-CN" w:bidi="ar-SA"/>
              </w:rPr>
              <w:t>2.可见光高斯泼溅：对于大疆飞行器拍摄的照片，支持高斯泼溅技术，支持输出PLY,3D Tiles等格式三维高斯模型；</w:t>
            </w:r>
          </w:p>
          <w:p w14:paraId="335639F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theme="minorBidi"/>
                <w:bCs/>
                <w:color w:val="auto"/>
                <w:kern w:val="2"/>
                <w:sz w:val="15"/>
                <w:szCs w:val="15"/>
                <w:highlight w:val="none"/>
                <w:lang w:val="en-US" w:eastAsia="zh-CN" w:bidi="ar-SA"/>
              </w:rPr>
            </w:pPr>
            <w:r>
              <w:rPr>
                <w:rFonts w:hint="eastAsia" w:ascii="宋体" w:hAnsi="宋体" w:eastAsia="宋体" w:cstheme="minorBidi"/>
                <w:bCs/>
                <w:color w:val="auto"/>
                <w:kern w:val="2"/>
                <w:sz w:val="15"/>
                <w:szCs w:val="15"/>
                <w:highlight w:val="none"/>
                <w:lang w:val="en-US" w:eastAsia="zh-CN" w:bidi="ar-SA"/>
              </w:rPr>
              <w:t>3.可见光重建支持输出更多成果：三维重建支持输出三维彩色点云，地面点云和非地面点云分类，DEM、等高线、TIN和点网格；</w:t>
            </w:r>
          </w:p>
          <w:p w14:paraId="1DE82F2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theme="minorBidi"/>
                <w:bCs/>
                <w:color w:val="auto"/>
                <w:kern w:val="2"/>
                <w:sz w:val="15"/>
                <w:szCs w:val="15"/>
                <w:highlight w:val="none"/>
                <w:lang w:val="en-US" w:eastAsia="zh-CN" w:bidi="ar-SA"/>
              </w:rPr>
            </w:pPr>
            <w:r>
              <w:rPr>
                <w:rFonts w:hint="eastAsia" w:ascii="宋体" w:hAnsi="宋体" w:eastAsia="宋体" w:cstheme="minorBidi"/>
                <w:bCs/>
                <w:color w:val="auto"/>
                <w:kern w:val="2"/>
                <w:sz w:val="15"/>
                <w:szCs w:val="15"/>
                <w:highlight w:val="none"/>
                <w:lang w:val="en-US" w:eastAsia="zh-CN" w:bidi="ar-SA"/>
              </w:rPr>
              <w:t>4.激光雷达点云重建：支持激光雷达数据处理，可输出标准格式点云，二维地图、三维模型等数据；</w:t>
            </w:r>
          </w:p>
          <w:p w14:paraId="711B180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theme="minorBidi"/>
                <w:bCs/>
                <w:color w:val="auto"/>
                <w:kern w:val="2"/>
                <w:sz w:val="15"/>
                <w:szCs w:val="15"/>
                <w:highlight w:val="none"/>
                <w:lang w:val="en-US" w:eastAsia="zh-CN" w:bidi="ar-SA"/>
              </w:rPr>
            </w:pPr>
            <w:r>
              <w:rPr>
                <w:rFonts w:hint="eastAsia" w:ascii="宋体" w:hAnsi="宋体" w:eastAsia="宋体" w:cstheme="minorBidi"/>
                <w:bCs/>
                <w:color w:val="auto"/>
                <w:kern w:val="2"/>
                <w:sz w:val="15"/>
                <w:szCs w:val="15"/>
                <w:highlight w:val="none"/>
                <w:lang w:val="en-US" w:eastAsia="zh-CN" w:bidi="ar-SA"/>
              </w:rPr>
              <w:t>5.相机参数编辑：可见光重建项目，支持对导入照片数据的相机参数编辑；</w:t>
            </w:r>
          </w:p>
          <w:p w14:paraId="1D2FD3F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theme="minorBidi"/>
                <w:bCs/>
                <w:color w:val="auto"/>
                <w:kern w:val="2"/>
                <w:sz w:val="15"/>
                <w:szCs w:val="15"/>
                <w:highlight w:val="none"/>
                <w:lang w:val="en-US" w:eastAsia="zh-CN" w:bidi="ar-SA"/>
              </w:rPr>
            </w:pPr>
            <w:r>
              <w:rPr>
                <w:rFonts w:hint="eastAsia" w:ascii="宋体" w:hAnsi="宋体" w:eastAsia="宋体" w:cstheme="minorBidi"/>
                <w:bCs/>
                <w:color w:val="auto"/>
                <w:kern w:val="2"/>
                <w:sz w:val="15"/>
                <w:szCs w:val="15"/>
                <w:highlight w:val="none"/>
                <w:lang w:val="en-US" w:eastAsia="zh-CN" w:bidi="ar-SA"/>
              </w:rPr>
              <w:t>6.POS导入：支持POS数据导入，可自定义POS精度；</w:t>
            </w:r>
          </w:p>
          <w:p w14:paraId="73F3356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theme="minorBidi"/>
                <w:bCs/>
                <w:color w:val="auto"/>
                <w:kern w:val="2"/>
                <w:sz w:val="15"/>
                <w:szCs w:val="15"/>
                <w:highlight w:val="none"/>
                <w:lang w:val="en-US" w:eastAsia="zh-CN" w:bidi="ar-SA"/>
              </w:rPr>
            </w:pPr>
            <w:r>
              <w:rPr>
                <w:rFonts w:hint="eastAsia" w:ascii="宋体" w:hAnsi="宋体" w:eastAsia="宋体" w:cstheme="minorBidi"/>
                <w:bCs/>
                <w:color w:val="auto"/>
                <w:kern w:val="2"/>
                <w:sz w:val="15"/>
                <w:szCs w:val="15"/>
                <w:highlight w:val="none"/>
                <w:lang w:val="en-US" w:eastAsia="zh-CN" w:bidi="ar-SA"/>
              </w:rPr>
              <w:t>7.支持像控点功能：空三后可导入控制点、检查点，并支持半自动刺点，仅需标记一张相片即可完成该点在所有可见相片位置上的标注；</w:t>
            </w:r>
          </w:p>
          <w:p w14:paraId="1721B08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theme="minorBidi"/>
                <w:bCs/>
                <w:color w:val="auto"/>
                <w:kern w:val="2"/>
                <w:sz w:val="15"/>
                <w:szCs w:val="15"/>
                <w:highlight w:val="none"/>
                <w:lang w:val="en-US" w:eastAsia="zh-CN" w:bidi="ar-SA"/>
              </w:rPr>
            </w:pPr>
            <w:r>
              <w:rPr>
                <w:rFonts w:hint="eastAsia" w:ascii="宋体" w:hAnsi="宋体" w:eastAsia="宋体" w:cstheme="minorBidi"/>
                <w:bCs/>
                <w:color w:val="auto"/>
                <w:kern w:val="2"/>
                <w:sz w:val="15"/>
                <w:szCs w:val="15"/>
                <w:highlight w:val="none"/>
                <w:lang w:val="en-US" w:eastAsia="zh-CN" w:bidi="ar-SA"/>
              </w:rPr>
              <w:t>8.兴趣区域设置：支持绘制兴趣区域，绘制完成后将只输出兴趣区域内的二三维成果；</w:t>
            </w:r>
          </w:p>
          <w:p w14:paraId="0B52D75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theme="minorBidi"/>
                <w:bCs/>
                <w:color w:val="auto"/>
                <w:kern w:val="2"/>
                <w:sz w:val="15"/>
                <w:szCs w:val="15"/>
                <w:highlight w:val="none"/>
                <w:lang w:val="en-US" w:eastAsia="zh-CN" w:bidi="ar-SA"/>
              </w:rPr>
            </w:pPr>
            <w:r>
              <w:rPr>
                <w:rFonts w:hint="eastAsia" w:ascii="宋体" w:hAnsi="宋体" w:eastAsia="宋体" w:cstheme="minorBidi"/>
                <w:bCs/>
                <w:color w:val="auto"/>
                <w:kern w:val="2"/>
                <w:sz w:val="15"/>
                <w:szCs w:val="15"/>
                <w:highlight w:val="none"/>
                <w:lang w:val="en-US" w:eastAsia="zh-CN" w:bidi="ar-SA"/>
              </w:rPr>
              <w:t>9.二维地图支持自定义分辨率；</w:t>
            </w:r>
          </w:p>
          <w:p w14:paraId="2CCF5F6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theme="minorBidi"/>
                <w:bCs/>
                <w:color w:val="auto"/>
                <w:kern w:val="2"/>
                <w:sz w:val="15"/>
                <w:szCs w:val="15"/>
                <w:highlight w:val="none"/>
                <w:lang w:val="en-US" w:eastAsia="zh-CN" w:bidi="ar-SA"/>
              </w:rPr>
            </w:pPr>
            <w:r>
              <w:rPr>
                <w:rFonts w:hint="eastAsia" w:ascii="宋体" w:hAnsi="宋体" w:eastAsia="宋体" w:cstheme="minorBidi"/>
                <w:bCs/>
                <w:color w:val="auto"/>
                <w:kern w:val="2"/>
                <w:sz w:val="15"/>
                <w:szCs w:val="15"/>
                <w:highlight w:val="none"/>
                <w:lang w:val="en-US" w:eastAsia="zh-CN" w:bidi="ar-SA"/>
              </w:rPr>
              <w:t>10.三维重建设置：三维重建设置支持设置模型起始点，分块起始点，模型分块模式包括全自动分块模式、按内存分配分块模式、按边长分块模式等；</w:t>
            </w:r>
          </w:p>
          <w:p w14:paraId="637E690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theme="minorBidi"/>
                <w:bCs/>
                <w:color w:val="auto"/>
                <w:kern w:val="2"/>
                <w:sz w:val="15"/>
                <w:szCs w:val="15"/>
                <w:highlight w:val="none"/>
                <w:lang w:val="en-US" w:eastAsia="zh-CN" w:bidi="ar-SA"/>
              </w:rPr>
            </w:pPr>
            <w:r>
              <w:rPr>
                <w:rFonts w:hint="eastAsia" w:ascii="宋体" w:hAnsi="宋体" w:eastAsia="宋体" w:cstheme="minorBidi"/>
                <w:bCs/>
                <w:color w:val="auto"/>
                <w:kern w:val="2"/>
                <w:sz w:val="15"/>
                <w:szCs w:val="15"/>
                <w:highlight w:val="none"/>
                <w:lang w:val="en-US" w:eastAsia="zh-CN" w:bidi="ar-SA"/>
              </w:rPr>
              <w:t>11.标注测量：支持在二维地图、三维模型、高斯泼溅模型、点云数据上进行标注测量；</w:t>
            </w:r>
          </w:p>
          <w:p w14:paraId="638F7C0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theme="minorBidi"/>
                <w:bCs/>
                <w:color w:val="auto"/>
                <w:kern w:val="2"/>
                <w:sz w:val="15"/>
                <w:szCs w:val="15"/>
                <w:highlight w:val="none"/>
                <w:lang w:val="en-US" w:eastAsia="zh-CN" w:bidi="ar-SA"/>
              </w:rPr>
            </w:pPr>
            <w:r>
              <w:rPr>
                <w:rFonts w:hint="eastAsia" w:ascii="宋体" w:hAnsi="宋体" w:eastAsia="宋体" w:cstheme="minorBidi"/>
                <w:bCs/>
                <w:color w:val="auto"/>
                <w:kern w:val="2"/>
                <w:sz w:val="15"/>
                <w:szCs w:val="15"/>
                <w:highlight w:val="none"/>
                <w:lang w:val="en-US" w:eastAsia="zh-CN" w:bidi="ar-SA"/>
              </w:rPr>
              <w:t>12.精细化巡检：支持基于点云或模型生成精细化巡检航线；</w:t>
            </w:r>
          </w:p>
          <w:p w14:paraId="318DAD4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theme="minorBidi"/>
                <w:bCs/>
                <w:color w:val="auto"/>
                <w:kern w:val="2"/>
                <w:sz w:val="15"/>
                <w:szCs w:val="15"/>
                <w:highlight w:val="none"/>
                <w:lang w:val="en-US" w:eastAsia="zh-CN" w:bidi="ar-SA"/>
              </w:rPr>
            </w:pPr>
            <w:r>
              <w:rPr>
                <w:rFonts w:hint="eastAsia" w:ascii="宋体" w:hAnsi="宋体" w:eastAsia="宋体" w:cstheme="minorBidi"/>
                <w:bCs/>
                <w:color w:val="auto"/>
                <w:kern w:val="2"/>
                <w:sz w:val="15"/>
                <w:szCs w:val="15"/>
                <w:highlight w:val="none"/>
                <w:lang w:val="en-US" w:eastAsia="zh-CN" w:bidi="ar-SA"/>
              </w:rPr>
              <w:t>13.航线安全检查：精细化巡检支持航线安全检查，如有危险航线会做出预警；</w:t>
            </w:r>
          </w:p>
          <w:p w14:paraId="7CB00DE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theme="minorBidi"/>
                <w:bCs/>
                <w:color w:val="auto"/>
                <w:kern w:val="2"/>
                <w:sz w:val="15"/>
                <w:szCs w:val="15"/>
                <w:highlight w:val="none"/>
                <w:lang w:val="en-US" w:eastAsia="zh-CN" w:bidi="ar-SA"/>
              </w:rPr>
            </w:pPr>
            <w:r>
              <w:rPr>
                <w:rFonts w:hint="eastAsia" w:ascii="宋体" w:hAnsi="宋体" w:eastAsia="宋体" w:cstheme="minorBidi"/>
                <w:bCs/>
                <w:color w:val="auto"/>
                <w:kern w:val="2"/>
                <w:sz w:val="15"/>
                <w:szCs w:val="15"/>
                <w:highlight w:val="none"/>
                <w:lang w:val="en-US" w:eastAsia="zh-CN" w:bidi="ar-SA"/>
              </w:rPr>
              <w:t>14.空三集群：支持空三集群处理；</w:t>
            </w:r>
          </w:p>
          <w:p w14:paraId="5979515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theme="minorBidi"/>
                <w:bCs/>
                <w:color w:val="auto"/>
                <w:kern w:val="2"/>
                <w:sz w:val="15"/>
                <w:szCs w:val="15"/>
                <w:highlight w:val="none"/>
                <w:lang w:val="en-US" w:eastAsia="zh-CN" w:bidi="ar-SA"/>
              </w:rPr>
            </w:pPr>
            <w:r>
              <w:rPr>
                <w:rFonts w:hint="eastAsia" w:ascii="宋体" w:hAnsi="宋体" w:eastAsia="宋体" w:cstheme="minorBidi"/>
                <w:bCs/>
                <w:color w:val="auto"/>
                <w:kern w:val="2"/>
                <w:sz w:val="15"/>
                <w:szCs w:val="15"/>
                <w:highlight w:val="none"/>
                <w:lang w:val="en-US" w:eastAsia="zh-CN" w:bidi="ar-SA"/>
              </w:rPr>
              <w:t>15.建模集群：二、三维重建支持集群处理；</w:t>
            </w:r>
          </w:p>
          <w:p w14:paraId="25CDD08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theme="minorBidi"/>
                <w:bCs/>
                <w:color w:val="auto"/>
                <w:kern w:val="2"/>
                <w:sz w:val="15"/>
                <w:szCs w:val="15"/>
                <w:highlight w:val="none"/>
                <w:lang w:val="en-US" w:eastAsia="zh-CN" w:bidi="ar-SA"/>
              </w:rPr>
            </w:pPr>
            <w:r>
              <w:rPr>
                <w:rFonts w:hint="eastAsia" w:ascii="宋体" w:hAnsi="宋体" w:eastAsia="宋体" w:cstheme="minorBidi"/>
                <w:bCs/>
                <w:color w:val="auto"/>
                <w:kern w:val="2"/>
                <w:sz w:val="15"/>
                <w:szCs w:val="15"/>
                <w:highlight w:val="none"/>
                <w:lang w:val="en-US" w:eastAsia="zh-CN" w:bidi="ar-SA"/>
              </w:rPr>
              <w:t>16.登录模式：支持在线或离线登录模式，不需要插硬件狗U盘；</w:t>
            </w:r>
          </w:p>
          <w:p w14:paraId="10EE410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theme="minorBidi"/>
                <w:bCs/>
                <w:color w:val="auto"/>
                <w:kern w:val="2"/>
                <w:sz w:val="15"/>
                <w:szCs w:val="15"/>
                <w:highlight w:val="none"/>
                <w:lang w:val="en-US" w:eastAsia="zh-CN" w:bidi="ar-SA"/>
              </w:rPr>
            </w:pPr>
            <w:r>
              <w:rPr>
                <w:rFonts w:hint="eastAsia" w:ascii="宋体" w:hAnsi="宋体" w:eastAsia="宋体" w:cstheme="minorBidi"/>
                <w:bCs/>
                <w:color w:val="auto"/>
                <w:kern w:val="2"/>
                <w:sz w:val="15"/>
                <w:szCs w:val="15"/>
                <w:highlight w:val="none"/>
                <w:lang w:val="en-US" w:eastAsia="zh-CN" w:bidi="ar-SA"/>
              </w:rPr>
              <w:t>17.数据处理限制：可见光重建项目要求图片数量少于500张。</w:t>
            </w:r>
          </w:p>
        </w:tc>
        <w:tc>
          <w:tcPr>
            <w:tcW w:w="255" w:type="pct"/>
            <w:shd w:val="clear" w:color="auto" w:fill="auto"/>
            <w:vAlign w:val="center"/>
          </w:tcPr>
          <w:p w14:paraId="6909F6CE">
            <w:pPr>
              <w:keepNext w:val="0"/>
              <w:keepLines w:val="0"/>
              <w:pageBreakBefore w:val="0"/>
              <w:widowControl/>
              <w:suppressLineNumbers w:val="0"/>
              <w:kinsoku/>
              <w:wordWrap/>
              <w:overflowPunct/>
              <w:topLinePunct w:val="0"/>
              <w:autoSpaceDE/>
              <w:autoSpaceDN/>
              <w:bidi w:val="0"/>
              <w:adjustRightInd/>
              <w:spacing w:line="360" w:lineRule="auto"/>
              <w:jc w:val="center"/>
              <w:textAlignment w:val="center"/>
              <w:rPr>
                <w:rFonts w:hint="default" w:ascii="宋体" w:hAnsi="宋体" w:eastAsia="宋体" w:cstheme="minorBidi"/>
                <w:bCs/>
                <w:color w:val="auto"/>
                <w:kern w:val="2"/>
                <w:sz w:val="15"/>
                <w:szCs w:val="15"/>
                <w:highlight w:val="none"/>
                <w:lang w:val="en-US" w:eastAsia="zh-CN" w:bidi="ar-SA"/>
              </w:rPr>
            </w:pPr>
            <w:r>
              <w:rPr>
                <w:rFonts w:hint="eastAsia" w:ascii="宋体" w:hAnsi="宋体" w:eastAsia="宋体" w:cs="宋体"/>
                <w:i w:val="0"/>
                <w:iCs w:val="0"/>
                <w:color w:val="auto"/>
                <w:kern w:val="0"/>
                <w:sz w:val="15"/>
                <w:szCs w:val="15"/>
                <w:u w:val="none"/>
                <w:lang w:val="en-US" w:eastAsia="zh-CN" w:bidi="ar"/>
              </w:rPr>
              <w:t>10</w:t>
            </w:r>
          </w:p>
        </w:tc>
        <w:tc>
          <w:tcPr>
            <w:tcW w:w="304" w:type="pct"/>
            <w:vAlign w:val="center"/>
          </w:tcPr>
          <w:p w14:paraId="4D29737F">
            <w:pPr>
              <w:keepNext w:val="0"/>
              <w:keepLines w:val="0"/>
              <w:pageBreakBefore w:val="0"/>
              <w:kinsoku/>
              <w:wordWrap/>
              <w:overflowPunct/>
              <w:topLinePunct w:val="0"/>
              <w:autoSpaceDE/>
              <w:autoSpaceDN/>
              <w:bidi w:val="0"/>
              <w:adjustRightInd/>
              <w:spacing w:line="360" w:lineRule="auto"/>
              <w:jc w:val="center"/>
              <w:rPr>
                <w:rFonts w:hint="default"/>
                <w:b w:val="0"/>
                <w:bCs w:val="0"/>
                <w:color w:val="auto"/>
                <w:sz w:val="15"/>
                <w:szCs w:val="15"/>
                <w:u w:val="none"/>
                <w:vertAlign w:val="baseline"/>
                <w:lang w:val="en-US" w:eastAsia="zh-CN"/>
              </w:rPr>
            </w:pPr>
            <w:r>
              <w:rPr>
                <w:rFonts w:hint="eastAsia"/>
                <w:b w:val="0"/>
                <w:bCs w:val="0"/>
                <w:color w:val="auto"/>
                <w:sz w:val="15"/>
                <w:szCs w:val="15"/>
                <w:u w:val="none"/>
                <w:vertAlign w:val="baseline"/>
                <w:lang w:val="en-US" w:eastAsia="zh-CN"/>
              </w:rPr>
              <w:t>套</w:t>
            </w:r>
          </w:p>
        </w:tc>
      </w:tr>
      <w:tr w14:paraId="3303D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center"/>
          </w:tcPr>
          <w:p w14:paraId="4EDCCF7E">
            <w:pPr>
              <w:keepNext w:val="0"/>
              <w:keepLines w:val="0"/>
              <w:pageBreakBefore w:val="0"/>
              <w:kinsoku/>
              <w:wordWrap/>
              <w:overflowPunct/>
              <w:topLinePunct w:val="0"/>
              <w:autoSpaceDE/>
              <w:autoSpaceDN/>
              <w:bidi w:val="0"/>
              <w:adjustRightInd/>
              <w:spacing w:line="360" w:lineRule="auto"/>
              <w:jc w:val="center"/>
              <w:rPr>
                <w:rFonts w:hint="default"/>
                <w:b w:val="0"/>
                <w:bCs w:val="0"/>
                <w:color w:val="auto"/>
                <w:sz w:val="15"/>
                <w:szCs w:val="15"/>
                <w:u w:val="none"/>
                <w:vertAlign w:val="baseline"/>
                <w:lang w:val="en-US" w:eastAsia="zh-CN"/>
              </w:rPr>
            </w:pPr>
            <w:r>
              <w:rPr>
                <w:rFonts w:hint="eastAsia"/>
                <w:b w:val="0"/>
                <w:bCs w:val="0"/>
                <w:color w:val="auto"/>
                <w:sz w:val="15"/>
                <w:szCs w:val="15"/>
                <w:u w:val="none"/>
                <w:vertAlign w:val="baseline"/>
                <w:lang w:val="en-US" w:eastAsia="zh-CN"/>
              </w:rPr>
              <w:t>5</w:t>
            </w:r>
          </w:p>
        </w:tc>
        <w:tc>
          <w:tcPr>
            <w:tcW w:w="528" w:type="pct"/>
            <w:vAlign w:val="center"/>
          </w:tcPr>
          <w:p w14:paraId="3EC06989">
            <w:pPr>
              <w:keepNext w:val="0"/>
              <w:keepLines w:val="0"/>
              <w:pageBreakBefore w:val="0"/>
              <w:kinsoku/>
              <w:wordWrap/>
              <w:overflowPunct/>
              <w:topLinePunct w:val="0"/>
              <w:autoSpaceDE/>
              <w:autoSpaceDN/>
              <w:bidi w:val="0"/>
              <w:adjustRightInd/>
              <w:spacing w:line="360" w:lineRule="auto"/>
              <w:jc w:val="center"/>
              <w:rPr>
                <w:rFonts w:hint="eastAsia" w:ascii="宋体" w:hAnsi="宋体" w:eastAsia="宋体" w:cs="宋体"/>
                <w:i w:val="0"/>
                <w:iCs w:val="0"/>
                <w:caps w:val="0"/>
                <w:color w:val="auto"/>
                <w:spacing w:val="0"/>
                <w:sz w:val="15"/>
                <w:szCs w:val="15"/>
                <w:highlight w:val="none"/>
                <w:shd w:val="clear" w:color="auto" w:fill="FFFFFF"/>
                <w:lang w:val="en-US" w:eastAsia="zh-CN"/>
              </w:rPr>
            </w:pPr>
          </w:p>
        </w:tc>
        <w:tc>
          <w:tcPr>
            <w:tcW w:w="528" w:type="pct"/>
            <w:vAlign w:val="center"/>
          </w:tcPr>
          <w:p w14:paraId="64D29B83">
            <w:pPr>
              <w:keepNext w:val="0"/>
              <w:keepLines w:val="0"/>
              <w:pageBreakBefore w:val="0"/>
              <w:kinsoku/>
              <w:wordWrap/>
              <w:overflowPunct/>
              <w:topLinePunct w:val="0"/>
              <w:autoSpaceDE/>
              <w:autoSpaceDN/>
              <w:bidi w:val="0"/>
              <w:adjustRightInd/>
              <w:spacing w:line="360" w:lineRule="auto"/>
              <w:jc w:val="center"/>
              <w:rPr>
                <w:rFonts w:hint="default"/>
                <w:b w:val="0"/>
                <w:bCs w:val="0"/>
                <w:color w:val="auto"/>
                <w:sz w:val="15"/>
                <w:szCs w:val="15"/>
                <w:u w:val="none"/>
                <w:vertAlign w:val="baseline"/>
                <w:lang w:val="en-US" w:eastAsia="zh-CN"/>
              </w:rPr>
            </w:pPr>
            <w:r>
              <w:rPr>
                <w:rFonts w:hint="eastAsia" w:ascii="宋体" w:hAnsi="宋体" w:eastAsia="宋体" w:cs="宋体"/>
                <w:i w:val="0"/>
                <w:iCs w:val="0"/>
                <w:caps w:val="0"/>
                <w:color w:val="auto"/>
                <w:spacing w:val="0"/>
                <w:sz w:val="15"/>
                <w:szCs w:val="15"/>
                <w:highlight w:val="none"/>
                <w:shd w:val="clear" w:color="auto" w:fill="FFFFFF"/>
                <w:lang w:val="en-US" w:eastAsia="zh-CN"/>
              </w:rPr>
              <w:t>86寸</w:t>
            </w:r>
            <w:r>
              <w:rPr>
                <w:rFonts w:hint="eastAsia" w:ascii="宋体" w:hAnsi="宋体" w:eastAsia="宋体" w:cs="宋体"/>
                <w:i w:val="0"/>
                <w:iCs w:val="0"/>
                <w:caps w:val="0"/>
                <w:color w:val="auto"/>
                <w:spacing w:val="0"/>
                <w:sz w:val="15"/>
                <w:szCs w:val="15"/>
                <w:highlight w:val="none"/>
                <w:shd w:val="clear" w:color="auto" w:fill="FFFFFF"/>
              </w:rPr>
              <w:t>触屏移动式智慧黑板</w:t>
            </w:r>
            <w:r>
              <w:rPr>
                <w:rFonts w:hint="eastAsia" w:ascii="宋体" w:hAnsi="宋体" w:eastAsia="宋体" w:cs="宋体"/>
                <w:i w:val="0"/>
                <w:iCs w:val="0"/>
                <w:caps w:val="0"/>
                <w:color w:val="auto"/>
                <w:spacing w:val="0"/>
                <w:sz w:val="15"/>
                <w:szCs w:val="15"/>
                <w:highlight w:val="none"/>
                <w:shd w:val="clear" w:color="auto" w:fill="FFFFFF"/>
                <w:lang w:val="en-US" w:eastAsia="zh-CN"/>
              </w:rPr>
              <w:t>大屏</w:t>
            </w:r>
          </w:p>
        </w:tc>
        <w:tc>
          <w:tcPr>
            <w:tcW w:w="3081" w:type="pct"/>
            <w:shd w:val="clear" w:color="auto" w:fill="auto"/>
            <w:vAlign w:val="center"/>
          </w:tcPr>
          <w:p w14:paraId="6812665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b/>
                <w:bCs/>
                <w:color w:val="auto"/>
                <w:sz w:val="15"/>
                <w:szCs w:val="15"/>
                <w:highlight w:val="none"/>
              </w:rPr>
            </w:pPr>
            <w:r>
              <w:rPr>
                <w:rFonts w:hint="eastAsia" w:ascii="宋体" w:hAnsi="宋体" w:eastAsia="宋体" w:cs="宋体"/>
                <w:b/>
                <w:bCs/>
                <w:color w:val="auto"/>
                <w:sz w:val="15"/>
                <w:szCs w:val="15"/>
                <w:highlight w:val="none"/>
                <w:lang w:val="en-US" w:eastAsia="zh-CN"/>
              </w:rPr>
              <w:t>AI多媒体</w:t>
            </w:r>
            <w:r>
              <w:rPr>
                <w:rFonts w:hint="eastAsia" w:ascii="宋体" w:hAnsi="宋体" w:eastAsia="宋体" w:cs="宋体"/>
                <w:b/>
                <w:bCs/>
                <w:color w:val="auto"/>
                <w:sz w:val="15"/>
                <w:szCs w:val="15"/>
                <w:highlight w:val="none"/>
              </w:rPr>
              <w:t>：</w:t>
            </w:r>
          </w:p>
          <w:p w14:paraId="46808DA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一、整体设计</w:t>
            </w:r>
          </w:p>
          <w:p w14:paraId="76C8540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1主屏幕</w:t>
            </w:r>
            <w:r>
              <w:rPr>
                <w:rFonts w:hint="eastAsia" w:ascii="宋体" w:hAnsi="宋体" w:eastAsia="宋体" w:cs="宋体"/>
                <w:color w:val="auto"/>
                <w:sz w:val="15"/>
                <w:szCs w:val="15"/>
                <w:highlight w:val="none"/>
                <w:lang w:val="en-US" w:eastAsia="zh-CN"/>
              </w:rPr>
              <w:t>尺寸不小于</w:t>
            </w:r>
            <w:r>
              <w:rPr>
                <w:rFonts w:hint="eastAsia" w:ascii="宋体" w:hAnsi="宋体" w:eastAsia="宋体" w:cs="宋体"/>
                <w:color w:val="auto"/>
                <w:sz w:val="15"/>
                <w:szCs w:val="15"/>
                <w:highlight w:val="none"/>
              </w:rPr>
              <w:t>86英寸，显示比例16:9，屏幕分辨率不低于3840*2160。</w:t>
            </w:r>
          </w:p>
          <w:p w14:paraId="366F7C3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2.长时间无人使用屏幕可自动息屏，有效保护屏幕寿命及节能，用户可通过整机内置触摸中控菜单进行开启和关闭，可自定义无人操作息屏时间间隔。</w:t>
            </w:r>
          </w:p>
          <w:p w14:paraId="6F08517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二、电视系统</w:t>
            </w:r>
          </w:p>
          <w:p w14:paraId="1944C23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3.采用红外或电容触控方式，支持进行50点或以上触控。</w:t>
            </w:r>
          </w:p>
          <w:p w14:paraId="371E40A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4.整机内置2.2声道扬声器，额定总功率不低于81W。</w:t>
            </w:r>
          </w:p>
          <w:p w14:paraId="229E92F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三、整机功能</w:t>
            </w:r>
          </w:p>
          <w:p w14:paraId="17D3682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lang w:val="en-US" w:eastAsia="zh-CN"/>
              </w:rPr>
              <w:t>5</w:t>
            </w:r>
            <w:r>
              <w:rPr>
                <w:rFonts w:hint="eastAsia" w:ascii="宋体" w:hAnsi="宋体" w:eastAsia="宋体" w:cs="宋体"/>
                <w:color w:val="auto"/>
                <w:sz w:val="15"/>
                <w:szCs w:val="15"/>
                <w:highlight w:val="none"/>
              </w:rPr>
              <w:t>.具有减滤蓝光功能。</w:t>
            </w:r>
          </w:p>
          <w:p w14:paraId="2D8FB43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lang w:val="en-US" w:eastAsia="zh-CN"/>
              </w:rPr>
              <w:t>6</w:t>
            </w:r>
            <w:r>
              <w:rPr>
                <w:rFonts w:hint="eastAsia" w:ascii="宋体" w:hAnsi="宋体" w:eastAsia="宋体" w:cs="宋体"/>
                <w:color w:val="auto"/>
                <w:sz w:val="15"/>
                <w:szCs w:val="15"/>
                <w:highlight w:val="none"/>
              </w:rPr>
              <w:t>.设备支持一键启动录屏功能。</w:t>
            </w:r>
          </w:p>
          <w:p w14:paraId="77EDFA5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lang w:val="en-US" w:eastAsia="zh-CN"/>
              </w:rPr>
              <w:t>7</w:t>
            </w:r>
            <w:r>
              <w:rPr>
                <w:rFonts w:hint="eastAsia" w:ascii="宋体" w:hAnsi="宋体" w:eastAsia="宋体" w:cs="宋体"/>
                <w:color w:val="auto"/>
                <w:sz w:val="15"/>
                <w:szCs w:val="15"/>
                <w:highlight w:val="none"/>
              </w:rPr>
              <w:t>.整机内置摄像头，摄像头像素不低于1600万。</w:t>
            </w:r>
          </w:p>
          <w:p w14:paraId="2BBA0FF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lang w:val="en-US" w:eastAsia="zh-CN"/>
              </w:rPr>
              <w:t>8</w:t>
            </w:r>
            <w:r>
              <w:rPr>
                <w:rFonts w:hint="eastAsia" w:ascii="宋体" w:hAnsi="宋体" w:eastAsia="宋体" w:cs="宋体"/>
                <w:color w:val="auto"/>
                <w:sz w:val="15"/>
                <w:szCs w:val="15"/>
                <w:highlight w:val="none"/>
              </w:rPr>
              <w:t>.支持通过人脸识别进行登录账号。</w:t>
            </w:r>
          </w:p>
          <w:p w14:paraId="24831EF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10.支持Windows 7、Windows 8、Windows 10、Windows 11、Linux、Mac Os、UOS和麒麟系统外置电脑操作系统接入时，无需安装触摸驱动。</w:t>
            </w:r>
          </w:p>
          <w:p w14:paraId="39BBE4D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11.整机具备视力检测功能。</w:t>
            </w:r>
          </w:p>
          <w:p w14:paraId="709E8FC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1</w:t>
            </w:r>
            <w:r>
              <w:rPr>
                <w:rFonts w:hint="eastAsia" w:ascii="宋体" w:hAnsi="宋体" w:eastAsia="宋体" w:cs="宋体"/>
                <w:color w:val="auto"/>
                <w:sz w:val="15"/>
                <w:szCs w:val="15"/>
                <w:highlight w:val="none"/>
                <w:lang w:val="en-US" w:eastAsia="zh-CN"/>
              </w:rPr>
              <w:t>2</w:t>
            </w:r>
            <w:r>
              <w:rPr>
                <w:rFonts w:hint="eastAsia" w:ascii="宋体" w:hAnsi="宋体" w:eastAsia="宋体" w:cs="宋体"/>
                <w:color w:val="auto"/>
                <w:sz w:val="15"/>
                <w:szCs w:val="15"/>
                <w:highlight w:val="none"/>
              </w:rPr>
              <w:t>.支持自定义开机通道。</w:t>
            </w:r>
          </w:p>
          <w:p w14:paraId="5C6C9B0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1</w:t>
            </w:r>
            <w:r>
              <w:rPr>
                <w:rFonts w:hint="eastAsia" w:ascii="宋体" w:hAnsi="宋体" w:eastAsia="宋体" w:cs="宋体"/>
                <w:color w:val="auto"/>
                <w:sz w:val="15"/>
                <w:szCs w:val="15"/>
                <w:highlight w:val="none"/>
                <w:lang w:val="en-US" w:eastAsia="zh-CN"/>
              </w:rPr>
              <w:t>3</w:t>
            </w:r>
            <w:r>
              <w:rPr>
                <w:rFonts w:hint="eastAsia" w:ascii="宋体" w:hAnsi="宋体" w:eastAsia="宋体" w:cs="宋体"/>
                <w:color w:val="auto"/>
                <w:sz w:val="15"/>
                <w:szCs w:val="15"/>
                <w:highlight w:val="none"/>
              </w:rPr>
              <w:t>.支持智能体创建。</w:t>
            </w:r>
          </w:p>
          <w:p w14:paraId="4C0A38A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四、安卓系统</w:t>
            </w:r>
          </w:p>
          <w:p w14:paraId="2223752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1</w:t>
            </w:r>
            <w:r>
              <w:rPr>
                <w:rFonts w:hint="eastAsia" w:ascii="宋体" w:hAnsi="宋体" w:eastAsia="宋体" w:cs="宋体"/>
                <w:color w:val="auto"/>
                <w:sz w:val="15"/>
                <w:szCs w:val="15"/>
                <w:highlight w:val="none"/>
                <w:lang w:val="en-US" w:eastAsia="zh-CN"/>
              </w:rPr>
              <w:t>4</w:t>
            </w:r>
            <w:r>
              <w:rPr>
                <w:rFonts w:hint="eastAsia" w:ascii="宋体" w:hAnsi="宋体" w:eastAsia="宋体" w:cs="宋体"/>
                <w:color w:val="auto"/>
                <w:sz w:val="15"/>
                <w:szCs w:val="15"/>
                <w:highlight w:val="none"/>
              </w:rPr>
              <w:t>.嵌入式系统版本不低于Android 15。</w:t>
            </w:r>
          </w:p>
          <w:p w14:paraId="0873C37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1</w:t>
            </w:r>
            <w:r>
              <w:rPr>
                <w:rFonts w:hint="eastAsia" w:ascii="宋体" w:hAnsi="宋体" w:eastAsia="宋体" w:cs="宋体"/>
                <w:color w:val="auto"/>
                <w:sz w:val="15"/>
                <w:szCs w:val="15"/>
                <w:highlight w:val="none"/>
                <w:lang w:val="en-US" w:eastAsia="zh-CN"/>
              </w:rPr>
              <w:t>5</w:t>
            </w:r>
            <w:r>
              <w:rPr>
                <w:rFonts w:hint="eastAsia" w:ascii="宋体" w:hAnsi="宋体" w:eastAsia="宋体" w:cs="宋体"/>
                <w:color w:val="auto"/>
                <w:sz w:val="15"/>
                <w:szCs w:val="15"/>
                <w:highlight w:val="none"/>
              </w:rPr>
              <w:t>.在安卓操作系统下，能对TV多媒体USB所读取到的课件文件进行自动归类，可快速分类查找文档、板书、图片、音视频。</w:t>
            </w:r>
          </w:p>
          <w:p w14:paraId="3735965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1</w:t>
            </w:r>
            <w:r>
              <w:rPr>
                <w:rFonts w:hint="eastAsia" w:ascii="宋体" w:hAnsi="宋体" w:eastAsia="宋体" w:cs="宋体"/>
                <w:color w:val="auto"/>
                <w:sz w:val="15"/>
                <w:szCs w:val="15"/>
                <w:highlight w:val="none"/>
                <w:lang w:val="en-US" w:eastAsia="zh-CN"/>
              </w:rPr>
              <w:t>6</w:t>
            </w:r>
            <w:r>
              <w:rPr>
                <w:rFonts w:hint="eastAsia" w:ascii="宋体" w:hAnsi="宋体" w:eastAsia="宋体" w:cs="宋体"/>
                <w:color w:val="auto"/>
                <w:sz w:val="15"/>
                <w:szCs w:val="15"/>
                <w:highlight w:val="none"/>
              </w:rPr>
              <w:t>.安卓系统内置互动白板支持全局漫游，并能在工具栏中对全局内容进行预览和移动。</w:t>
            </w:r>
          </w:p>
          <w:p w14:paraId="16E61A1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五、AI应用</w:t>
            </w:r>
          </w:p>
          <w:p w14:paraId="46243C3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lang w:val="en-US" w:eastAsia="zh-CN"/>
              </w:rPr>
              <w:t>17</w:t>
            </w:r>
            <w:r>
              <w:rPr>
                <w:rFonts w:hint="eastAsia" w:ascii="宋体" w:hAnsi="宋体" w:eastAsia="宋体" w:cs="宋体"/>
                <w:color w:val="auto"/>
                <w:sz w:val="15"/>
                <w:szCs w:val="15"/>
                <w:highlight w:val="none"/>
              </w:rPr>
              <w:t>.整机内置 AR 授课工具。</w:t>
            </w:r>
          </w:p>
          <w:p w14:paraId="7F7D810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highlight w:val="none"/>
                <w:lang w:val="en-US" w:eastAsia="zh-CN"/>
              </w:rPr>
            </w:pPr>
            <w:r>
              <w:rPr>
                <w:rFonts w:hint="eastAsia" w:ascii="宋体" w:hAnsi="宋体" w:eastAsia="宋体" w:cs="宋体"/>
                <w:color w:val="auto"/>
                <w:sz w:val="15"/>
                <w:szCs w:val="15"/>
                <w:highlight w:val="none"/>
                <w:lang w:val="en-US" w:eastAsia="zh-CN"/>
              </w:rPr>
              <w:t>18</w:t>
            </w:r>
            <w:r>
              <w:rPr>
                <w:rFonts w:hint="eastAsia" w:ascii="宋体" w:hAnsi="宋体" w:eastAsia="宋体" w:cs="宋体"/>
                <w:color w:val="auto"/>
                <w:sz w:val="15"/>
                <w:szCs w:val="15"/>
                <w:highlight w:val="none"/>
              </w:rPr>
              <w:t>.整机内置的阵列麦支持在无任何外部设备的情况下，实时录制用户</w:t>
            </w:r>
            <w:r>
              <w:rPr>
                <w:rFonts w:hint="eastAsia" w:ascii="宋体" w:hAnsi="宋体" w:eastAsia="宋体" w:cs="宋体"/>
                <w:color w:val="auto"/>
                <w:sz w:val="15"/>
                <w:szCs w:val="15"/>
                <w:highlight w:val="none"/>
                <w:lang w:val="en-US" w:eastAsia="zh-CN"/>
              </w:rPr>
              <w:t>声音</w:t>
            </w:r>
            <w:r>
              <w:rPr>
                <w:rFonts w:hint="eastAsia" w:ascii="宋体" w:hAnsi="宋体" w:eastAsia="宋体" w:cs="宋体"/>
                <w:color w:val="auto"/>
                <w:sz w:val="15"/>
                <w:szCs w:val="15"/>
                <w:highlight w:val="none"/>
              </w:rPr>
              <w:t>，识别用户声纹并进行统一身份登录操作，登录后自动获取个人云端教学课件列表</w:t>
            </w:r>
            <w:r>
              <w:rPr>
                <w:rFonts w:hint="eastAsia" w:ascii="宋体" w:hAnsi="宋体" w:eastAsia="宋体" w:cs="宋体"/>
                <w:color w:val="auto"/>
                <w:sz w:val="15"/>
                <w:szCs w:val="15"/>
                <w:highlight w:val="none"/>
                <w:lang w:eastAsia="zh-CN"/>
              </w:rPr>
              <w:t>。</w:t>
            </w:r>
          </w:p>
          <w:p w14:paraId="1B08F54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六、电脑配置</w:t>
            </w:r>
          </w:p>
          <w:p w14:paraId="4EB4CBB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lang w:val="en-US" w:eastAsia="zh-CN"/>
              </w:rPr>
              <w:t>19</w:t>
            </w:r>
            <w:r>
              <w:rPr>
                <w:rFonts w:hint="eastAsia" w:ascii="宋体" w:hAnsi="宋体" w:eastAsia="宋体" w:cs="宋体"/>
                <w:color w:val="auto"/>
                <w:sz w:val="15"/>
                <w:szCs w:val="15"/>
                <w:highlight w:val="none"/>
              </w:rPr>
              <w:t>.采用抽拉内置式模块化电脑，PC模块可插入整机，可实现无单独接线的插拔。</w:t>
            </w:r>
          </w:p>
          <w:p w14:paraId="3F94F3B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2</w:t>
            </w:r>
            <w:r>
              <w:rPr>
                <w:rFonts w:hint="eastAsia" w:ascii="宋体" w:hAnsi="宋体" w:eastAsia="宋体" w:cs="宋体"/>
                <w:color w:val="auto"/>
                <w:sz w:val="15"/>
                <w:szCs w:val="15"/>
                <w:highlight w:val="none"/>
                <w:lang w:val="en-US" w:eastAsia="zh-CN"/>
              </w:rPr>
              <w:t>0</w:t>
            </w:r>
            <w:r>
              <w:rPr>
                <w:rFonts w:hint="eastAsia" w:ascii="宋体" w:hAnsi="宋体" w:eastAsia="宋体" w:cs="宋体"/>
                <w:color w:val="auto"/>
                <w:sz w:val="15"/>
                <w:szCs w:val="15"/>
                <w:highlight w:val="none"/>
              </w:rPr>
              <w:t>.cpu主频≥2.2GHZ，8核8线程以上配置。内存：8GB DDR4笔记本内存或以上配置。硬盘：256GB SSD固态硬盘或以上配置。具有独立非外扩展的电脑USB接口：电脑上至少具备3个USB3.0 接口。</w:t>
            </w:r>
          </w:p>
          <w:p w14:paraId="5EAF78B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b/>
                <w:bCs/>
                <w:color w:val="auto"/>
                <w:sz w:val="15"/>
                <w:szCs w:val="15"/>
                <w:highlight w:val="none"/>
              </w:rPr>
            </w:pPr>
            <w:r>
              <w:rPr>
                <w:rFonts w:hint="eastAsia" w:ascii="宋体" w:hAnsi="宋体" w:eastAsia="宋体" w:cs="宋体"/>
                <w:b/>
                <w:bCs/>
                <w:color w:val="auto"/>
                <w:sz w:val="15"/>
                <w:szCs w:val="15"/>
                <w:highlight w:val="none"/>
                <w:lang w:val="en-US" w:eastAsia="zh-CN"/>
              </w:rPr>
              <w:t>备授课</w:t>
            </w:r>
            <w:r>
              <w:rPr>
                <w:rFonts w:hint="eastAsia" w:ascii="宋体" w:hAnsi="宋体" w:eastAsia="宋体" w:cs="宋体"/>
                <w:b/>
                <w:bCs/>
                <w:color w:val="auto"/>
                <w:sz w:val="15"/>
                <w:szCs w:val="15"/>
                <w:highlight w:val="none"/>
              </w:rPr>
              <w:t>软件</w:t>
            </w:r>
          </w:p>
          <w:p w14:paraId="319ECE50">
            <w:pPr>
              <w:keepNext w:val="0"/>
              <w:keepLines w:val="0"/>
              <w:pageBreakBefore w:val="0"/>
              <w:kinsoku/>
              <w:wordWrap/>
              <w:overflowPunct/>
              <w:topLinePunct w:val="0"/>
              <w:autoSpaceDE/>
              <w:autoSpaceDN/>
              <w:bidi w:val="0"/>
              <w:adjustRightInd/>
              <w:spacing w:line="360" w:lineRule="auto"/>
              <w:jc w:val="left"/>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1、备授课一体化，具有备课模式及授课模式，符合用户使用需求。</w:t>
            </w:r>
          </w:p>
          <w:p w14:paraId="4915D826">
            <w:pPr>
              <w:keepNext w:val="0"/>
              <w:keepLines w:val="0"/>
              <w:pageBreakBefore w:val="0"/>
              <w:kinsoku/>
              <w:wordWrap/>
              <w:overflowPunct/>
              <w:topLinePunct w:val="0"/>
              <w:autoSpaceDE/>
              <w:autoSpaceDN/>
              <w:bidi w:val="0"/>
              <w:adjustRightInd/>
              <w:spacing w:line="360" w:lineRule="auto"/>
              <w:jc w:val="left"/>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2、电子白板软件提供至少三种登录方式。</w:t>
            </w:r>
          </w:p>
          <w:p w14:paraId="6B925B72">
            <w:pPr>
              <w:keepNext w:val="0"/>
              <w:keepLines w:val="0"/>
              <w:pageBreakBefore w:val="0"/>
              <w:kinsoku/>
              <w:wordWrap/>
              <w:overflowPunct/>
              <w:topLinePunct w:val="0"/>
              <w:autoSpaceDE/>
              <w:autoSpaceDN/>
              <w:bidi w:val="0"/>
              <w:adjustRightInd/>
              <w:spacing w:line="360" w:lineRule="auto"/>
              <w:jc w:val="left"/>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3、支持用户在软件中打开pptx格式文件，老师利用软件互动功能在原有PPT基础上修改课件。</w:t>
            </w:r>
          </w:p>
          <w:p w14:paraId="4E9F79D6">
            <w:pPr>
              <w:keepNext w:val="0"/>
              <w:keepLines w:val="0"/>
              <w:pageBreakBefore w:val="0"/>
              <w:kinsoku/>
              <w:wordWrap/>
              <w:overflowPunct/>
              <w:topLinePunct w:val="0"/>
              <w:autoSpaceDE/>
              <w:autoSpaceDN/>
              <w:bidi w:val="0"/>
              <w:adjustRightInd/>
              <w:spacing w:line="360" w:lineRule="auto"/>
              <w:jc w:val="left"/>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4、文本框：支持文本输入并可快速设置字体、大小、颜色、粗体、斜体、下划线、上角标、下角标、项目符号，方便指数、化学式等复杂文本的输入。可对文本的对齐、缩进、行高等进行设置。</w:t>
            </w:r>
          </w:p>
          <w:p w14:paraId="7B149BB0">
            <w:pPr>
              <w:keepNext w:val="0"/>
              <w:keepLines w:val="0"/>
              <w:pageBreakBefore w:val="0"/>
              <w:kinsoku/>
              <w:wordWrap/>
              <w:overflowPunct/>
              <w:topLinePunct w:val="0"/>
              <w:autoSpaceDE/>
              <w:autoSpaceDN/>
              <w:bidi w:val="0"/>
              <w:adjustRightInd/>
              <w:spacing w:line="360" w:lineRule="auto"/>
              <w:jc w:val="left"/>
              <w:rPr>
                <w:rFonts w:hint="eastAsia" w:ascii="宋体" w:hAnsi="宋体" w:eastAsia="宋体" w:cs="宋体"/>
                <w:color w:val="auto"/>
                <w:sz w:val="15"/>
                <w:szCs w:val="15"/>
                <w:highlight w:val="none"/>
                <w:lang w:val="en-US" w:eastAsia="zh-CN"/>
              </w:rPr>
            </w:pPr>
            <w:r>
              <w:rPr>
                <w:rFonts w:hint="eastAsia" w:ascii="宋体" w:hAnsi="宋体" w:eastAsia="宋体" w:cs="宋体"/>
                <w:color w:val="auto"/>
                <w:sz w:val="15"/>
                <w:szCs w:val="15"/>
                <w:highlight w:val="none"/>
              </w:rPr>
              <w:t>5、多媒体导入：支持导入图片、音视频等多媒体文件供备课使用</w:t>
            </w:r>
            <w:r>
              <w:rPr>
                <w:rFonts w:hint="eastAsia" w:ascii="宋体" w:hAnsi="宋体" w:eastAsia="宋体" w:cs="宋体"/>
                <w:color w:val="auto"/>
                <w:sz w:val="15"/>
                <w:szCs w:val="15"/>
                <w:highlight w:val="none"/>
                <w:lang w:eastAsia="zh-CN"/>
              </w:rPr>
              <w:t>。</w:t>
            </w:r>
          </w:p>
          <w:p w14:paraId="62D90412">
            <w:pPr>
              <w:keepNext w:val="0"/>
              <w:keepLines w:val="0"/>
              <w:pageBreakBefore w:val="0"/>
              <w:kinsoku/>
              <w:wordWrap/>
              <w:overflowPunct/>
              <w:topLinePunct w:val="0"/>
              <w:autoSpaceDE/>
              <w:autoSpaceDN/>
              <w:bidi w:val="0"/>
              <w:adjustRightInd/>
              <w:spacing w:line="360" w:lineRule="auto"/>
              <w:jc w:val="left"/>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6、提供专门的白板软件手机版，支持在手机上进行思维导图、课堂活动等操作。</w:t>
            </w:r>
          </w:p>
          <w:p w14:paraId="142CE4D0">
            <w:pPr>
              <w:keepNext w:val="0"/>
              <w:keepLines w:val="0"/>
              <w:pageBreakBefore w:val="0"/>
              <w:kinsoku/>
              <w:wordWrap/>
              <w:overflowPunct/>
              <w:topLinePunct w:val="0"/>
              <w:autoSpaceDE/>
              <w:autoSpaceDN/>
              <w:bidi w:val="0"/>
              <w:adjustRightInd/>
              <w:spacing w:line="360" w:lineRule="auto"/>
              <w:jc w:val="left"/>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7、支持通过U盘钥匙快速登录账号，并同步云端课件。</w:t>
            </w:r>
          </w:p>
          <w:p w14:paraId="27D986BC">
            <w:pPr>
              <w:keepNext w:val="0"/>
              <w:keepLines w:val="0"/>
              <w:pageBreakBefore w:val="0"/>
              <w:kinsoku/>
              <w:wordWrap/>
              <w:overflowPunct/>
              <w:topLinePunct w:val="0"/>
              <w:autoSpaceDE/>
              <w:autoSpaceDN/>
              <w:bidi w:val="0"/>
              <w:adjustRightInd/>
              <w:spacing w:line="360" w:lineRule="auto"/>
              <w:jc w:val="left"/>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8、具有在课件中一键生成评课和课件分享二维码，并支持主观评价。</w:t>
            </w:r>
          </w:p>
          <w:p w14:paraId="719E524D">
            <w:pPr>
              <w:keepNext w:val="0"/>
              <w:keepLines w:val="0"/>
              <w:pageBreakBefore w:val="0"/>
              <w:kinsoku/>
              <w:wordWrap/>
              <w:overflowPunct/>
              <w:topLinePunct w:val="0"/>
              <w:autoSpaceDE/>
              <w:autoSpaceDN/>
              <w:bidi w:val="0"/>
              <w:adjustRightInd/>
              <w:spacing w:line="360" w:lineRule="auto"/>
              <w:jc w:val="left"/>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9、提供教学设计功能，支持教师根据教学需要自主添加课堂活动。</w:t>
            </w:r>
          </w:p>
          <w:p w14:paraId="527D7DD4">
            <w:pPr>
              <w:keepNext w:val="0"/>
              <w:keepLines w:val="0"/>
              <w:pageBreakBefore w:val="0"/>
              <w:kinsoku/>
              <w:wordWrap/>
              <w:overflowPunct/>
              <w:topLinePunct w:val="0"/>
              <w:autoSpaceDE/>
              <w:autoSpaceDN/>
              <w:bidi w:val="0"/>
              <w:adjustRightInd/>
              <w:spacing w:line="360" w:lineRule="auto"/>
              <w:jc w:val="left"/>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1</w:t>
            </w:r>
            <w:r>
              <w:rPr>
                <w:rFonts w:hint="eastAsia" w:ascii="宋体" w:hAnsi="宋体" w:eastAsia="宋体" w:cs="宋体"/>
                <w:color w:val="auto"/>
                <w:sz w:val="15"/>
                <w:szCs w:val="15"/>
                <w:highlight w:val="none"/>
                <w:lang w:val="en-US" w:eastAsia="zh-CN"/>
              </w:rPr>
              <w:t>0</w:t>
            </w:r>
            <w:r>
              <w:rPr>
                <w:rFonts w:hint="eastAsia" w:ascii="宋体" w:hAnsi="宋体" w:eastAsia="宋体" w:cs="宋体"/>
                <w:color w:val="auto"/>
                <w:sz w:val="15"/>
                <w:szCs w:val="15"/>
                <w:highlight w:val="none"/>
              </w:rPr>
              <w:t>、支持在备授课软件中一键录制教学视频</w:t>
            </w:r>
            <w:r>
              <w:rPr>
                <w:rFonts w:hint="eastAsia" w:ascii="宋体" w:hAnsi="宋体" w:eastAsia="宋体" w:cs="宋体"/>
                <w:color w:val="auto"/>
                <w:sz w:val="15"/>
                <w:szCs w:val="15"/>
                <w:highlight w:val="none"/>
                <w:lang w:eastAsia="zh-CN"/>
              </w:rPr>
              <w:t>：</w:t>
            </w:r>
            <w:r>
              <w:rPr>
                <w:rFonts w:hint="eastAsia" w:ascii="宋体" w:hAnsi="宋体" w:eastAsia="宋体" w:cs="宋体"/>
                <w:color w:val="auto"/>
                <w:sz w:val="15"/>
                <w:szCs w:val="15"/>
                <w:highlight w:val="none"/>
              </w:rPr>
              <w:t>在白板软件直接录制，不接受使用第三方软件和平台。</w:t>
            </w:r>
          </w:p>
          <w:p w14:paraId="460430EE">
            <w:pPr>
              <w:keepNext w:val="0"/>
              <w:keepLines w:val="0"/>
              <w:pageBreakBefore w:val="0"/>
              <w:kinsoku/>
              <w:wordWrap/>
              <w:overflowPunct/>
              <w:topLinePunct w:val="0"/>
              <w:autoSpaceDE/>
              <w:autoSpaceDN/>
              <w:bidi w:val="0"/>
              <w:adjustRightInd/>
              <w:spacing w:line="360" w:lineRule="auto"/>
              <w:jc w:val="left"/>
              <w:rPr>
                <w:rFonts w:hint="default" w:ascii="宋体" w:hAnsi="宋体" w:eastAsia="宋体" w:cstheme="minorBidi"/>
                <w:bCs/>
                <w:color w:val="auto"/>
                <w:kern w:val="2"/>
                <w:sz w:val="15"/>
                <w:szCs w:val="15"/>
                <w:highlight w:val="none"/>
                <w:lang w:val="en-US" w:eastAsia="zh-CN" w:bidi="ar-SA"/>
              </w:rPr>
            </w:pPr>
            <w:r>
              <w:rPr>
                <w:rFonts w:hint="eastAsia" w:ascii="宋体" w:hAnsi="宋体" w:eastAsia="宋体" w:cs="宋体"/>
                <w:color w:val="auto"/>
                <w:sz w:val="15"/>
                <w:szCs w:val="15"/>
                <w:highlight w:val="none"/>
              </w:rPr>
              <w:t>1</w:t>
            </w:r>
            <w:r>
              <w:rPr>
                <w:rFonts w:hint="eastAsia" w:ascii="宋体" w:hAnsi="宋体" w:eastAsia="宋体" w:cs="宋体"/>
                <w:color w:val="auto"/>
                <w:sz w:val="15"/>
                <w:szCs w:val="15"/>
                <w:highlight w:val="none"/>
                <w:lang w:val="en-US" w:eastAsia="zh-CN"/>
              </w:rPr>
              <w:t>1</w:t>
            </w:r>
            <w:r>
              <w:rPr>
                <w:rFonts w:hint="eastAsia" w:ascii="宋体" w:hAnsi="宋体" w:eastAsia="宋体" w:cs="宋体"/>
                <w:color w:val="auto"/>
                <w:sz w:val="15"/>
                <w:szCs w:val="15"/>
                <w:highlight w:val="none"/>
              </w:rPr>
              <w:t>、思维导图总结联系：支持对思维导图任意相邻节点进行总结</w:t>
            </w:r>
            <w:r>
              <w:rPr>
                <w:rFonts w:hint="eastAsia" w:ascii="宋体" w:hAnsi="宋体" w:eastAsia="宋体" w:cs="宋体"/>
                <w:color w:val="auto"/>
                <w:sz w:val="15"/>
                <w:szCs w:val="15"/>
                <w:highlight w:val="none"/>
                <w:lang w:eastAsia="zh-CN"/>
              </w:rPr>
              <w:t>，</w:t>
            </w:r>
            <w:r>
              <w:rPr>
                <w:rFonts w:hint="eastAsia" w:ascii="宋体" w:hAnsi="宋体" w:eastAsia="宋体" w:cs="宋体"/>
                <w:color w:val="auto"/>
                <w:sz w:val="15"/>
                <w:szCs w:val="15"/>
                <w:highlight w:val="none"/>
              </w:rPr>
              <w:t>且模板样式支持自定义修改。</w:t>
            </w:r>
          </w:p>
        </w:tc>
        <w:tc>
          <w:tcPr>
            <w:tcW w:w="255" w:type="pct"/>
            <w:shd w:val="clear" w:color="auto" w:fill="auto"/>
            <w:vAlign w:val="center"/>
          </w:tcPr>
          <w:p w14:paraId="7ED1ED08">
            <w:pPr>
              <w:keepNext w:val="0"/>
              <w:keepLines w:val="0"/>
              <w:pageBreakBefore w:val="0"/>
              <w:widowControl/>
              <w:suppressLineNumbers w:val="0"/>
              <w:kinsoku/>
              <w:wordWrap/>
              <w:overflowPunct/>
              <w:topLinePunct w:val="0"/>
              <w:autoSpaceDE/>
              <w:autoSpaceDN/>
              <w:bidi w:val="0"/>
              <w:adjustRightInd/>
              <w:spacing w:line="360" w:lineRule="auto"/>
              <w:jc w:val="center"/>
              <w:textAlignment w:val="center"/>
              <w:rPr>
                <w:rFonts w:hint="default" w:ascii="宋体" w:hAnsi="宋体" w:eastAsia="宋体" w:cstheme="minorBidi"/>
                <w:bCs/>
                <w:color w:val="auto"/>
                <w:kern w:val="2"/>
                <w:sz w:val="15"/>
                <w:szCs w:val="15"/>
                <w:highlight w:val="none"/>
                <w:lang w:val="en-US" w:eastAsia="zh-CN" w:bidi="ar-SA"/>
              </w:rPr>
            </w:pPr>
            <w:r>
              <w:rPr>
                <w:rFonts w:hint="eastAsia" w:ascii="宋体" w:hAnsi="宋体" w:eastAsia="宋体" w:cs="宋体"/>
                <w:i w:val="0"/>
                <w:iCs w:val="0"/>
                <w:color w:val="auto"/>
                <w:kern w:val="0"/>
                <w:sz w:val="15"/>
                <w:szCs w:val="15"/>
                <w:highlight w:val="none"/>
                <w:u w:val="none"/>
                <w:lang w:val="en-US" w:eastAsia="zh-CN" w:bidi="ar"/>
              </w:rPr>
              <w:t>2</w:t>
            </w:r>
          </w:p>
        </w:tc>
        <w:tc>
          <w:tcPr>
            <w:tcW w:w="304" w:type="pct"/>
            <w:vAlign w:val="center"/>
          </w:tcPr>
          <w:p w14:paraId="2E2B992F">
            <w:pPr>
              <w:keepNext w:val="0"/>
              <w:keepLines w:val="0"/>
              <w:pageBreakBefore w:val="0"/>
              <w:kinsoku/>
              <w:wordWrap/>
              <w:overflowPunct/>
              <w:topLinePunct w:val="0"/>
              <w:autoSpaceDE/>
              <w:autoSpaceDN/>
              <w:bidi w:val="0"/>
              <w:adjustRightInd/>
              <w:spacing w:line="360" w:lineRule="auto"/>
              <w:jc w:val="center"/>
              <w:rPr>
                <w:rFonts w:hint="default"/>
                <w:b w:val="0"/>
                <w:bCs w:val="0"/>
                <w:color w:val="auto"/>
                <w:sz w:val="15"/>
                <w:szCs w:val="15"/>
                <w:u w:val="none"/>
                <w:vertAlign w:val="baseline"/>
                <w:lang w:val="en-US" w:eastAsia="zh-CN"/>
              </w:rPr>
            </w:pPr>
            <w:r>
              <w:rPr>
                <w:rFonts w:hint="eastAsia"/>
                <w:b w:val="0"/>
                <w:bCs w:val="0"/>
                <w:color w:val="auto"/>
                <w:sz w:val="15"/>
                <w:szCs w:val="15"/>
                <w:u w:val="none"/>
                <w:vertAlign w:val="baseline"/>
                <w:lang w:val="en-US" w:eastAsia="zh-CN"/>
              </w:rPr>
              <w:t>套</w:t>
            </w:r>
          </w:p>
        </w:tc>
      </w:tr>
      <w:tr w14:paraId="1E770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center"/>
          </w:tcPr>
          <w:p w14:paraId="0A98E0EE">
            <w:pPr>
              <w:keepNext w:val="0"/>
              <w:keepLines w:val="0"/>
              <w:pageBreakBefore w:val="0"/>
              <w:kinsoku/>
              <w:wordWrap/>
              <w:overflowPunct/>
              <w:topLinePunct w:val="0"/>
              <w:autoSpaceDE/>
              <w:autoSpaceDN/>
              <w:bidi w:val="0"/>
              <w:adjustRightInd/>
              <w:spacing w:line="360" w:lineRule="auto"/>
              <w:jc w:val="center"/>
              <w:rPr>
                <w:rFonts w:hint="default"/>
                <w:b w:val="0"/>
                <w:bCs w:val="0"/>
                <w:color w:val="auto"/>
                <w:sz w:val="15"/>
                <w:szCs w:val="15"/>
                <w:u w:val="none"/>
                <w:vertAlign w:val="baseline"/>
                <w:lang w:val="en-US" w:eastAsia="zh-CN"/>
              </w:rPr>
            </w:pPr>
            <w:r>
              <w:rPr>
                <w:rFonts w:hint="eastAsia"/>
                <w:b w:val="0"/>
                <w:bCs w:val="0"/>
                <w:color w:val="auto"/>
                <w:sz w:val="15"/>
                <w:szCs w:val="15"/>
                <w:u w:val="none"/>
                <w:vertAlign w:val="baseline"/>
                <w:lang w:val="en-US" w:eastAsia="zh-CN"/>
              </w:rPr>
              <w:t>6</w:t>
            </w:r>
          </w:p>
        </w:tc>
        <w:tc>
          <w:tcPr>
            <w:tcW w:w="528" w:type="pct"/>
            <w:shd w:val="clear" w:color="auto" w:fill="auto"/>
            <w:vAlign w:val="center"/>
          </w:tcPr>
          <w:p w14:paraId="347D36CC">
            <w:pPr>
              <w:keepNext w:val="0"/>
              <w:keepLines w:val="0"/>
              <w:pageBreakBefore w:val="0"/>
              <w:widowControl/>
              <w:suppressLineNumbers w:val="0"/>
              <w:kinsoku/>
              <w:wordWrap/>
              <w:overflowPunct/>
              <w:topLinePunct w:val="0"/>
              <w:autoSpaceDE/>
              <w:autoSpaceDN/>
              <w:bidi w:val="0"/>
              <w:adjustRightInd/>
              <w:spacing w:line="360" w:lineRule="auto"/>
              <w:jc w:val="center"/>
              <w:textAlignment w:val="center"/>
              <w:rPr>
                <w:rFonts w:hint="eastAsia" w:ascii="宋体" w:hAnsi="宋体" w:eastAsia="宋体" w:cs="宋体"/>
                <w:b/>
                <w:bCs/>
                <w:i w:val="0"/>
                <w:iCs w:val="0"/>
                <w:color w:val="FF0000"/>
                <w:kern w:val="0"/>
                <w:sz w:val="15"/>
                <w:szCs w:val="15"/>
                <w:u w:val="none"/>
                <w:lang w:val="en-US" w:eastAsia="zh-CN" w:bidi="ar"/>
              </w:rPr>
            </w:pPr>
          </w:p>
        </w:tc>
        <w:tc>
          <w:tcPr>
            <w:tcW w:w="528" w:type="pct"/>
            <w:shd w:val="clear" w:color="auto" w:fill="auto"/>
            <w:vAlign w:val="center"/>
          </w:tcPr>
          <w:p w14:paraId="3CE3A604">
            <w:pPr>
              <w:keepNext w:val="0"/>
              <w:keepLines w:val="0"/>
              <w:pageBreakBefore w:val="0"/>
              <w:widowControl/>
              <w:suppressLineNumbers w:val="0"/>
              <w:kinsoku/>
              <w:wordWrap/>
              <w:overflowPunct/>
              <w:topLinePunct w:val="0"/>
              <w:autoSpaceDE/>
              <w:autoSpaceDN/>
              <w:bidi w:val="0"/>
              <w:adjustRightInd/>
              <w:spacing w:line="360" w:lineRule="auto"/>
              <w:jc w:val="center"/>
              <w:textAlignment w:val="center"/>
              <w:rPr>
                <w:rFonts w:hint="eastAsia" w:ascii="宋体" w:hAnsi="宋体" w:eastAsia="宋体" w:cs="宋体"/>
                <w:b/>
                <w:bCs/>
                <w:i w:val="0"/>
                <w:iCs w:val="0"/>
                <w:color w:val="FF0000"/>
                <w:kern w:val="0"/>
                <w:sz w:val="15"/>
                <w:szCs w:val="15"/>
                <w:u w:val="none"/>
                <w:lang w:val="en-US" w:eastAsia="zh-CN" w:bidi="ar"/>
              </w:rPr>
            </w:pPr>
            <w:r>
              <w:rPr>
                <w:rFonts w:hint="eastAsia" w:ascii="宋体" w:hAnsi="宋体" w:eastAsia="宋体" w:cs="宋体"/>
                <w:b/>
                <w:bCs/>
                <w:i w:val="0"/>
                <w:iCs w:val="0"/>
                <w:color w:val="FF0000"/>
                <w:kern w:val="0"/>
                <w:sz w:val="15"/>
                <w:szCs w:val="15"/>
                <w:u w:val="none"/>
                <w:lang w:val="en-US" w:eastAsia="zh-CN" w:bidi="ar"/>
              </w:rPr>
              <w:t>无人机虚拟仿真实训云平台（进阶版）</w:t>
            </w:r>
            <w:r>
              <w:rPr>
                <w:rFonts w:hint="eastAsia" w:ascii="宋体" w:hAnsi="宋体" w:eastAsia="宋体" w:cs="宋体"/>
                <w:b/>
                <w:bCs/>
                <w:i w:val="0"/>
                <w:iCs w:val="0"/>
                <w:color w:val="FF0000"/>
                <w:kern w:val="0"/>
                <w:sz w:val="15"/>
                <w:szCs w:val="15"/>
                <w:u w:val="none"/>
                <w:lang w:val="en-US" w:eastAsia="zh-CN" w:bidi="ar"/>
              </w:rPr>
              <w:br w:type="textWrapping"/>
            </w:r>
          </w:p>
          <w:p w14:paraId="75776E98">
            <w:pPr>
              <w:keepNext w:val="0"/>
              <w:keepLines w:val="0"/>
              <w:pageBreakBefore w:val="0"/>
              <w:widowControl/>
              <w:suppressLineNumbers w:val="0"/>
              <w:kinsoku/>
              <w:wordWrap/>
              <w:overflowPunct/>
              <w:topLinePunct w:val="0"/>
              <w:autoSpaceDE/>
              <w:autoSpaceDN/>
              <w:bidi w:val="0"/>
              <w:adjustRightInd/>
              <w:spacing w:line="360" w:lineRule="auto"/>
              <w:jc w:val="center"/>
              <w:textAlignment w:val="center"/>
              <w:rPr>
                <w:rFonts w:hint="default" w:ascii="宋体" w:hAnsi="宋体" w:eastAsia="宋体" w:cs="宋体"/>
                <w:b/>
                <w:bCs/>
                <w:i w:val="0"/>
                <w:iCs w:val="0"/>
                <w:color w:val="FF0000"/>
                <w:kern w:val="0"/>
                <w:sz w:val="15"/>
                <w:szCs w:val="15"/>
                <w:u w:val="none"/>
                <w:lang w:val="en-US" w:eastAsia="zh-CN" w:bidi="ar"/>
              </w:rPr>
            </w:pPr>
            <w:r>
              <w:rPr>
                <w:rFonts w:hint="eastAsia" w:ascii="宋体" w:hAnsi="宋体" w:eastAsia="宋体" w:cs="宋体"/>
                <w:b/>
                <w:bCs/>
                <w:i w:val="0"/>
                <w:iCs w:val="0"/>
                <w:color w:val="FF0000"/>
                <w:kern w:val="0"/>
                <w:sz w:val="15"/>
                <w:szCs w:val="15"/>
                <w:u w:val="none"/>
                <w:lang w:val="en-US" w:eastAsia="zh-CN" w:bidi="ar"/>
              </w:rPr>
              <w:t>核心产品</w:t>
            </w:r>
          </w:p>
        </w:tc>
        <w:tc>
          <w:tcPr>
            <w:tcW w:w="3081" w:type="pct"/>
            <w:shd w:val="clear" w:color="auto" w:fill="auto"/>
            <w:vAlign w:val="center"/>
          </w:tcPr>
          <w:p w14:paraId="05532962">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一、</w:t>
            </w:r>
            <w:r>
              <w:rPr>
                <w:rFonts w:hint="eastAsia" w:ascii="宋体" w:hAnsi="宋体" w:eastAsia="宋体" w:cs="宋体"/>
                <w:color w:val="auto"/>
                <w:sz w:val="15"/>
                <w:szCs w:val="15"/>
              </w:rPr>
              <w:t>平台基础功能</w:t>
            </w:r>
          </w:p>
          <w:p w14:paraId="154CCD2C">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1.</w:t>
            </w:r>
            <w:r>
              <w:rPr>
                <w:rFonts w:hint="eastAsia" w:ascii="宋体" w:hAnsi="宋体" w:eastAsia="宋体" w:cs="宋体"/>
                <w:color w:val="auto"/>
                <w:sz w:val="15"/>
                <w:szCs w:val="15"/>
              </w:rPr>
              <w:t>数/图传系统显示</w:t>
            </w:r>
            <w:r>
              <w:rPr>
                <w:rFonts w:hint="eastAsia" w:ascii="宋体" w:hAnsi="宋体" w:eastAsia="宋体" w:cs="宋体"/>
                <w:color w:val="auto"/>
                <w:sz w:val="15"/>
                <w:szCs w:val="15"/>
                <w:lang w:eastAsia="zh-CN"/>
              </w:rPr>
              <w:t>：</w:t>
            </w:r>
            <w:r>
              <w:rPr>
                <w:rFonts w:hint="eastAsia" w:ascii="宋体" w:hAnsi="宋体" w:eastAsia="宋体" w:cs="宋体"/>
                <w:color w:val="auto"/>
                <w:sz w:val="15"/>
                <w:szCs w:val="15"/>
              </w:rPr>
              <w:t>支持无人机图传显示</w:t>
            </w:r>
            <w:r>
              <w:rPr>
                <w:rFonts w:hint="eastAsia" w:ascii="宋体" w:hAnsi="宋体" w:eastAsia="宋体" w:cs="宋体"/>
                <w:color w:val="auto"/>
                <w:sz w:val="15"/>
                <w:szCs w:val="15"/>
                <w:lang w:eastAsia="zh-CN"/>
              </w:rPr>
              <w:t>，</w:t>
            </w:r>
            <w:r>
              <w:rPr>
                <w:rFonts w:hint="eastAsia" w:ascii="宋体" w:hAnsi="宋体" w:eastAsia="宋体" w:cs="宋体"/>
                <w:color w:val="auto"/>
                <w:sz w:val="15"/>
                <w:szCs w:val="15"/>
              </w:rPr>
              <w:t>飞行过程中实时显示无人机信息包含</w:t>
            </w:r>
            <w:r>
              <w:rPr>
                <w:rFonts w:hint="eastAsia" w:ascii="宋体" w:hAnsi="宋体" w:eastAsia="宋体" w:cs="宋体"/>
                <w:color w:val="auto"/>
                <w:sz w:val="15"/>
                <w:szCs w:val="15"/>
                <w:lang w:eastAsia="zh-CN"/>
              </w:rPr>
              <w:t>：</w:t>
            </w:r>
            <w:r>
              <w:rPr>
                <w:rFonts w:hint="eastAsia" w:ascii="宋体" w:hAnsi="宋体" w:eastAsia="宋体" w:cs="宋体"/>
                <w:color w:val="auto"/>
                <w:sz w:val="15"/>
                <w:szCs w:val="15"/>
              </w:rPr>
              <w:t>当前飞行高度 、速度(垂直、水平)、RTK/GPS信号数量、飞行模式、飞行器/遥控器电量、实时罗盘方向指示等功能。</w:t>
            </w:r>
          </w:p>
          <w:p w14:paraId="11C8907D">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000000" w:themeColor="text1"/>
                <w:sz w:val="15"/>
                <w:szCs w:val="15"/>
                <w14:textFill>
                  <w14:solidFill>
                    <w14:schemeClr w14:val="tx1"/>
                  </w14:solidFill>
                </w14:textFill>
              </w:rPr>
            </w:pPr>
            <w:r>
              <w:rPr>
                <w:rFonts w:hint="eastAsia" w:ascii="宋体" w:hAnsi="宋体" w:eastAsia="宋体" w:cs="宋体"/>
                <w:color w:val="auto"/>
                <w:sz w:val="15"/>
                <w:szCs w:val="15"/>
              </w:rPr>
              <w:t>操控方式</w:t>
            </w:r>
            <w:r>
              <w:rPr>
                <w:rFonts w:hint="eastAsia" w:ascii="宋体" w:hAnsi="宋体" w:eastAsia="宋体" w:cs="宋体"/>
                <w:color w:val="000000" w:themeColor="text1"/>
                <w:sz w:val="15"/>
                <w:szCs w:val="15"/>
                <w:lang w:eastAsia="zh-CN"/>
                <w14:textFill>
                  <w14:solidFill>
                    <w14:schemeClr w14:val="tx1"/>
                  </w14:solidFill>
                </w14:textFill>
              </w:rPr>
              <w:t>：</w:t>
            </w:r>
            <w:r>
              <w:rPr>
                <w:rFonts w:hint="eastAsia" w:ascii="宋体" w:hAnsi="宋体" w:eastAsia="宋体" w:cs="宋体"/>
                <w:color w:val="000000" w:themeColor="text1"/>
                <w:sz w:val="15"/>
                <w:szCs w:val="15"/>
                <w14:textFill>
                  <w14:solidFill>
                    <w14:schemeClr w14:val="tx1"/>
                  </w14:solidFill>
                </w14:textFill>
              </w:rPr>
              <w:t>支持</w:t>
            </w:r>
            <w:r>
              <w:rPr>
                <w:rFonts w:hint="eastAsia" w:ascii="宋体" w:hAnsi="宋体" w:eastAsia="宋体" w:cs="宋体"/>
                <w:color w:val="000000" w:themeColor="text1"/>
                <w:sz w:val="15"/>
                <w:szCs w:val="15"/>
                <w:lang w:val="en-US" w:eastAsia="zh-CN"/>
                <w14:textFill>
                  <w14:solidFill>
                    <w14:schemeClr w14:val="tx1"/>
                  </w14:solidFill>
                </w14:textFill>
              </w:rPr>
              <w:t>键盘鼠标和</w:t>
            </w:r>
            <w:r>
              <w:rPr>
                <w:rFonts w:hint="eastAsia" w:ascii="宋体" w:hAnsi="宋体" w:eastAsia="宋体" w:cs="宋体"/>
                <w:color w:val="000000" w:themeColor="text1"/>
                <w:sz w:val="15"/>
                <w:szCs w:val="15"/>
                <w14:textFill>
                  <w14:solidFill>
                    <w14:schemeClr w14:val="tx1"/>
                  </w14:solidFill>
                </w14:textFill>
              </w:rPr>
              <w:t>无人机遥控器操控(</w:t>
            </w:r>
            <w:r>
              <w:rPr>
                <w:rFonts w:hint="eastAsia" w:ascii="宋体" w:hAnsi="宋体" w:eastAsia="宋体" w:cs="宋体"/>
                <w:color w:val="000000" w:themeColor="text1"/>
                <w:sz w:val="15"/>
                <w:szCs w:val="15"/>
                <w:lang w:val="en-US" w:eastAsia="zh-CN"/>
                <w14:textFill>
                  <w14:solidFill>
                    <w14:schemeClr w14:val="tx1"/>
                  </w14:solidFill>
                </w14:textFill>
              </w:rPr>
              <w:t>遥控器支持：</w:t>
            </w:r>
            <w:r>
              <w:rPr>
                <w:rFonts w:hint="eastAsia" w:ascii="宋体" w:hAnsi="宋体" w:eastAsia="宋体" w:cs="宋体"/>
                <w:color w:val="000000" w:themeColor="text1"/>
                <w:sz w:val="15"/>
                <w:szCs w:val="15"/>
                <w14:textFill>
                  <w14:solidFill>
                    <w14:schemeClr w14:val="tx1"/>
                  </w14:solidFill>
                </w14:textFill>
              </w:rPr>
              <w:t>美国手、日本手、中国手切换)</w:t>
            </w:r>
          </w:p>
          <w:p w14:paraId="49A43833">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000000" w:themeColor="text1"/>
                <w:sz w:val="15"/>
                <w:szCs w:val="15"/>
                <w14:textFill>
                  <w14:solidFill>
                    <w14:schemeClr w14:val="tx1"/>
                  </w14:solidFill>
                </w14:textFill>
              </w:rPr>
            </w:pPr>
            <w:r>
              <w:rPr>
                <w:rFonts w:hint="eastAsia" w:ascii="宋体" w:hAnsi="宋体" w:eastAsia="宋体" w:cs="宋体"/>
                <w:color w:val="000000" w:themeColor="text1"/>
                <w:sz w:val="15"/>
                <w:szCs w:val="15"/>
                <w:lang w:val="en-US" w:eastAsia="zh-CN"/>
                <w14:textFill>
                  <w14:solidFill>
                    <w14:schemeClr w14:val="tx1"/>
                  </w14:solidFill>
                </w14:textFill>
              </w:rPr>
              <w:t>2.</w:t>
            </w:r>
            <w:r>
              <w:rPr>
                <w:rFonts w:hint="eastAsia" w:ascii="宋体" w:hAnsi="宋体" w:eastAsia="宋体" w:cs="宋体"/>
                <w:color w:val="000000" w:themeColor="text1"/>
                <w:sz w:val="15"/>
                <w:szCs w:val="15"/>
                <w14:textFill>
                  <w14:solidFill>
                    <w14:schemeClr w14:val="tx1"/>
                  </w14:solidFill>
                </w14:textFill>
              </w:rPr>
              <w:t>支持环境风配置</w:t>
            </w:r>
            <w:r>
              <w:rPr>
                <w:rFonts w:hint="eastAsia" w:ascii="宋体" w:hAnsi="宋体" w:eastAsia="宋体" w:cs="宋体"/>
                <w:color w:val="000000" w:themeColor="text1"/>
                <w:sz w:val="15"/>
                <w:szCs w:val="15"/>
                <w:lang w:eastAsia="zh-CN"/>
                <w14:textFill>
                  <w14:solidFill>
                    <w14:schemeClr w14:val="tx1"/>
                  </w14:solidFill>
                </w14:textFill>
              </w:rPr>
              <w:t>：</w:t>
            </w:r>
            <w:r>
              <w:rPr>
                <w:rFonts w:hint="eastAsia" w:ascii="宋体" w:hAnsi="宋体" w:eastAsia="宋体" w:cs="宋体"/>
                <w:color w:val="000000" w:themeColor="text1"/>
                <w:sz w:val="15"/>
                <w:szCs w:val="15"/>
                <w14:textFill>
                  <w14:solidFill>
                    <w14:schemeClr w14:val="tx1"/>
                  </w14:solidFill>
                </w14:textFill>
              </w:rPr>
              <w:t>包含风向调节(9种)、风速等级调节(1-9</w:t>
            </w:r>
            <w:r>
              <w:rPr>
                <w:rFonts w:hint="eastAsia" w:ascii="宋体" w:hAnsi="宋体" w:eastAsia="宋体" w:cs="宋体"/>
                <w:color w:val="000000" w:themeColor="text1"/>
                <w:sz w:val="15"/>
                <w:szCs w:val="15"/>
                <w:lang w:val="en-US" w:eastAsia="zh-CN"/>
                <w14:textFill>
                  <w14:solidFill>
                    <w14:schemeClr w14:val="tx1"/>
                  </w14:solidFill>
                </w14:textFill>
              </w:rPr>
              <w:t>级</w:t>
            </w:r>
            <w:r>
              <w:rPr>
                <w:rFonts w:hint="eastAsia" w:ascii="宋体" w:hAnsi="宋体" w:eastAsia="宋体" w:cs="宋体"/>
                <w:color w:val="000000" w:themeColor="text1"/>
                <w:sz w:val="15"/>
                <w:szCs w:val="15"/>
                <w14:textFill>
                  <w14:solidFill>
                    <w14:schemeClr w14:val="tx1"/>
                  </w14:solidFill>
                </w14:textFill>
              </w:rPr>
              <w:t>无人机根据抗风等级进行相应姿态动作反馈)，</w:t>
            </w:r>
          </w:p>
          <w:p w14:paraId="70A0B8FC">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000000" w:themeColor="text1"/>
                <w:sz w:val="15"/>
                <w:szCs w:val="15"/>
                <w14:textFill>
                  <w14:solidFill>
                    <w14:schemeClr w14:val="tx1"/>
                  </w14:solidFill>
                </w14:textFill>
              </w:rPr>
            </w:pPr>
            <w:r>
              <w:rPr>
                <w:rFonts w:hint="eastAsia" w:ascii="宋体" w:hAnsi="宋体" w:eastAsia="宋体" w:cs="宋体"/>
                <w:color w:val="000000" w:themeColor="text1"/>
                <w:sz w:val="15"/>
                <w:szCs w:val="15"/>
                <w:lang w:val="en-US" w:eastAsia="zh-CN"/>
                <w14:textFill>
                  <w14:solidFill>
                    <w14:schemeClr w14:val="tx1"/>
                  </w14:solidFill>
                </w14:textFill>
              </w:rPr>
              <w:t>3.</w:t>
            </w:r>
            <w:r>
              <w:rPr>
                <w:rFonts w:hint="eastAsia" w:ascii="宋体" w:hAnsi="宋体" w:eastAsia="宋体" w:cs="宋体"/>
                <w:color w:val="000000" w:themeColor="text1"/>
                <w:sz w:val="15"/>
                <w:szCs w:val="15"/>
                <w14:textFill>
                  <w14:solidFill>
                    <w14:schemeClr w14:val="tx1"/>
                  </w14:solidFill>
                </w14:textFill>
              </w:rPr>
              <w:t>天气设置</w:t>
            </w:r>
            <w:r>
              <w:rPr>
                <w:rFonts w:hint="eastAsia" w:ascii="宋体" w:hAnsi="宋体" w:eastAsia="宋体" w:cs="宋体"/>
                <w:color w:val="000000" w:themeColor="text1"/>
                <w:sz w:val="15"/>
                <w:szCs w:val="15"/>
                <w:lang w:eastAsia="zh-CN"/>
                <w14:textFill>
                  <w14:solidFill>
                    <w14:schemeClr w14:val="tx1"/>
                  </w14:solidFill>
                </w14:textFill>
              </w:rPr>
              <w:t>：</w:t>
            </w:r>
            <w:r>
              <w:rPr>
                <w:rFonts w:hint="eastAsia" w:ascii="宋体" w:hAnsi="宋体" w:eastAsia="宋体" w:cs="宋体"/>
                <w:color w:val="000000" w:themeColor="text1"/>
                <w:sz w:val="15"/>
                <w:szCs w:val="15"/>
                <w14:textFill>
                  <w14:solidFill>
                    <w14:schemeClr w14:val="tx1"/>
                  </w14:solidFill>
                </w14:textFill>
              </w:rPr>
              <w:t>支持</w:t>
            </w:r>
            <w:r>
              <w:rPr>
                <w:rFonts w:hint="eastAsia" w:ascii="宋体" w:hAnsi="宋体" w:eastAsia="宋体" w:cs="宋体"/>
                <w:color w:val="000000" w:themeColor="text1"/>
                <w:sz w:val="15"/>
                <w:szCs w:val="15"/>
                <w:lang w:val="en-US" w:eastAsia="zh-CN"/>
                <w14:textFill>
                  <w14:solidFill>
                    <w14:schemeClr w14:val="tx1"/>
                  </w14:solidFill>
                </w14:textFill>
              </w:rPr>
              <w:t>晴、多云、</w:t>
            </w:r>
            <w:r>
              <w:rPr>
                <w:rFonts w:hint="eastAsia" w:ascii="宋体" w:hAnsi="宋体" w:eastAsia="宋体" w:cs="宋体"/>
                <w:color w:val="000000" w:themeColor="text1"/>
                <w:sz w:val="15"/>
                <w:szCs w:val="15"/>
                <w14:textFill>
                  <w14:solidFill>
                    <w14:schemeClr w14:val="tx1"/>
                  </w14:solidFill>
                </w14:textFill>
              </w:rPr>
              <w:t>雨、雪、雾、尘等气象环境</w:t>
            </w:r>
            <w:r>
              <w:rPr>
                <w:rFonts w:hint="eastAsia" w:ascii="宋体" w:hAnsi="宋体" w:eastAsia="宋体" w:cs="宋体"/>
                <w:color w:val="000000" w:themeColor="text1"/>
                <w:sz w:val="15"/>
                <w:szCs w:val="15"/>
                <w:lang w:val="en-US" w:eastAsia="zh-CN"/>
                <w14:textFill>
                  <w14:solidFill>
                    <w14:schemeClr w14:val="tx1"/>
                  </w14:solidFill>
                </w14:textFill>
              </w:rPr>
              <w:t>综合</w:t>
            </w:r>
            <w:r>
              <w:rPr>
                <w:rFonts w:hint="eastAsia" w:ascii="宋体" w:hAnsi="宋体" w:eastAsia="宋体" w:cs="宋体"/>
                <w:color w:val="000000" w:themeColor="text1"/>
                <w:sz w:val="15"/>
                <w:szCs w:val="15"/>
                <w14:textFill>
                  <w14:solidFill>
                    <w14:schemeClr w14:val="tx1"/>
                  </w14:solidFill>
                </w14:textFill>
              </w:rPr>
              <w:t>调节</w:t>
            </w:r>
            <w:r>
              <w:rPr>
                <w:rFonts w:hint="eastAsia" w:ascii="宋体" w:hAnsi="宋体" w:eastAsia="宋体" w:cs="宋体"/>
                <w:color w:val="000000" w:themeColor="text1"/>
                <w:sz w:val="15"/>
                <w:szCs w:val="15"/>
                <w:lang w:eastAsia="zh-CN"/>
                <w14:textFill>
                  <w14:solidFill>
                    <w14:schemeClr w14:val="tx1"/>
                  </w14:solidFill>
                </w14:textFill>
              </w:rPr>
              <w:t>；</w:t>
            </w:r>
          </w:p>
          <w:p w14:paraId="2C792634">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4.</w:t>
            </w:r>
            <w:r>
              <w:rPr>
                <w:rFonts w:hint="eastAsia" w:ascii="宋体" w:hAnsi="宋体" w:eastAsia="宋体" w:cs="宋体"/>
                <w:color w:val="auto"/>
                <w:sz w:val="15"/>
                <w:szCs w:val="15"/>
              </w:rPr>
              <w:t>支持环境光照设置</w:t>
            </w:r>
            <w:r>
              <w:rPr>
                <w:rFonts w:hint="eastAsia" w:ascii="宋体" w:hAnsi="宋体" w:eastAsia="宋体" w:cs="宋体"/>
                <w:color w:val="auto"/>
                <w:sz w:val="15"/>
                <w:szCs w:val="15"/>
                <w:lang w:eastAsia="zh-CN"/>
              </w:rPr>
              <w:t>：</w:t>
            </w:r>
            <w:r>
              <w:rPr>
                <w:rFonts w:hint="eastAsia" w:ascii="宋体" w:hAnsi="宋体" w:eastAsia="宋体" w:cs="宋体"/>
                <w:color w:val="auto"/>
                <w:sz w:val="15"/>
                <w:szCs w:val="15"/>
              </w:rPr>
              <w:t>可设置0-24小时自然光照环境，场景可依据设置条件进行光影效果与阴影变换。</w:t>
            </w:r>
          </w:p>
          <w:p w14:paraId="7B1A1C2A">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5</w:t>
            </w:r>
            <w:r>
              <w:rPr>
                <w:rFonts w:hint="eastAsia" w:ascii="宋体" w:hAnsi="宋体" w:eastAsia="宋体" w:cs="宋体"/>
                <w:color w:val="auto"/>
                <w:sz w:val="15"/>
                <w:szCs w:val="15"/>
              </w:rPr>
              <w:t>.无人机种类支持不少于 M300RTK、M30T、X500、Phantom4、M600、S1000、御2、M210、DJIFPV、5寸FPV、8寸FPV等机型；</w:t>
            </w:r>
          </w:p>
          <w:p w14:paraId="52B9AFF5">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6</w:t>
            </w:r>
            <w:r>
              <w:rPr>
                <w:rFonts w:hint="eastAsia" w:ascii="宋体" w:hAnsi="宋体" w:eastAsia="宋体" w:cs="宋体"/>
                <w:color w:val="auto"/>
                <w:sz w:val="15"/>
                <w:szCs w:val="15"/>
              </w:rPr>
              <w:t>.支持无人机挂载种类不少于10种。</w:t>
            </w:r>
          </w:p>
          <w:p w14:paraId="07A47A44">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二、</w:t>
            </w:r>
            <w:r>
              <w:rPr>
                <w:rFonts w:hint="eastAsia" w:ascii="宋体" w:hAnsi="宋体" w:eastAsia="宋体" w:cs="宋体"/>
                <w:color w:val="auto"/>
                <w:sz w:val="15"/>
                <w:szCs w:val="15"/>
              </w:rPr>
              <w:t>装备仿真库</w:t>
            </w:r>
          </w:p>
          <w:p w14:paraId="328D115B">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b/>
                <w:bCs/>
                <w:color w:val="FF0000"/>
                <w:sz w:val="15"/>
                <w:szCs w:val="15"/>
              </w:rPr>
            </w:pPr>
            <w:r>
              <w:rPr>
                <w:rFonts w:hint="eastAsia" w:ascii="宋体" w:hAnsi="宋体" w:eastAsia="宋体" w:cs="宋体"/>
                <w:b/>
                <w:bCs w:val="0"/>
                <w:color w:val="FF0000"/>
                <w:sz w:val="15"/>
                <w:szCs w:val="15"/>
                <w:lang w:val="en-US" w:eastAsia="zh-CN"/>
              </w:rPr>
              <w:t>★</w:t>
            </w:r>
            <w:r>
              <w:rPr>
                <w:rFonts w:hint="eastAsia" w:ascii="宋体" w:hAnsi="宋体" w:eastAsia="宋体" w:cs="宋体"/>
                <w:b/>
                <w:bCs/>
                <w:color w:val="FF0000"/>
                <w:sz w:val="15"/>
                <w:szCs w:val="15"/>
                <w:lang w:val="en-US" w:eastAsia="zh-CN"/>
              </w:rPr>
              <w:t>7.</w:t>
            </w:r>
            <w:r>
              <w:rPr>
                <w:rFonts w:hint="eastAsia" w:ascii="宋体" w:hAnsi="宋体" w:eastAsia="宋体" w:cs="宋体"/>
                <w:b/>
                <w:bCs/>
                <w:color w:val="FF0000"/>
                <w:sz w:val="15"/>
                <w:szCs w:val="15"/>
              </w:rPr>
              <w:t>系统具有设备装备仿真库功能模块、设备库内包含设备三维仿真模型，模型种类至少包含多旋翼无人机、无人直升机、电动垂直起降(eVTOL)飞行器等类型、各类挂载三维仿真模型，挂载至少包含可见光/红外挂载、抛投类挂载、探照类、喊话类等，模块内可更换和选择不同无人机种类、无人机挂载种类，可点击查看飞行器的功能介绍、技术指标。(需提供软件</w:t>
            </w:r>
            <w:r>
              <w:rPr>
                <w:rFonts w:hint="eastAsia" w:ascii="宋体" w:hAnsi="宋体" w:eastAsia="宋体" w:cs="宋体"/>
                <w:b/>
                <w:bCs/>
                <w:color w:val="FF0000"/>
                <w:sz w:val="15"/>
                <w:szCs w:val="15"/>
                <w:lang w:val="en-US" w:eastAsia="zh-CN"/>
              </w:rPr>
              <w:t>功能</w:t>
            </w:r>
            <w:r>
              <w:rPr>
                <w:rFonts w:hint="eastAsia" w:ascii="宋体" w:hAnsi="宋体" w:eastAsia="宋体" w:cs="宋体"/>
                <w:b/>
                <w:bCs/>
                <w:color w:val="FF0000"/>
                <w:sz w:val="15"/>
                <w:szCs w:val="15"/>
              </w:rPr>
              <w:t>截图)</w:t>
            </w:r>
          </w:p>
          <w:p w14:paraId="3DB159DA">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三、</w:t>
            </w:r>
            <w:r>
              <w:rPr>
                <w:rFonts w:hint="eastAsia" w:ascii="宋体" w:hAnsi="宋体" w:eastAsia="宋体" w:cs="宋体"/>
                <w:color w:val="auto"/>
                <w:sz w:val="15"/>
                <w:szCs w:val="15"/>
              </w:rPr>
              <w:t>航拍竞技</w:t>
            </w:r>
          </w:p>
          <w:p w14:paraId="4CEB0316">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8.</w:t>
            </w:r>
            <w:r>
              <w:rPr>
                <w:rFonts w:hint="eastAsia" w:ascii="宋体" w:hAnsi="宋体" w:eastAsia="宋体" w:cs="宋体"/>
                <w:color w:val="auto"/>
                <w:sz w:val="15"/>
                <w:szCs w:val="15"/>
              </w:rPr>
              <w:t>任务场景</w:t>
            </w:r>
            <w:r>
              <w:rPr>
                <w:rFonts w:hint="eastAsia" w:ascii="宋体" w:hAnsi="宋体" w:eastAsia="宋体" w:cs="宋体"/>
                <w:color w:val="auto"/>
                <w:sz w:val="15"/>
                <w:szCs w:val="15"/>
                <w:lang w:eastAsia="zh-CN"/>
              </w:rPr>
              <w:t>：</w:t>
            </w:r>
            <w:r>
              <w:rPr>
                <w:rFonts w:hint="eastAsia" w:ascii="宋体" w:hAnsi="宋体" w:eastAsia="宋体" w:cs="宋体"/>
                <w:color w:val="auto"/>
                <w:sz w:val="15"/>
                <w:szCs w:val="15"/>
              </w:rPr>
              <w:t>提供典型航拍飞行训练场景(平原、山地、</w:t>
            </w:r>
            <w:r>
              <w:rPr>
                <w:rFonts w:hint="eastAsia" w:ascii="宋体" w:hAnsi="宋体" w:eastAsia="宋体" w:cs="宋体"/>
                <w:color w:val="auto"/>
                <w:sz w:val="15"/>
                <w:szCs w:val="15"/>
                <w:lang w:val="en-US" w:eastAsia="zh-CN"/>
              </w:rPr>
              <w:t>丛林</w:t>
            </w:r>
            <w:r>
              <w:rPr>
                <w:rFonts w:hint="eastAsia" w:ascii="宋体" w:hAnsi="宋体" w:eastAsia="宋体" w:cs="宋体"/>
                <w:color w:val="auto"/>
                <w:sz w:val="15"/>
                <w:szCs w:val="15"/>
              </w:rPr>
              <w:t>、</w:t>
            </w:r>
            <w:r>
              <w:rPr>
                <w:rFonts w:hint="eastAsia" w:ascii="宋体" w:hAnsi="宋体" w:eastAsia="宋体" w:cs="宋体"/>
                <w:color w:val="auto"/>
                <w:sz w:val="15"/>
                <w:szCs w:val="15"/>
                <w:lang w:val="en-US" w:eastAsia="zh-CN"/>
              </w:rPr>
              <w:t>荒漠</w:t>
            </w:r>
            <w:r>
              <w:rPr>
                <w:rFonts w:hint="eastAsia" w:ascii="宋体" w:hAnsi="宋体" w:eastAsia="宋体" w:cs="宋体"/>
                <w:color w:val="auto"/>
                <w:sz w:val="15"/>
                <w:szCs w:val="15"/>
              </w:rPr>
              <w:t>)等场景元素。</w:t>
            </w:r>
          </w:p>
          <w:p w14:paraId="437243A5">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b/>
                <w:bCs w:val="0"/>
                <w:color w:val="FF0000"/>
                <w:sz w:val="15"/>
                <w:szCs w:val="15"/>
              </w:rPr>
            </w:pPr>
            <w:r>
              <w:rPr>
                <w:rFonts w:hint="eastAsia" w:ascii="宋体" w:hAnsi="宋体" w:eastAsia="宋体" w:cs="宋体"/>
                <w:b/>
                <w:bCs w:val="0"/>
                <w:color w:val="FF0000"/>
                <w:sz w:val="15"/>
                <w:szCs w:val="15"/>
                <w:lang w:val="en-US" w:eastAsia="zh-CN"/>
              </w:rPr>
              <w:t>★9.</w:t>
            </w:r>
            <w:r>
              <w:rPr>
                <w:rFonts w:hint="eastAsia" w:ascii="宋体" w:hAnsi="宋体" w:eastAsia="宋体" w:cs="宋体"/>
                <w:b/>
                <w:bCs w:val="0"/>
                <w:color w:val="FF0000"/>
                <w:sz w:val="15"/>
                <w:szCs w:val="15"/>
              </w:rPr>
              <w:t>自由飞行</w:t>
            </w:r>
            <w:r>
              <w:rPr>
                <w:rFonts w:hint="eastAsia" w:ascii="宋体" w:hAnsi="宋体" w:eastAsia="宋体" w:cs="宋体"/>
                <w:b/>
                <w:bCs w:val="0"/>
                <w:color w:val="FF0000"/>
                <w:sz w:val="15"/>
                <w:szCs w:val="15"/>
                <w:lang w:eastAsia="zh-CN"/>
              </w:rPr>
              <w:t>：</w:t>
            </w:r>
            <w:r>
              <w:rPr>
                <w:rFonts w:hint="eastAsia" w:ascii="宋体" w:hAnsi="宋体" w:eastAsia="宋体" w:cs="宋体"/>
                <w:b/>
                <w:bCs w:val="0"/>
                <w:color w:val="FF0000"/>
                <w:sz w:val="15"/>
                <w:szCs w:val="15"/>
              </w:rPr>
              <w:t>支持多旋翼无人机、无人直升机、电动垂直起降(VTOL)飞行器等多类型无人机在场景内进行自由飞行训练和航拍拍摄练习。</w:t>
            </w:r>
          </w:p>
          <w:p w14:paraId="50FF0768">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rPr>
              <w:t>竞技飞行</w:t>
            </w:r>
            <w:r>
              <w:rPr>
                <w:rFonts w:hint="eastAsia" w:ascii="宋体" w:hAnsi="宋体" w:eastAsia="宋体" w:cs="宋体"/>
                <w:color w:val="auto"/>
                <w:sz w:val="15"/>
                <w:szCs w:val="15"/>
                <w:lang w:eastAsia="zh-CN"/>
              </w:rPr>
              <w:t>：</w:t>
            </w:r>
            <w:r>
              <w:rPr>
                <w:rFonts w:hint="eastAsia" w:ascii="宋体" w:hAnsi="宋体" w:eastAsia="宋体" w:cs="宋体"/>
                <w:color w:val="auto"/>
                <w:sz w:val="15"/>
                <w:szCs w:val="15"/>
              </w:rPr>
              <w:t>支持各类无人机在场景内进行隧道穿越、泡泡收集、竞速飞行等飞行训练。</w:t>
            </w:r>
          </w:p>
          <w:p w14:paraId="7BD85A65">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四、</w:t>
            </w:r>
            <w:r>
              <w:rPr>
                <w:rFonts w:hint="eastAsia" w:ascii="宋体" w:hAnsi="宋体" w:eastAsia="宋体" w:cs="宋体"/>
                <w:color w:val="auto"/>
                <w:sz w:val="15"/>
                <w:szCs w:val="15"/>
              </w:rPr>
              <w:t>技能训练</w:t>
            </w:r>
          </w:p>
          <w:p w14:paraId="5C54E1CA">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10</w:t>
            </w:r>
            <w:r>
              <w:rPr>
                <w:rFonts w:hint="eastAsia" w:ascii="宋体" w:hAnsi="宋体" w:eastAsia="宋体" w:cs="宋体"/>
                <w:color w:val="auto"/>
                <w:sz w:val="15"/>
                <w:szCs w:val="15"/>
              </w:rPr>
              <w:t>.多旋翼无人机技能训练</w:t>
            </w:r>
          </w:p>
          <w:p w14:paraId="0B855D69">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rPr>
              <w:t>系统需根据CAAC无人驾驶航空器操控员执照实操考试标准并结合行业实际教学规律进行无人机基础训练。</w:t>
            </w:r>
          </w:p>
          <w:p w14:paraId="4DDCBE26">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11</w:t>
            </w:r>
            <w:r>
              <w:rPr>
                <w:rFonts w:hint="eastAsia" w:ascii="宋体" w:hAnsi="宋体" w:eastAsia="宋体" w:cs="宋体"/>
                <w:color w:val="auto"/>
                <w:sz w:val="15"/>
                <w:szCs w:val="15"/>
              </w:rPr>
              <w:t>.支持圆形航线、矩形航线、8字航线等基础航线模拟全通道进行飞行训练，支持视距内驾驶员、超视距驾驶员、教员等水平360°和水平8字技能训练与考核模拟。</w:t>
            </w:r>
          </w:p>
          <w:p w14:paraId="1FB3CE36">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12</w:t>
            </w:r>
            <w:r>
              <w:rPr>
                <w:rFonts w:hint="eastAsia" w:ascii="宋体" w:hAnsi="宋体" w:eastAsia="宋体" w:cs="宋体"/>
                <w:color w:val="auto"/>
                <w:sz w:val="15"/>
                <w:szCs w:val="15"/>
              </w:rPr>
              <w:t>.操作提示与飞行航迹显示功能：训练过程中依据CAAC考试标准实时提示高度误差、水平误差、角度误</w:t>
            </w:r>
            <w:r>
              <w:rPr>
                <w:rFonts w:hint="eastAsia" w:ascii="宋体" w:hAnsi="宋体" w:eastAsia="宋体" w:cs="宋体"/>
                <w:color w:val="auto"/>
                <w:sz w:val="15"/>
                <w:szCs w:val="15"/>
                <w:lang w:eastAsia="zh-CN"/>
              </w:rPr>
              <w:t>差和</w:t>
            </w:r>
            <w:r>
              <w:rPr>
                <w:rFonts w:hint="eastAsia" w:ascii="宋体" w:hAnsi="宋体" w:eastAsia="宋体" w:cs="宋体"/>
                <w:color w:val="auto"/>
                <w:sz w:val="15"/>
                <w:szCs w:val="15"/>
              </w:rPr>
              <w:t>水平速度，同时实时显示飞行轨迹。</w:t>
            </w:r>
          </w:p>
          <w:p w14:paraId="53213563">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13</w:t>
            </w:r>
            <w:r>
              <w:rPr>
                <w:rFonts w:hint="eastAsia" w:ascii="宋体" w:hAnsi="宋体" w:eastAsia="宋体" w:cs="宋体"/>
                <w:color w:val="auto"/>
                <w:sz w:val="15"/>
                <w:szCs w:val="15"/>
              </w:rPr>
              <w:t>.支持垂直起降固定翼无人机在场景内进行航线规划、航线设置等模拟飞行训练。</w:t>
            </w:r>
          </w:p>
          <w:p w14:paraId="2D7C3257">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14</w:t>
            </w:r>
            <w:r>
              <w:rPr>
                <w:rFonts w:hint="eastAsia" w:ascii="宋体" w:hAnsi="宋体" w:eastAsia="宋体" w:cs="宋体"/>
                <w:color w:val="auto"/>
                <w:sz w:val="15"/>
                <w:szCs w:val="15"/>
              </w:rPr>
              <w:t>.无人拆装模拟：支持</w:t>
            </w:r>
            <w:r>
              <w:rPr>
                <w:rFonts w:hint="eastAsia" w:ascii="宋体" w:hAnsi="宋体" w:eastAsia="宋体" w:cs="宋体"/>
                <w:color w:val="000000" w:themeColor="text1"/>
                <w:sz w:val="15"/>
                <w:szCs w:val="15"/>
                <w:lang w:val="en-US" w:eastAsia="zh-CN"/>
                <w14:textFill>
                  <w14:solidFill>
                    <w14:schemeClr w14:val="tx1"/>
                  </w14:solidFill>
                </w14:textFill>
              </w:rPr>
              <w:t>多旋翼</w:t>
            </w:r>
            <w:r>
              <w:rPr>
                <w:rFonts w:hint="eastAsia" w:ascii="宋体" w:hAnsi="宋体" w:eastAsia="宋体" w:cs="宋体"/>
                <w:color w:val="000000" w:themeColor="text1"/>
                <w:sz w:val="15"/>
                <w:szCs w:val="15"/>
                <w14:textFill>
                  <w14:solidFill>
                    <w14:schemeClr w14:val="tx1"/>
                  </w14:solidFill>
                </w14:textFill>
              </w:rPr>
              <w:t>无人机在虚拟实训室内360°漫游并进行模拟拆装训练，至少</w:t>
            </w:r>
            <w:r>
              <w:rPr>
                <w:rFonts w:hint="eastAsia" w:ascii="宋体" w:hAnsi="宋体" w:eastAsia="宋体" w:cs="宋体"/>
                <w:color w:val="000000" w:themeColor="text1"/>
                <w:sz w:val="15"/>
                <w:szCs w:val="15"/>
                <w:lang w:val="en-US" w:eastAsia="zh-CN"/>
                <w14:textFill>
                  <w14:solidFill>
                    <w14:schemeClr w14:val="tx1"/>
                  </w14:solidFill>
                </w14:textFill>
              </w:rPr>
              <w:t>多旋翼</w:t>
            </w:r>
            <w:r>
              <w:rPr>
                <w:rFonts w:hint="eastAsia" w:ascii="宋体" w:hAnsi="宋体" w:eastAsia="宋体" w:cs="宋体"/>
                <w:color w:val="auto"/>
                <w:sz w:val="15"/>
                <w:szCs w:val="15"/>
              </w:rPr>
              <w:t>支持无人机脚架安装与紧固、机臂、螺旋桨、电池、挂载装置等零部件的安装与拆卸功能。</w:t>
            </w:r>
          </w:p>
          <w:p w14:paraId="2C89CC5F">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rPr>
              <w:t>五、地理测绘</w:t>
            </w:r>
          </w:p>
          <w:p w14:paraId="67A3C3FD">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15</w:t>
            </w:r>
            <w:r>
              <w:rPr>
                <w:rFonts w:hint="eastAsia" w:ascii="宋体" w:hAnsi="宋体" w:eastAsia="宋体" w:cs="宋体"/>
                <w:color w:val="auto"/>
                <w:sz w:val="15"/>
                <w:szCs w:val="15"/>
              </w:rPr>
              <w:t>.虚拟测区设置古建筑三维测绘等应用场景。</w:t>
            </w:r>
          </w:p>
          <w:p w14:paraId="006E9CD0">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16</w:t>
            </w:r>
            <w:r>
              <w:rPr>
                <w:rFonts w:hint="eastAsia" w:ascii="宋体" w:hAnsi="宋体" w:eastAsia="宋体" w:cs="宋体"/>
                <w:color w:val="auto"/>
                <w:sz w:val="15"/>
                <w:szCs w:val="15"/>
              </w:rPr>
              <w:t>.虚拟测区：支持虚拟人在测区内灵活走动与勘测，让测前踏勘工作灵活呈现。系统内虚拟测区包含了城区、道路、山地、平原等庞大仿真场景，所有特征场景相连组成的超大型沙盒内容，场景具备高自由度。</w:t>
            </w:r>
          </w:p>
          <w:p w14:paraId="00BD9B03">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17</w:t>
            </w:r>
            <w:r>
              <w:rPr>
                <w:rFonts w:hint="eastAsia" w:ascii="宋体" w:hAnsi="宋体" w:eastAsia="宋体" w:cs="宋体"/>
                <w:color w:val="auto"/>
                <w:sz w:val="15"/>
                <w:szCs w:val="15"/>
              </w:rPr>
              <w:t>.提供测绘设备的认知、操作、架设功能。航线规划讲解与教学，对无人机航线规划基础要求、控制点布设原则与方式、航线规划方案及相关规范标准进行教学展示。</w:t>
            </w:r>
          </w:p>
          <w:p w14:paraId="02E4A528">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18</w:t>
            </w:r>
            <w:r>
              <w:rPr>
                <w:rFonts w:hint="eastAsia" w:ascii="宋体" w:hAnsi="宋体" w:eastAsia="宋体" w:cs="宋体"/>
                <w:color w:val="auto"/>
                <w:sz w:val="15"/>
                <w:szCs w:val="15"/>
              </w:rPr>
              <w:t>.支持设置像控点的地标位置、基站的设置与连接、像控点导出、像控点图片拍摄、照片存档。</w:t>
            </w:r>
          </w:p>
          <w:p w14:paraId="1F895FE8">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b/>
                <w:bCs w:val="0"/>
                <w:color w:val="FF0000"/>
                <w:sz w:val="15"/>
                <w:szCs w:val="15"/>
              </w:rPr>
            </w:pPr>
            <w:r>
              <w:rPr>
                <w:rFonts w:hint="eastAsia" w:ascii="宋体" w:hAnsi="宋体" w:eastAsia="宋体" w:cs="宋体"/>
                <w:b/>
                <w:bCs w:val="0"/>
                <w:color w:val="FF0000"/>
                <w:sz w:val="15"/>
                <w:szCs w:val="15"/>
                <w:lang w:val="en-US" w:eastAsia="zh-CN"/>
              </w:rPr>
              <w:t>★19</w:t>
            </w:r>
            <w:r>
              <w:rPr>
                <w:rFonts w:hint="eastAsia" w:ascii="宋体" w:hAnsi="宋体" w:eastAsia="宋体" w:cs="宋体"/>
                <w:b/>
                <w:bCs w:val="0"/>
                <w:color w:val="FF0000"/>
                <w:sz w:val="15"/>
                <w:szCs w:val="15"/>
              </w:rPr>
              <w:t>.支持移动基站和手簿开机、连接与设置</w:t>
            </w:r>
            <w:r>
              <w:rPr>
                <w:rFonts w:hint="eastAsia" w:ascii="宋体" w:hAnsi="宋体" w:eastAsia="宋体" w:cs="宋体"/>
                <w:b/>
                <w:bCs w:val="0"/>
                <w:color w:val="FF0000"/>
                <w:sz w:val="15"/>
                <w:szCs w:val="15"/>
                <w:lang w:eastAsia="zh-CN"/>
              </w:rPr>
              <w:t>：</w:t>
            </w:r>
            <w:r>
              <w:rPr>
                <w:rFonts w:hint="eastAsia" w:ascii="宋体" w:hAnsi="宋体" w:eastAsia="宋体" w:cs="宋体"/>
                <w:b/>
                <w:bCs w:val="0"/>
                <w:color w:val="FF0000"/>
                <w:sz w:val="15"/>
                <w:szCs w:val="15"/>
              </w:rPr>
              <w:t>具备连接仪器操作、坐标库管理和导入已知点、成果数据导出、点测量(点名与杆高设置)、相控点测量、点校正、移动基站设置(数据链选择与设置)等功能。</w:t>
            </w:r>
            <w:r>
              <w:rPr>
                <w:rFonts w:hint="eastAsia" w:ascii="宋体" w:hAnsi="宋体" w:eastAsia="宋体" w:cs="宋体"/>
                <w:b/>
                <w:bCs/>
                <w:color w:val="FF0000"/>
                <w:sz w:val="15"/>
                <w:szCs w:val="15"/>
              </w:rPr>
              <w:t>(需提供软件</w:t>
            </w:r>
            <w:r>
              <w:rPr>
                <w:rFonts w:hint="eastAsia" w:ascii="宋体" w:hAnsi="宋体" w:eastAsia="宋体" w:cs="宋体"/>
                <w:b/>
                <w:bCs/>
                <w:color w:val="FF0000"/>
                <w:sz w:val="15"/>
                <w:szCs w:val="15"/>
                <w:lang w:val="en-US" w:eastAsia="zh-CN"/>
              </w:rPr>
              <w:t>功能</w:t>
            </w:r>
            <w:r>
              <w:rPr>
                <w:rFonts w:hint="eastAsia" w:ascii="宋体" w:hAnsi="宋体" w:eastAsia="宋体" w:cs="宋体"/>
                <w:b/>
                <w:bCs/>
                <w:color w:val="FF0000"/>
                <w:sz w:val="15"/>
                <w:szCs w:val="15"/>
              </w:rPr>
              <w:t>截图)</w:t>
            </w:r>
          </w:p>
          <w:p w14:paraId="797AAAA0">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20</w:t>
            </w:r>
            <w:r>
              <w:rPr>
                <w:rFonts w:hint="eastAsia" w:ascii="宋体" w:hAnsi="宋体" w:eastAsia="宋体" w:cs="宋体"/>
                <w:color w:val="auto"/>
                <w:sz w:val="15"/>
                <w:szCs w:val="15"/>
              </w:rPr>
              <w:t>.支持像控标靶位置放置、拾取、回收，像控点标靶命名等操作。</w:t>
            </w:r>
          </w:p>
          <w:p w14:paraId="6A64BBBB">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21</w:t>
            </w:r>
            <w:r>
              <w:rPr>
                <w:rFonts w:hint="eastAsia" w:ascii="宋体" w:hAnsi="宋体" w:eastAsia="宋体" w:cs="宋体"/>
                <w:color w:val="auto"/>
                <w:sz w:val="15"/>
                <w:szCs w:val="15"/>
              </w:rPr>
              <w:t>.支持使用相机记录当前像控标靶近景、远景图像信息。</w:t>
            </w:r>
          </w:p>
          <w:p w14:paraId="2A88C5D5">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22</w:t>
            </w:r>
            <w:r>
              <w:rPr>
                <w:rFonts w:hint="eastAsia" w:ascii="宋体" w:hAnsi="宋体" w:eastAsia="宋体" w:cs="宋体"/>
                <w:color w:val="auto"/>
                <w:sz w:val="15"/>
                <w:szCs w:val="15"/>
              </w:rPr>
              <w:t>.具备背包系统：包含无人机、遥控器、标靶、相机、移动基站等设备的存放与调用。</w:t>
            </w:r>
          </w:p>
          <w:p w14:paraId="03A1EF31">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23</w:t>
            </w:r>
            <w:r>
              <w:rPr>
                <w:rFonts w:hint="eastAsia" w:ascii="宋体" w:hAnsi="宋体" w:eastAsia="宋体" w:cs="宋体"/>
                <w:color w:val="auto"/>
                <w:sz w:val="15"/>
                <w:szCs w:val="15"/>
              </w:rPr>
              <w:t>.场景内支持遥控器开机与使用、无人机放置、展开、无人机开机等操作。</w:t>
            </w:r>
          </w:p>
          <w:p w14:paraId="21C472FA">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lang w:eastAsia="zh-CN"/>
              </w:rPr>
            </w:pPr>
            <w:r>
              <w:rPr>
                <w:rFonts w:hint="eastAsia" w:ascii="宋体" w:hAnsi="宋体" w:eastAsia="宋体" w:cs="宋体"/>
                <w:color w:val="auto"/>
                <w:sz w:val="15"/>
                <w:szCs w:val="15"/>
                <w:lang w:val="en-US" w:eastAsia="zh-CN"/>
              </w:rPr>
              <w:t>六、</w:t>
            </w:r>
            <w:r>
              <w:rPr>
                <w:rFonts w:hint="eastAsia" w:ascii="宋体" w:hAnsi="宋体" w:eastAsia="宋体" w:cs="宋体"/>
                <w:color w:val="auto"/>
                <w:sz w:val="15"/>
                <w:szCs w:val="15"/>
              </w:rPr>
              <w:t>公共安全</w:t>
            </w:r>
          </w:p>
          <w:p w14:paraId="04886997">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24.</w:t>
            </w:r>
            <w:r>
              <w:rPr>
                <w:rFonts w:hint="eastAsia" w:ascii="宋体" w:hAnsi="宋体" w:eastAsia="宋体" w:cs="宋体"/>
                <w:color w:val="auto"/>
                <w:sz w:val="15"/>
                <w:szCs w:val="15"/>
              </w:rPr>
              <w:t>搜寻搜救</w:t>
            </w:r>
            <w:r>
              <w:rPr>
                <w:rFonts w:hint="eastAsia" w:ascii="宋体" w:hAnsi="宋体" w:eastAsia="宋体" w:cs="宋体"/>
                <w:color w:val="auto"/>
                <w:sz w:val="15"/>
                <w:szCs w:val="15"/>
                <w:lang w:eastAsia="zh-CN"/>
              </w:rPr>
              <w:t>：</w:t>
            </w:r>
            <w:r>
              <w:rPr>
                <w:rFonts w:hint="eastAsia" w:ascii="宋体" w:hAnsi="宋体" w:eastAsia="宋体" w:cs="宋体"/>
                <w:color w:val="auto"/>
                <w:sz w:val="15"/>
                <w:szCs w:val="15"/>
              </w:rPr>
              <w:t>模拟人员在野外走失，救援队伍使用无人机配合地面队伍开展空中搜救，辅助地面人员展开救援，支持可见光/红外场景进行飞行操控人员锁定、识别。</w:t>
            </w:r>
          </w:p>
          <w:p w14:paraId="43B45A65">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25.</w:t>
            </w:r>
            <w:r>
              <w:rPr>
                <w:rFonts w:hint="eastAsia" w:ascii="宋体" w:hAnsi="宋体" w:eastAsia="宋体" w:cs="宋体"/>
                <w:color w:val="auto"/>
                <w:sz w:val="15"/>
                <w:szCs w:val="15"/>
              </w:rPr>
              <w:t>精准抛投</w:t>
            </w:r>
            <w:r>
              <w:rPr>
                <w:rFonts w:hint="eastAsia" w:ascii="宋体" w:hAnsi="宋体" w:eastAsia="宋体" w:cs="宋体"/>
                <w:color w:val="auto"/>
                <w:sz w:val="15"/>
                <w:szCs w:val="15"/>
                <w:lang w:eastAsia="zh-CN"/>
              </w:rPr>
              <w:t>：</w:t>
            </w:r>
            <w:r>
              <w:rPr>
                <w:rFonts w:hint="eastAsia" w:ascii="宋体" w:hAnsi="宋体" w:eastAsia="宋体" w:cs="宋体"/>
                <w:color w:val="auto"/>
                <w:sz w:val="15"/>
                <w:szCs w:val="15"/>
              </w:rPr>
              <w:t>模拟无人机精准抛投应用，支持无人机物品交互式挂取，训练无人机操作人 员抛投物品挂载、抛投操作，通过无人机挂载水瓶抛投、游泳圈等进行精准抛投操作训练。</w:t>
            </w:r>
          </w:p>
          <w:p w14:paraId="6997A846">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26</w:t>
            </w:r>
            <w:r>
              <w:rPr>
                <w:rFonts w:hint="eastAsia" w:ascii="宋体" w:hAnsi="宋体" w:eastAsia="宋体" w:cs="宋体"/>
                <w:color w:val="auto"/>
                <w:sz w:val="15"/>
                <w:szCs w:val="15"/>
              </w:rPr>
              <w:t>.交通道路巡查</w:t>
            </w:r>
            <w:r>
              <w:rPr>
                <w:rFonts w:hint="eastAsia" w:ascii="宋体" w:hAnsi="宋体" w:eastAsia="宋体" w:cs="宋体"/>
                <w:color w:val="auto"/>
                <w:sz w:val="15"/>
                <w:szCs w:val="15"/>
                <w:lang w:eastAsia="zh-CN"/>
              </w:rPr>
              <w:t>：</w:t>
            </w:r>
            <w:r>
              <w:rPr>
                <w:rFonts w:hint="eastAsia" w:ascii="宋体" w:hAnsi="宋体" w:eastAsia="宋体" w:cs="宋体"/>
                <w:color w:val="auto"/>
                <w:sz w:val="15"/>
                <w:szCs w:val="15"/>
              </w:rPr>
              <w:t>模拟公路巡查支持设定压线违章、车辆穿行应急车道等多种道路交通违规场景，供无人机操作人员通过无人机拍照功能记录违法违规行为，</w:t>
            </w:r>
          </w:p>
          <w:p w14:paraId="44856564">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27</w:t>
            </w:r>
            <w:r>
              <w:rPr>
                <w:rFonts w:hint="eastAsia" w:ascii="宋体" w:hAnsi="宋体" w:eastAsia="宋体" w:cs="宋体"/>
                <w:color w:val="auto"/>
                <w:sz w:val="15"/>
                <w:szCs w:val="15"/>
              </w:rPr>
              <w:t>.环境巡查</w:t>
            </w:r>
            <w:r>
              <w:rPr>
                <w:rFonts w:hint="eastAsia" w:ascii="宋体" w:hAnsi="宋体" w:eastAsia="宋体" w:cs="宋体"/>
                <w:color w:val="auto"/>
                <w:sz w:val="15"/>
                <w:szCs w:val="15"/>
                <w:lang w:eastAsia="zh-CN"/>
              </w:rPr>
              <w:t>：</w:t>
            </w:r>
            <w:r>
              <w:rPr>
                <w:rFonts w:hint="eastAsia" w:ascii="宋体" w:hAnsi="宋体" w:eastAsia="宋体" w:cs="宋体"/>
                <w:color w:val="auto"/>
                <w:sz w:val="15"/>
                <w:szCs w:val="15"/>
              </w:rPr>
              <w:t>模拟无人机环境巡查应用场景，涵盖河道排污、工厂排污、秸秆燃烧等多类污染场景元素，供无人机操作人员执行环境污染位置的查找与取证操作。</w:t>
            </w:r>
          </w:p>
          <w:p w14:paraId="309EC6DE">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28</w:t>
            </w:r>
            <w:r>
              <w:rPr>
                <w:rFonts w:hint="eastAsia" w:ascii="宋体" w:hAnsi="宋体" w:eastAsia="宋体" w:cs="宋体"/>
                <w:color w:val="auto"/>
                <w:sz w:val="15"/>
                <w:szCs w:val="15"/>
              </w:rPr>
              <w:t>.地质灾害救援：可模拟地震灾区场景采用无人机进行人员目标位置识别、喊话、物资抛投等应急应用，场景内支持无人机随机部署、无人机航前检查（桨叶、机臂、电机等检查）。</w:t>
            </w:r>
          </w:p>
          <w:p w14:paraId="6BB10A42">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29</w:t>
            </w:r>
            <w:r>
              <w:rPr>
                <w:rFonts w:hint="eastAsia" w:ascii="宋体" w:hAnsi="宋体" w:eastAsia="宋体" w:cs="宋体"/>
                <w:color w:val="auto"/>
                <w:sz w:val="15"/>
                <w:szCs w:val="15"/>
              </w:rPr>
              <w:t>.火灾救援：支持高层建筑火灾应急场景，模拟无人机进行数据采集和抛投灭火弹等应用，场景内支持无人机随机部署、无人机航前检查（桨叶、机臂、电机等检查）。</w:t>
            </w:r>
          </w:p>
          <w:p w14:paraId="75093EC1">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30</w:t>
            </w:r>
            <w:r>
              <w:rPr>
                <w:rFonts w:hint="eastAsia" w:ascii="宋体" w:hAnsi="宋体" w:eastAsia="宋体" w:cs="宋体"/>
                <w:color w:val="auto"/>
                <w:sz w:val="15"/>
                <w:szCs w:val="15"/>
              </w:rPr>
              <w:t>.空中抓捕：模拟复杂居民区对特殊人员采用无人机进行空中侦察锁定并采用抛投网进行人员控制，场景内支持无人机随机部署、无人机航前检查（桨叶、机臂、电机等检查）</w:t>
            </w:r>
          </w:p>
          <w:p w14:paraId="64A3DDD9">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rPr>
              <w:t>物流运输</w:t>
            </w:r>
          </w:p>
          <w:p w14:paraId="7B002DD6">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b/>
                <w:bCs w:val="0"/>
                <w:color w:val="FF0000"/>
                <w:sz w:val="15"/>
                <w:szCs w:val="15"/>
              </w:rPr>
            </w:pPr>
            <w:r>
              <w:rPr>
                <w:rFonts w:hint="eastAsia" w:ascii="宋体" w:hAnsi="宋体" w:eastAsia="宋体" w:cs="宋体"/>
                <w:b/>
                <w:bCs w:val="0"/>
                <w:color w:val="FF0000"/>
                <w:sz w:val="15"/>
                <w:szCs w:val="15"/>
                <w:lang w:val="en-US" w:eastAsia="zh-CN"/>
              </w:rPr>
              <w:t>★</w:t>
            </w:r>
            <w:r>
              <w:rPr>
                <w:rFonts w:hint="eastAsia" w:ascii="宋体" w:hAnsi="宋体" w:eastAsia="宋体" w:cs="宋体"/>
                <w:b/>
                <w:bCs w:val="0"/>
                <w:color w:val="FF0000"/>
                <w:sz w:val="15"/>
                <w:szCs w:val="15"/>
              </w:rPr>
              <w:t>系统具备山区、城市、海岛等场景无人机物流运输模拟，场景内支持无人机随机部署，无人机航前检查、挂载类型的选择与设置。</w:t>
            </w:r>
          </w:p>
          <w:p w14:paraId="1B414338">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31</w:t>
            </w:r>
            <w:r>
              <w:rPr>
                <w:rFonts w:hint="eastAsia" w:ascii="宋体" w:hAnsi="宋体" w:eastAsia="宋体" w:cs="宋体"/>
                <w:color w:val="auto"/>
                <w:sz w:val="15"/>
                <w:szCs w:val="15"/>
              </w:rPr>
              <w:t>.山区配送：支持运输类无人机通过挂取物资通过任务提示进行点对点物资投送。</w:t>
            </w:r>
          </w:p>
          <w:p w14:paraId="45083614">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32</w:t>
            </w:r>
            <w:r>
              <w:rPr>
                <w:rFonts w:hint="eastAsia" w:ascii="宋体" w:hAnsi="宋体" w:eastAsia="宋体" w:cs="宋体"/>
                <w:color w:val="auto"/>
                <w:sz w:val="15"/>
                <w:szCs w:val="15"/>
              </w:rPr>
              <w:t>.海岛配送：支持模拟采用运输无人机进行海岛场景通过任务提示点对点进行物资投送。</w:t>
            </w:r>
          </w:p>
          <w:p w14:paraId="31E13746">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33</w:t>
            </w:r>
            <w:r>
              <w:rPr>
                <w:rFonts w:hint="eastAsia" w:ascii="宋体" w:hAnsi="宋体" w:eastAsia="宋体" w:cs="宋体"/>
                <w:color w:val="auto"/>
                <w:sz w:val="15"/>
                <w:szCs w:val="15"/>
              </w:rPr>
              <w:t>.城市投送：支持城市场景采用运输无人机进行城市场景通过任务提示点对点进行物资投送。</w:t>
            </w:r>
          </w:p>
          <w:p w14:paraId="4E2C753B">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rPr>
              <w:t>七、农林应用</w:t>
            </w:r>
          </w:p>
          <w:p w14:paraId="084A0F6A">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b/>
                <w:bCs w:val="0"/>
                <w:color w:val="FF0000"/>
                <w:sz w:val="15"/>
                <w:szCs w:val="15"/>
              </w:rPr>
            </w:pPr>
            <w:r>
              <w:rPr>
                <w:rFonts w:hint="eastAsia" w:ascii="宋体" w:hAnsi="宋体" w:eastAsia="宋体" w:cs="宋体"/>
                <w:b/>
                <w:bCs w:val="0"/>
                <w:color w:val="FF0000"/>
                <w:sz w:val="15"/>
                <w:szCs w:val="15"/>
                <w:lang w:val="en-US" w:eastAsia="zh-CN"/>
              </w:rPr>
              <w:t>★34</w:t>
            </w:r>
            <w:r>
              <w:rPr>
                <w:rFonts w:hint="eastAsia" w:ascii="宋体" w:hAnsi="宋体" w:eastAsia="宋体" w:cs="宋体"/>
                <w:b/>
                <w:bCs w:val="0"/>
                <w:color w:val="FF0000"/>
                <w:sz w:val="15"/>
                <w:szCs w:val="15"/>
              </w:rPr>
              <w:t>.模拟玉米、水稻、果树、棉田等农作物植保作业场景还原作业环境评估、药剂调配、任务航线规划、作业实施等植保作业流程。</w:t>
            </w:r>
          </w:p>
          <w:p w14:paraId="3204BB5A">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35</w:t>
            </w:r>
            <w:r>
              <w:rPr>
                <w:rFonts w:hint="eastAsia" w:ascii="宋体" w:hAnsi="宋体" w:eastAsia="宋体" w:cs="宋体"/>
                <w:color w:val="auto"/>
                <w:sz w:val="15"/>
                <w:szCs w:val="15"/>
              </w:rPr>
              <w:t>.场景内支持数字人在作业区域内灵活走动与环境勘测，同时支持在二维地图上进行信息标记包含</w:t>
            </w:r>
            <w:r>
              <w:rPr>
                <w:rFonts w:hint="eastAsia" w:ascii="宋体" w:hAnsi="宋体" w:eastAsia="宋体" w:cs="宋体"/>
                <w:color w:val="auto"/>
                <w:sz w:val="15"/>
                <w:szCs w:val="15"/>
                <w:lang w:eastAsia="zh-CN"/>
              </w:rPr>
              <w:t>：</w:t>
            </w:r>
            <w:r>
              <w:rPr>
                <w:rFonts w:hint="eastAsia" w:ascii="宋体" w:hAnsi="宋体" w:eastAsia="宋体" w:cs="宋体"/>
                <w:color w:val="auto"/>
                <w:sz w:val="15"/>
                <w:szCs w:val="15"/>
              </w:rPr>
              <w:t>公共设施、水源地、其他障碍、农药生物。</w:t>
            </w:r>
          </w:p>
          <w:p w14:paraId="176FCCD5">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36</w:t>
            </w:r>
            <w:r>
              <w:rPr>
                <w:rFonts w:hint="eastAsia" w:ascii="宋体" w:hAnsi="宋体" w:eastAsia="宋体" w:cs="宋体"/>
                <w:color w:val="auto"/>
                <w:sz w:val="15"/>
                <w:szCs w:val="15"/>
              </w:rPr>
              <w:t>.航前检查</w:t>
            </w:r>
            <w:r>
              <w:rPr>
                <w:rFonts w:hint="eastAsia" w:ascii="宋体" w:hAnsi="宋体" w:eastAsia="宋体" w:cs="宋体"/>
                <w:color w:val="auto"/>
                <w:sz w:val="15"/>
                <w:szCs w:val="15"/>
                <w:lang w:eastAsia="zh-CN"/>
              </w:rPr>
              <w:t>：</w:t>
            </w:r>
            <w:r>
              <w:rPr>
                <w:rFonts w:hint="eastAsia" w:ascii="宋体" w:hAnsi="宋体" w:eastAsia="宋体" w:cs="宋体"/>
                <w:color w:val="auto"/>
                <w:sz w:val="15"/>
                <w:szCs w:val="15"/>
              </w:rPr>
              <w:t>支持桨叶和电机检查、机臂检查、遥控器开机、电池、无人机开机等基础操作，</w:t>
            </w:r>
          </w:p>
          <w:p w14:paraId="06E6B6F3">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37</w:t>
            </w:r>
            <w:r>
              <w:rPr>
                <w:rFonts w:hint="eastAsia" w:ascii="宋体" w:hAnsi="宋体" w:eastAsia="宋体" w:cs="宋体"/>
                <w:color w:val="auto"/>
                <w:sz w:val="15"/>
                <w:szCs w:val="15"/>
              </w:rPr>
              <w:t>.作业前可模拟无人机药箱排空。</w:t>
            </w:r>
          </w:p>
          <w:p w14:paraId="1C324ECB">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38</w:t>
            </w:r>
            <w:r>
              <w:rPr>
                <w:rFonts w:hint="eastAsia" w:ascii="宋体" w:hAnsi="宋体" w:eastAsia="宋体" w:cs="宋体"/>
                <w:color w:val="auto"/>
                <w:sz w:val="15"/>
                <w:szCs w:val="15"/>
              </w:rPr>
              <w:t>.药物配比</w:t>
            </w:r>
            <w:r>
              <w:rPr>
                <w:rFonts w:hint="eastAsia" w:ascii="宋体" w:hAnsi="宋体" w:eastAsia="宋体" w:cs="宋体"/>
                <w:color w:val="auto"/>
                <w:sz w:val="15"/>
                <w:szCs w:val="15"/>
                <w:lang w:eastAsia="zh-CN"/>
              </w:rPr>
              <w:t>：</w:t>
            </w:r>
            <w:r>
              <w:rPr>
                <w:rFonts w:hint="eastAsia" w:ascii="宋体" w:hAnsi="宋体" w:eastAsia="宋体" w:cs="宋体"/>
                <w:color w:val="auto"/>
                <w:sz w:val="15"/>
                <w:szCs w:val="15"/>
              </w:rPr>
              <w:t>可根据作业面积采用二次稀释法进行药量计算，包含母液量、清水量、药剂量并可在系统内操作进行模拟配比操作。</w:t>
            </w:r>
          </w:p>
          <w:p w14:paraId="4802A0D3">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39</w:t>
            </w:r>
            <w:r>
              <w:rPr>
                <w:rFonts w:hint="eastAsia" w:ascii="宋体" w:hAnsi="宋体" w:eastAsia="宋体" w:cs="宋体"/>
                <w:color w:val="auto"/>
                <w:sz w:val="15"/>
                <w:szCs w:val="15"/>
              </w:rPr>
              <w:t>.场景内三维数据人可根据安全作业要求一键换装防护服。</w:t>
            </w:r>
          </w:p>
          <w:p w14:paraId="583DAD41">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40</w:t>
            </w:r>
            <w:r>
              <w:rPr>
                <w:rFonts w:hint="eastAsia" w:ascii="宋体" w:hAnsi="宋体" w:eastAsia="宋体" w:cs="宋体"/>
                <w:color w:val="auto"/>
                <w:sz w:val="15"/>
                <w:szCs w:val="15"/>
              </w:rPr>
              <w:t>.虚拟遥控器界面需与真机类似至少具备设备连接状态、航线规划等基础功能。</w:t>
            </w:r>
          </w:p>
          <w:p w14:paraId="15B514EB">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41</w:t>
            </w:r>
            <w:r>
              <w:rPr>
                <w:rFonts w:hint="eastAsia" w:ascii="宋体" w:hAnsi="宋体" w:eastAsia="宋体" w:cs="宋体"/>
                <w:color w:val="auto"/>
                <w:sz w:val="15"/>
                <w:szCs w:val="15"/>
              </w:rPr>
              <w:t>.边界点添加</w:t>
            </w:r>
            <w:r>
              <w:rPr>
                <w:rFonts w:hint="eastAsia" w:ascii="宋体" w:hAnsi="宋体" w:eastAsia="宋体" w:cs="宋体"/>
                <w:color w:val="auto"/>
                <w:sz w:val="15"/>
                <w:szCs w:val="15"/>
                <w:lang w:eastAsia="zh-CN"/>
              </w:rPr>
              <w:t>：</w:t>
            </w:r>
            <w:r>
              <w:rPr>
                <w:rFonts w:hint="eastAsia" w:ascii="宋体" w:hAnsi="宋体" w:eastAsia="宋体" w:cs="宋体"/>
                <w:color w:val="auto"/>
                <w:sz w:val="15"/>
                <w:szCs w:val="15"/>
              </w:rPr>
              <w:t>支持采用遥控器打点方式添加作业边界点，并可以在该模式下控制数字人在三维场景内和二维地图上到达指定位置添加作业点。</w:t>
            </w:r>
          </w:p>
          <w:p w14:paraId="06ACF13F">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42</w:t>
            </w:r>
            <w:r>
              <w:rPr>
                <w:rFonts w:hint="eastAsia" w:ascii="宋体" w:hAnsi="宋体" w:eastAsia="宋体" w:cs="宋体"/>
                <w:color w:val="auto"/>
                <w:sz w:val="15"/>
                <w:szCs w:val="15"/>
              </w:rPr>
              <w:t>.系统内可根据边界点自动生成作业航线。</w:t>
            </w:r>
          </w:p>
          <w:p w14:paraId="0FF65B85">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43</w:t>
            </w:r>
            <w:r>
              <w:rPr>
                <w:rFonts w:hint="eastAsia" w:ascii="宋体" w:hAnsi="宋体" w:eastAsia="宋体" w:cs="宋体"/>
                <w:color w:val="auto"/>
                <w:sz w:val="15"/>
                <w:szCs w:val="15"/>
              </w:rPr>
              <w:t>.航线规划与设置</w:t>
            </w:r>
            <w:r>
              <w:rPr>
                <w:rFonts w:hint="eastAsia" w:ascii="宋体" w:hAnsi="宋体" w:eastAsia="宋体" w:cs="宋体"/>
                <w:color w:val="auto"/>
                <w:sz w:val="15"/>
                <w:szCs w:val="15"/>
                <w:lang w:eastAsia="zh-CN"/>
              </w:rPr>
              <w:t>：</w:t>
            </w:r>
            <w:r>
              <w:rPr>
                <w:rFonts w:hint="eastAsia" w:ascii="宋体" w:hAnsi="宋体" w:eastAsia="宋体" w:cs="宋体"/>
                <w:color w:val="auto"/>
                <w:sz w:val="15"/>
                <w:szCs w:val="15"/>
              </w:rPr>
              <w:t>支持作业行距设置、地块内缩距离设置、航线保存、航线调用等基础操作。</w:t>
            </w:r>
          </w:p>
          <w:p w14:paraId="481B7100">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44</w:t>
            </w:r>
            <w:r>
              <w:rPr>
                <w:rFonts w:hint="eastAsia" w:ascii="宋体" w:hAnsi="宋体" w:eastAsia="宋体" w:cs="宋体"/>
                <w:color w:val="auto"/>
                <w:sz w:val="15"/>
                <w:szCs w:val="15"/>
              </w:rPr>
              <w:t>.系统可根据任务提示逐步完成植保作业</w:t>
            </w:r>
            <w:r>
              <w:rPr>
                <w:rFonts w:hint="eastAsia" w:ascii="宋体" w:hAnsi="宋体" w:eastAsia="宋体" w:cs="宋体"/>
                <w:color w:val="auto"/>
                <w:sz w:val="15"/>
                <w:szCs w:val="15"/>
                <w:lang w:val="en-US" w:eastAsia="zh-CN"/>
              </w:rPr>
              <w:t xml:space="preserve"> </w:t>
            </w:r>
            <w:r>
              <w:rPr>
                <w:rFonts w:hint="eastAsia" w:ascii="宋体" w:hAnsi="宋体" w:eastAsia="宋体" w:cs="宋体"/>
                <w:color w:val="auto"/>
                <w:sz w:val="15"/>
                <w:szCs w:val="15"/>
              </w:rPr>
              <w:t>，作业完成后提供任务评分。</w:t>
            </w:r>
          </w:p>
          <w:p w14:paraId="3E513CD8">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八、</w:t>
            </w:r>
            <w:r>
              <w:rPr>
                <w:rFonts w:hint="eastAsia" w:ascii="宋体" w:hAnsi="宋体" w:eastAsia="宋体" w:cs="宋体"/>
                <w:color w:val="auto"/>
                <w:sz w:val="15"/>
                <w:szCs w:val="15"/>
              </w:rPr>
              <w:t>能源电力</w:t>
            </w:r>
          </w:p>
          <w:p w14:paraId="5C1C0D75">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rPr>
              <w:t>系统具备能源电力巡检应用功能板块，板块内支持根据任务提示进行光伏巡检、管道巡检、油气站巡检、输电线路巡检等巡检训练。</w:t>
            </w:r>
          </w:p>
          <w:p w14:paraId="09845A88">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auto"/>
                <w:sz w:val="15"/>
                <w:szCs w:val="15"/>
              </w:rPr>
            </w:pPr>
            <w:r>
              <w:rPr>
                <w:rFonts w:hint="eastAsia" w:ascii="宋体" w:hAnsi="宋体" w:eastAsia="宋体" w:cs="宋体"/>
                <w:color w:val="auto"/>
                <w:sz w:val="15"/>
                <w:szCs w:val="15"/>
                <w:lang w:val="en-US" w:eastAsia="zh-CN"/>
              </w:rPr>
              <w:t>44</w:t>
            </w:r>
            <w:r>
              <w:rPr>
                <w:rFonts w:hint="eastAsia" w:ascii="宋体" w:hAnsi="宋体" w:eastAsia="宋体" w:cs="宋体"/>
                <w:color w:val="auto"/>
                <w:sz w:val="15"/>
                <w:szCs w:val="15"/>
              </w:rPr>
              <w:t>.输电线路巡检：支持输电线路(直线塔、耐张塔)精细化巡检模拟。支持通过巡检任务提示采用无人机进行可见光精细化数据采集。巡检流程逐步引导，被拍摄目标呈高亮提示。</w:t>
            </w:r>
          </w:p>
          <w:p w14:paraId="1E7B4F5B">
            <w:pPr>
              <w:keepNext w:val="0"/>
              <w:keepLines w:val="0"/>
              <w:pageBreakBefore w:val="0"/>
              <w:widowControl/>
              <w:suppressLineNumbers w:val="0"/>
              <w:kinsoku/>
              <w:wordWrap/>
              <w:overflowPunct/>
              <w:topLinePunct w:val="0"/>
              <w:autoSpaceDE/>
              <w:autoSpaceDN/>
              <w:bidi w:val="0"/>
              <w:adjustRightInd/>
              <w:snapToGrid w:val="0"/>
              <w:spacing w:line="360" w:lineRule="auto"/>
              <w:ind w:left="0" w:leftChars="0" w:right="0" w:rightChars="0" w:firstLine="0" w:firstLineChars="0"/>
              <w:jc w:val="left"/>
              <w:textAlignment w:val="center"/>
              <w:rPr>
                <w:rFonts w:hint="eastAsia" w:ascii="宋体" w:hAnsi="宋体" w:eastAsia="宋体" w:cs="宋体"/>
                <w:color w:val="92D050"/>
                <w:sz w:val="15"/>
                <w:szCs w:val="15"/>
              </w:rPr>
            </w:pPr>
            <w:r>
              <w:rPr>
                <w:rFonts w:hint="eastAsia" w:ascii="宋体" w:hAnsi="宋体" w:eastAsia="宋体" w:cs="宋体"/>
                <w:color w:val="auto"/>
                <w:sz w:val="15"/>
                <w:szCs w:val="15"/>
                <w:lang w:val="en-US" w:eastAsia="zh-CN"/>
              </w:rPr>
              <w:t>45</w:t>
            </w:r>
            <w:r>
              <w:rPr>
                <w:rFonts w:hint="eastAsia" w:ascii="宋体" w:hAnsi="宋体" w:eastAsia="宋体" w:cs="宋体"/>
                <w:color w:val="auto"/>
                <w:sz w:val="15"/>
                <w:szCs w:val="15"/>
              </w:rPr>
              <w:t>.光伏巡检：支持任务流程和步骤提示，操作人员控制无人机及载荷设备检测目标缺陷，获取检测数据。支持在图传视角下切换红外、可见光两种模式。</w:t>
            </w:r>
            <w:r>
              <w:rPr>
                <w:rFonts w:hint="eastAsia" w:ascii="宋体" w:hAnsi="宋体" w:eastAsia="宋体" w:cs="宋体"/>
                <w:color w:val="000000" w:themeColor="text1"/>
                <w:sz w:val="15"/>
                <w:szCs w:val="15"/>
                <w14:textFill>
                  <w14:solidFill>
                    <w14:schemeClr w14:val="tx1"/>
                  </w14:solidFill>
                </w14:textFill>
              </w:rPr>
              <w:t>任务完成后可对任务完成情况进行评分。</w:t>
            </w:r>
          </w:p>
          <w:p w14:paraId="5A127F5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lang w:val="en-US" w:eastAsia="zh-CN"/>
              </w:rPr>
            </w:pPr>
            <w:r>
              <w:rPr>
                <w:rFonts w:hint="eastAsia" w:ascii="宋体" w:hAnsi="宋体" w:eastAsia="宋体" w:cs="宋体"/>
                <w:color w:val="auto"/>
                <w:sz w:val="15"/>
                <w:szCs w:val="15"/>
                <w:lang w:val="en-US" w:eastAsia="zh-CN"/>
              </w:rPr>
              <w:t>46</w:t>
            </w:r>
            <w:r>
              <w:rPr>
                <w:rFonts w:hint="eastAsia" w:ascii="宋体" w:hAnsi="宋体" w:eastAsia="宋体" w:cs="宋体"/>
                <w:color w:val="auto"/>
                <w:sz w:val="15"/>
                <w:szCs w:val="15"/>
              </w:rPr>
              <w:t>.油气巡检：支持油气管道和油气场站巡检训练，巡检内容至少包含：场站内设备巡检，输油管道巡检</w:t>
            </w:r>
            <w:r>
              <w:rPr>
                <w:rFonts w:hint="eastAsia" w:ascii="宋体" w:hAnsi="宋体" w:eastAsia="宋体" w:cs="宋体"/>
                <w:color w:val="auto"/>
                <w:sz w:val="15"/>
                <w:szCs w:val="15"/>
                <w:lang w:eastAsia="zh-CN"/>
              </w:rPr>
              <w:t>：</w:t>
            </w:r>
            <w:r>
              <w:rPr>
                <w:rFonts w:hint="eastAsia" w:ascii="宋体" w:hAnsi="宋体" w:eastAsia="宋体" w:cs="宋体"/>
                <w:color w:val="auto"/>
                <w:sz w:val="15"/>
                <w:szCs w:val="15"/>
              </w:rPr>
              <w:t>原油泄漏、车辆占压、可疑人员等。</w:t>
            </w:r>
            <w:r>
              <w:rPr>
                <w:rFonts w:hint="eastAsia" w:ascii="宋体" w:hAnsi="宋体" w:eastAsia="宋体" w:cs="宋体"/>
                <w:color w:val="auto"/>
                <w:sz w:val="15"/>
                <w:szCs w:val="15"/>
                <w:lang w:val="en-US" w:eastAsia="zh-CN"/>
              </w:rPr>
              <w:t>47.配备遥控器</w:t>
            </w:r>
          </w:p>
          <w:p w14:paraId="312A97A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lang w:val="en-US" w:eastAsia="zh-CN"/>
              </w:rPr>
            </w:pPr>
            <w:r>
              <w:rPr>
                <w:rFonts w:hint="default" w:ascii="宋体" w:hAnsi="宋体" w:eastAsia="宋体" w:cs="宋体"/>
                <w:color w:val="auto"/>
                <w:sz w:val="15"/>
                <w:szCs w:val="15"/>
                <w:lang w:val="en-US" w:eastAsia="zh-CN"/>
              </w:rPr>
              <w:t>8-10</w:t>
            </w:r>
            <w:r>
              <w:rPr>
                <w:rFonts w:hint="eastAsia" w:ascii="宋体" w:hAnsi="宋体" w:eastAsia="宋体" w:cs="宋体"/>
                <w:color w:val="auto"/>
                <w:sz w:val="15"/>
                <w:szCs w:val="15"/>
                <w:lang w:val="en-US" w:eastAsia="zh-CN"/>
              </w:rPr>
              <w:t>通道</w:t>
            </w:r>
          </w:p>
          <w:p w14:paraId="563D999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lang w:val="en-US" w:eastAsia="zh-CN"/>
              </w:rPr>
            </w:pPr>
            <w:r>
              <w:rPr>
                <w:rFonts w:hint="eastAsia" w:ascii="宋体" w:hAnsi="宋体" w:eastAsia="宋体" w:cs="宋体"/>
                <w:color w:val="auto"/>
                <w:sz w:val="15"/>
                <w:szCs w:val="15"/>
                <w:lang w:val="en-US" w:eastAsia="zh-CN"/>
              </w:rPr>
              <w:t>履带混控</w:t>
            </w:r>
          </w:p>
          <w:p w14:paraId="33CA226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lang w:val="en-US" w:eastAsia="zh-CN"/>
              </w:rPr>
            </w:pPr>
            <w:r>
              <w:rPr>
                <w:rFonts w:hint="eastAsia" w:ascii="宋体" w:hAnsi="宋体" w:eastAsia="宋体" w:cs="宋体"/>
                <w:color w:val="auto"/>
                <w:sz w:val="15"/>
                <w:szCs w:val="15"/>
                <w:lang w:val="en-US" w:eastAsia="zh-CN"/>
              </w:rPr>
              <w:t>震动马达</w:t>
            </w:r>
          </w:p>
          <w:p w14:paraId="55D410D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lang w:val="en-US" w:eastAsia="zh-CN"/>
              </w:rPr>
            </w:pPr>
            <w:r>
              <w:rPr>
                <w:rFonts w:hint="default" w:ascii="宋体" w:hAnsi="宋体" w:eastAsia="宋体" w:cs="宋体"/>
                <w:color w:val="auto"/>
                <w:sz w:val="15"/>
                <w:szCs w:val="15"/>
                <w:lang w:val="en-US" w:eastAsia="zh-CN"/>
              </w:rPr>
              <w:t>4096</w:t>
            </w:r>
            <w:r>
              <w:rPr>
                <w:rFonts w:hint="eastAsia" w:ascii="宋体" w:hAnsi="宋体" w:eastAsia="宋体" w:cs="宋体"/>
                <w:color w:val="auto"/>
                <w:sz w:val="15"/>
                <w:szCs w:val="15"/>
                <w:lang w:val="en-US" w:eastAsia="zh-CN"/>
              </w:rPr>
              <w:t>级分辨率</w:t>
            </w:r>
          </w:p>
          <w:p w14:paraId="0DCDDCC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lang w:val="en-US" w:eastAsia="zh-CN"/>
              </w:rPr>
            </w:pPr>
            <w:r>
              <w:rPr>
                <w:rFonts w:hint="eastAsia" w:ascii="宋体" w:hAnsi="宋体" w:eastAsia="宋体" w:cs="宋体"/>
                <w:color w:val="auto"/>
                <w:sz w:val="15"/>
                <w:szCs w:val="15"/>
                <w:lang w:val="en-US" w:eastAsia="zh-CN"/>
              </w:rPr>
              <w:t>开关、旋钮、按键功能自定义</w:t>
            </w:r>
          </w:p>
          <w:p w14:paraId="5DF155B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lang w:val="en-US" w:eastAsia="zh-CN"/>
              </w:rPr>
            </w:pPr>
            <w:r>
              <w:rPr>
                <w:rFonts w:hint="eastAsia" w:ascii="宋体" w:hAnsi="宋体" w:eastAsia="宋体" w:cs="宋体"/>
                <w:color w:val="auto"/>
                <w:sz w:val="15"/>
                <w:szCs w:val="15"/>
                <w:lang w:val="en-US" w:eastAsia="zh-CN"/>
              </w:rPr>
              <w:t>支持设置接收机输出</w:t>
            </w:r>
            <w:r>
              <w:rPr>
                <w:rFonts w:hint="default" w:ascii="宋体" w:hAnsi="宋体" w:eastAsia="宋体" w:cs="宋体"/>
                <w:color w:val="auto"/>
                <w:sz w:val="15"/>
                <w:szCs w:val="15"/>
                <w:lang w:val="en-US" w:eastAsia="zh-CN"/>
              </w:rPr>
              <w:t>PPM</w:t>
            </w:r>
            <w:r>
              <w:rPr>
                <w:rFonts w:hint="eastAsia" w:ascii="宋体" w:hAnsi="宋体" w:eastAsia="宋体" w:cs="宋体"/>
                <w:color w:val="auto"/>
                <w:sz w:val="15"/>
                <w:szCs w:val="15"/>
                <w:lang w:val="en-US" w:eastAsia="zh-CN"/>
              </w:rPr>
              <w:t>、</w:t>
            </w:r>
            <w:r>
              <w:rPr>
                <w:rFonts w:hint="default" w:ascii="宋体" w:hAnsi="宋体" w:eastAsia="宋体" w:cs="宋体"/>
                <w:color w:val="auto"/>
                <w:sz w:val="15"/>
                <w:szCs w:val="15"/>
                <w:lang w:val="en-US" w:eastAsia="zh-CN"/>
              </w:rPr>
              <w:t>PWM</w:t>
            </w:r>
            <w:r>
              <w:rPr>
                <w:rFonts w:hint="eastAsia" w:ascii="宋体" w:hAnsi="宋体" w:eastAsia="宋体" w:cs="宋体"/>
                <w:color w:val="auto"/>
                <w:sz w:val="15"/>
                <w:szCs w:val="15"/>
                <w:lang w:val="en-US" w:eastAsia="zh-CN"/>
              </w:rPr>
              <w:t>、</w:t>
            </w:r>
            <w:r>
              <w:rPr>
                <w:rFonts w:hint="default" w:ascii="宋体" w:hAnsi="宋体" w:eastAsia="宋体" w:cs="宋体"/>
                <w:color w:val="auto"/>
                <w:sz w:val="15"/>
                <w:szCs w:val="15"/>
                <w:lang w:val="en-US" w:eastAsia="zh-CN"/>
              </w:rPr>
              <w:t>i-BUS</w:t>
            </w:r>
            <w:r>
              <w:rPr>
                <w:rFonts w:hint="eastAsia" w:ascii="宋体" w:hAnsi="宋体" w:eastAsia="宋体" w:cs="宋体"/>
                <w:color w:val="auto"/>
                <w:sz w:val="15"/>
                <w:szCs w:val="15"/>
                <w:lang w:val="en-US" w:eastAsia="zh-CN"/>
              </w:rPr>
              <w:t>、</w:t>
            </w:r>
            <w:r>
              <w:rPr>
                <w:rFonts w:hint="default" w:ascii="宋体" w:hAnsi="宋体" w:eastAsia="宋体" w:cs="宋体"/>
                <w:color w:val="auto"/>
                <w:sz w:val="15"/>
                <w:szCs w:val="15"/>
                <w:lang w:val="en-US" w:eastAsia="zh-CN"/>
              </w:rPr>
              <w:t>S.BUS</w:t>
            </w:r>
            <w:r>
              <w:rPr>
                <w:rFonts w:hint="eastAsia" w:ascii="宋体" w:hAnsi="宋体" w:eastAsia="宋体" w:cs="宋体"/>
                <w:color w:val="auto"/>
                <w:sz w:val="15"/>
                <w:szCs w:val="15"/>
                <w:lang w:val="en-US" w:eastAsia="zh-CN"/>
              </w:rPr>
              <w:t>信号</w:t>
            </w:r>
          </w:p>
          <w:p w14:paraId="7CD4E91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lang w:val="en-US" w:eastAsia="zh-CN"/>
              </w:rPr>
            </w:pPr>
            <w:r>
              <w:rPr>
                <w:rFonts w:hint="eastAsia" w:ascii="宋体" w:hAnsi="宋体" w:eastAsia="宋体" w:cs="宋体"/>
                <w:color w:val="auto"/>
                <w:sz w:val="15"/>
                <w:szCs w:val="15"/>
                <w:lang w:val="en-US" w:eastAsia="zh-CN"/>
              </w:rPr>
              <w:t>支持高度、转速、温度、电压等传感器以及</w:t>
            </w:r>
            <w:r>
              <w:rPr>
                <w:rFonts w:hint="default" w:ascii="宋体" w:hAnsi="宋体" w:eastAsia="宋体" w:cs="宋体"/>
                <w:color w:val="auto"/>
                <w:sz w:val="15"/>
                <w:szCs w:val="15"/>
                <w:lang w:val="en-US" w:eastAsia="zh-CN"/>
              </w:rPr>
              <w:t>FS-CGPS01</w:t>
            </w:r>
            <w:r>
              <w:rPr>
                <w:rFonts w:hint="eastAsia" w:ascii="宋体" w:hAnsi="宋体" w:eastAsia="宋体" w:cs="宋体"/>
                <w:color w:val="auto"/>
                <w:sz w:val="15"/>
                <w:szCs w:val="15"/>
                <w:lang w:val="en-US" w:eastAsia="zh-CN"/>
              </w:rPr>
              <w:t>高精度</w:t>
            </w:r>
            <w:r>
              <w:rPr>
                <w:rFonts w:hint="default" w:ascii="宋体" w:hAnsi="宋体" w:eastAsia="宋体" w:cs="宋体"/>
                <w:color w:val="auto"/>
                <w:sz w:val="15"/>
                <w:szCs w:val="15"/>
                <w:lang w:val="en-US" w:eastAsia="zh-CN"/>
              </w:rPr>
              <w:t>GPS</w:t>
            </w:r>
            <w:r>
              <w:rPr>
                <w:rFonts w:hint="eastAsia" w:ascii="宋体" w:hAnsi="宋体" w:eastAsia="宋体" w:cs="宋体"/>
                <w:color w:val="auto"/>
                <w:sz w:val="15"/>
                <w:szCs w:val="15"/>
                <w:lang w:val="en-US" w:eastAsia="zh-CN"/>
              </w:rPr>
              <w:t>传感器</w:t>
            </w:r>
          </w:p>
          <w:p w14:paraId="0192805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lang w:val="en-US" w:eastAsia="zh-CN"/>
              </w:rPr>
            </w:pPr>
            <w:r>
              <w:rPr>
                <w:rFonts w:hint="default" w:ascii="宋体" w:hAnsi="宋体" w:eastAsia="宋体" w:cs="宋体"/>
                <w:color w:val="auto"/>
                <w:sz w:val="15"/>
                <w:szCs w:val="15"/>
                <w:lang w:val="en-US" w:eastAsia="zh-CN"/>
              </w:rPr>
              <w:t>8</w:t>
            </w:r>
            <w:r>
              <w:rPr>
                <w:rFonts w:hint="eastAsia" w:ascii="宋体" w:hAnsi="宋体" w:eastAsia="宋体" w:cs="宋体"/>
                <w:color w:val="auto"/>
                <w:sz w:val="15"/>
                <w:szCs w:val="15"/>
                <w:lang w:val="en-US" w:eastAsia="zh-CN"/>
              </w:rPr>
              <w:t>组线性混控</w:t>
            </w:r>
          </w:p>
          <w:p w14:paraId="215F392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lang w:val="en-US" w:eastAsia="zh-CN"/>
              </w:rPr>
            </w:pPr>
            <w:r>
              <w:rPr>
                <w:rFonts w:hint="default" w:ascii="宋体" w:hAnsi="宋体" w:eastAsia="宋体" w:cs="宋体"/>
                <w:color w:val="auto"/>
                <w:sz w:val="15"/>
                <w:szCs w:val="15"/>
                <w:lang w:val="en-US" w:eastAsia="zh-CN"/>
              </w:rPr>
              <w:t>20</w:t>
            </w:r>
            <w:r>
              <w:rPr>
                <w:rFonts w:hint="eastAsia" w:ascii="宋体" w:hAnsi="宋体" w:eastAsia="宋体" w:cs="宋体"/>
                <w:color w:val="auto"/>
                <w:sz w:val="15"/>
                <w:szCs w:val="15"/>
                <w:lang w:val="en-US" w:eastAsia="zh-CN"/>
              </w:rPr>
              <w:t>组模型数据</w:t>
            </w:r>
          </w:p>
          <w:p w14:paraId="6C17B57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lang w:val="en-US" w:eastAsia="zh-CN"/>
              </w:rPr>
            </w:pPr>
            <w:r>
              <w:rPr>
                <w:rFonts w:hint="eastAsia" w:ascii="宋体" w:hAnsi="宋体" w:eastAsia="宋体" w:cs="宋体"/>
                <w:color w:val="auto"/>
                <w:sz w:val="15"/>
                <w:szCs w:val="15"/>
                <w:lang w:val="en-US" w:eastAsia="zh-CN"/>
              </w:rPr>
              <w:t>支持固件更新</w:t>
            </w:r>
          </w:p>
          <w:p w14:paraId="0C68AE1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lang w:val="en-US" w:eastAsia="zh-CN"/>
              </w:rPr>
            </w:pPr>
            <w:r>
              <w:rPr>
                <w:rFonts w:hint="eastAsia" w:ascii="宋体" w:hAnsi="宋体" w:eastAsia="宋体" w:cs="宋体"/>
                <w:color w:val="auto"/>
                <w:sz w:val="15"/>
                <w:szCs w:val="15"/>
                <w:lang w:val="en-US" w:eastAsia="zh-CN"/>
              </w:rPr>
              <w:t>摇杆模式更换</w:t>
            </w:r>
          </w:p>
          <w:p w14:paraId="024FC95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lang w:val="en-US" w:eastAsia="zh-CN"/>
              </w:rPr>
            </w:pPr>
            <w:r>
              <w:rPr>
                <w:rFonts w:hint="eastAsia" w:ascii="宋体" w:hAnsi="宋体" w:eastAsia="宋体" w:cs="宋体"/>
                <w:color w:val="auto"/>
                <w:sz w:val="15"/>
                <w:szCs w:val="15"/>
                <w:lang w:val="en-US" w:eastAsia="zh-CN"/>
              </w:rPr>
              <w:t>支持遥控管家</w:t>
            </w:r>
            <w:r>
              <w:rPr>
                <w:rFonts w:hint="default" w:ascii="宋体" w:hAnsi="宋体" w:eastAsia="宋体" w:cs="宋体"/>
                <w:color w:val="auto"/>
                <w:sz w:val="15"/>
                <w:szCs w:val="15"/>
                <w:lang w:val="en-US" w:eastAsia="zh-CN"/>
              </w:rPr>
              <w:t>3.0</w:t>
            </w:r>
          </w:p>
          <w:p w14:paraId="630ACA3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lang w:val="en-US" w:eastAsia="zh-CN"/>
              </w:rPr>
            </w:pPr>
            <w:r>
              <w:rPr>
                <w:rFonts w:hint="eastAsia" w:ascii="宋体" w:hAnsi="宋体" w:eastAsia="宋体" w:cs="宋体"/>
                <w:color w:val="auto"/>
                <w:sz w:val="15"/>
                <w:szCs w:val="15"/>
                <w:lang w:val="en-US" w:eastAsia="zh-CN"/>
              </w:rPr>
              <w:t>可调比率、油门曲线等自由设定</w:t>
            </w:r>
          </w:p>
          <w:p w14:paraId="46E77FD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auto"/>
                <w:sz w:val="15"/>
                <w:szCs w:val="15"/>
                <w:lang w:val="en-US" w:eastAsia="zh-CN"/>
              </w:rPr>
            </w:pPr>
            <w:r>
              <w:rPr>
                <w:rFonts w:hint="default" w:ascii="宋体" w:hAnsi="宋体" w:eastAsia="宋体" w:cs="宋体"/>
                <w:color w:val="auto"/>
                <w:sz w:val="15"/>
                <w:szCs w:val="15"/>
                <w:lang w:val="en-US" w:eastAsia="zh-CN"/>
              </w:rPr>
              <w:t>RSSI</w:t>
            </w:r>
            <w:r>
              <w:rPr>
                <w:rFonts w:hint="eastAsia" w:ascii="宋体" w:hAnsi="宋体" w:eastAsia="宋体" w:cs="宋体"/>
                <w:color w:val="auto"/>
                <w:sz w:val="15"/>
                <w:szCs w:val="15"/>
                <w:lang w:val="en-US" w:eastAsia="zh-CN"/>
              </w:rPr>
              <w:t>、</w:t>
            </w:r>
            <w:r>
              <w:rPr>
                <w:rFonts w:hint="default" w:ascii="宋体" w:hAnsi="宋体" w:eastAsia="宋体" w:cs="宋体"/>
                <w:color w:val="auto"/>
                <w:sz w:val="15"/>
                <w:szCs w:val="15"/>
                <w:lang w:val="en-US" w:eastAsia="zh-CN"/>
              </w:rPr>
              <w:t>BVD</w:t>
            </w:r>
            <w:r>
              <w:rPr>
                <w:rFonts w:hint="eastAsia" w:ascii="宋体" w:hAnsi="宋体" w:eastAsia="宋体" w:cs="宋体"/>
                <w:color w:val="auto"/>
                <w:sz w:val="15"/>
                <w:szCs w:val="15"/>
                <w:lang w:val="en-US" w:eastAsia="zh-CN"/>
              </w:rPr>
              <w:t>电压等遥测信息回传</w:t>
            </w:r>
          </w:p>
          <w:p w14:paraId="551631D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color w:val="auto"/>
                <w:sz w:val="15"/>
                <w:szCs w:val="15"/>
                <w:rtl w:val="0"/>
                <w:lang w:val="en-US" w:eastAsia="zh-CN"/>
              </w:rPr>
            </w:pPr>
            <w:r>
              <w:rPr>
                <w:rFonts w:hint="eastAsia" w:ascii="宋体" w:hAnsi="宋体" w:eastAsia="宋体" w:cs="宋体"/>
                <w:color w:val="auto"/>
                <w:sz w:val="15"/>
                <w:szCs w:val="15"/>
                <w:lang w:val="en-US" w:eastAsia="zh-CN"/>
              </w:rPr>
              <w:t>支持固定翼，三角翼，滑翔机，直升机，多轴，穿越机，车模，工程车，机器人，船等模型</w:t>
            </w:r>
          </w:p>
        </w:tc>
        <w:tc>
          <w:tcPr>
            <w:tcW w:w="255" w:type="pct"/>
            <w:shd w:val="clear" w:color="auto" w:fill="auto"/>
            <w:vAlign w:val="center"/>
          </w:tcPr>
          <w:p w14:paraId="4DB52F7B">
            <w:pPr>
              <w:keepNext w:val="0"/>
              <w:keepLines w:val="0"/>
              <w:pageBreakBefore w:val="0"/>
              <w:widowControl/>
              <w:suppressLineNumbers w:val="0"/>
              <w:kinsoku/>
              <w:wordWrap/>
              <w:overflowPunct/>
              <w:topLinePunct w:val="0"/>
              <w:autoSpaceDE/>
              <w:autoSpaceDN/>
              <w:bidi w:val="0"/>
              <w:adjustRightInd/>
              <w:spacing w:line="360" w:lineRule="auto"/>
              <w:jc w:val="center"/>
              <w:textAlignment w:val="center"/>
              <w:rPr>
                <w:rFonts w:hint="default" w:ascii="宋体" w:hAnsi="宋体" w:eastAsia="宋体" w:cstheme="minorBidi"/>
                <w:bCs/>
                <w:color w:val="auto"/>
                <w:kern w:val="2"/>
                <w:sz w:val="15"/>
                <w:szCs w:val="15"/>
                <w:highlight w:val="none"/>
                <w:lang w:val="en-US" w:eastAsia="zh-CN" w:bidi="ar-SA"/>
              </w:rPr>
            </w:pPr>
            <w:r>
              <w:rPr>
                <w:rFonts w:hint="eastAsia" w:ascii="宋体" w:hAnsi="宋体" w:cs="宋体"/>
                <w:i w:val="0"/>
                <w:iCs w:val="0"/>
                <w:color w:val="auto"/>
                <w:kern w:val="0"/>
                <w:sz w:val="15"/>
                <w:szCs w:val="15"/>
                <w:u w:val="none"/>
                <w:lang w:val="en-US" w:eastAsia="zh-CN" w:bidi="ar"/>
              </w:rPr>
              <w:t>40</w:t>
            </w:r>
          </w:p>
        </w:tc>
        <w:tc>
          <w:tcPr>
            <w:tcW w:w="304" w:type="pct"/>
            <w:vAlign w:val="center"/>
          </w:tcPr>
          <w:p w14:paraId="16001FC4">
            <w:pPr>
              <w:keepNext w:val="0"/>
              <w:keepLines w:val="0"/>
              <w:pageBreakBefore w:val="0"/>
              <w:kinsoku/>
              <w:wordWrap/>
              <w:overflowPunct/>
              <w:topLinePunct w:val="0"/>
              <w:autoSpaceDE/>
              <w:autoSpaceDN/>
              <w:bidi w:val="0"/>
              <w:adjustRightInd/>
              <w:spacing w:line="360" w:lineRule="auto"/>
              <w:jc w:val="center"/>
              <w:rPr>
                <w:rFonts w:hint="default"/>
                <w:b w:val="0"/>
                <w:bCs w:val="0"/>
                <w:color w:val="auto"/>
                <w:sz w:val="15"/>
                <w:szCs w:val="15"/>
                <w:u w:val="none"/>
                <w:vertAlign w:val="baseline"/>
                <w:lang w:val="en-US" w:eastAsia="zh-CN"/>
              </w:rPr>
            </w:pPr>
            <w:r>
              <w:rPr>
                <w:rFonts w:hint="eastAsia"/>
                <w:b w:val="0"/>
                <w:bCs w:val="0"/>
                <w:color w:val="auto"/>
                <w:sz w:val="15"/>
                <w:szCs w:val="15"/>
                <w:u w:val="none"/>
                <w:vertAlign w:val="baseline"/>
                <w:lang w:val="en-US" w:eastAsia="zh-CN"/>
              </w:rPr>
              <w:t>套</w:t>
            </w:r>
          </w:p>
        </w:tc>
      </w:tr>
    </w:tbl>
    <w:p w14:paraId="0C3D1A46">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shd w:val="clear" w:fill="FFFFFF"/>
          <w:lang w:val="en-US" w:eastAsia="zh-CN"/>
        </w:rPr>
      </w:pPr>
      <w:r>
        <w:rPr>
          <w:rFonts w:hint="default" w:ascii="Segoe UI" w:hAnsi="Segoe UI" w:eastAsia="Segoe UI" w:cs="Segoe UI"/>
          <w:i w:val="0"/>
          <w:iCs w:val="0"/>
          <w:caps w:val="0"/>
          <w:color w:val="0F1115"/>
          <w:spacing w:val="0"/>
          <w:sz w:val="24"/>
          <w:szCs w:val="24"/>
          <w:shd w:val="clear" w:fill="FFFFFF"/>
          <w:lang w:val="en-US" w:eastAsia="zh-CN"/>
        </w:rPr>
        <w:t>1.1</w:t>
      </w:r>
      <w:r>
        <w:rPr>
          <w:rFonts w:hint="eastAsia" w:ascii="宋体" w:hAnsi="宋体" w:eastAsia="宋体" w:cs="宋体"/>
          <w:b/>
          <w:bCs/>
          <w:color w:val="FF0000"/>
          <w:kern w:val="0"/>
          <w:sz w:val="24"/>
          <w:szCs w:val="24"/>
          <w:lang w:bidi="ar"/>
        </w:rPr>
        <w:t>针对</w:t>
      </w:r>
      <w:r>
        <w:rPr>
          <w:rFonts w:hint="eastAsia" w:ascii="宋体" w:hAnsi="宋体" w:eastAsia="宋体" w:cs="宋体"/>
          <w:b/>
          <w:bCs/>
          <w:color w:val="FF0000"/>
          <w:kern w:val="0"/>
          <w:sz w:val="24"/>
          <w:szCs w:val="24"/>
          <w:lang w:val="en-US" w:eastAsia="zh-CN" w:bidi="ar"/>
        </w:rPr>
        <w:t>竞争性谈判</w:t>
      </w:r>
      <w:r>
        <w:rPr>
          <w:rFonts w:hint="eastAsia" w:ascii="宋体" w:hAnsi="宋体" w:eastAsia="宋体" w:cs="宋体"/>
          <w:b/>
          <w:bCs/>
          <w:color w:val="FF0000"/>
          <w:kern w:val="0"/>
          <w:sz w:val="24"/>
          <w:szCs w:val="24"/>
          <w:lang w:bidi="ar"/>
        </w:rPr>
        <w:t>文件中标注</w:t>
      </w:r>
      <w:r>
        <w:rPr>
          <w:rFonts w:hint="eastAsia" w:cs="宋体"/>
          <w:b/>
          <w:bCs/>
          <w:color w:val="FF0000"/>
          <w:kern w:val="0"/>
          <w:sz w:val="24"/>
          <w:szCs w:val="24"/>
          <w:lang w:val="en-US" w:eastAsia="zh-CN" w:bidi="ar"/>
        </w:rPr>
        <w:t>★</w:t>
      </w:r>
      <w:r>
        <w:rPr>
          <w:rFonts w:hint="eastAsia" w:ascii="宋体" w:hAnsi="宋体" w:eastAsia="宋体" w:cs="宋体"/>
          <w:b/>
          <w:bCs/>
          <w:color w:val="FF0000"/>
          <w:kern w:val="0"/>
          <w:sz w:val="24"/>
          <w:szCs w:val="24"/>
          <w:lang w:bidi="ar"/>
        </w:rPr>
        <w:t>（</w:t>
      </w:r>
      <w:r>
        <w:rPr>
          <w:rFonts w:hint="eastAsia" w:cs="宋体"/>
          <w:b/>
          <w:bCs/>
          <w:color w:val="FF0000"/>
          <w:kern w:val="0"/>
          <w:sz w:val="24"/>
          <w:szCs w:val="24"/>
          <w:lang w:val="en-US" w:eastAsia="zh-CN" w:bidi="ar"/>
        </w:rPr>
        <w:t>星</w:t>
      </w:r>
      <w:r>
        <w:rPr>
          <w:rFonts w:hint="eastAsia" w:ascii="宋体" w:hAnsi="宋体" w:eastAsia="宋体" w:cs="宋体"/>
          <w:b/>
          <w:bCs/>
          <w:color w:val="FF0000"/>
          <w:kern w:val="0"/>
          <w:sz w:val="24"/>
          <w:szCs w:val="24"/>
          <w:lang w:bidi="ar"/>
        </w:rPr>
        <w:t>号</w:t>
      </w:r>
      <w:r>
        <w:rPr>
          <w:rFonts w:hint="eastAsia" w:cs="宋体"/>
          <w:b/>
          <w:bCs/>
          <w:color w:val="FF0000"/>
          <w:kern w:val="0"/>
          <w:sz w:val="24"/>
          <w:szCs w:val="24"/>
          <w:lang w:val="en-US" w:eastAsia="zh-CN" w:bidi="ar"/>
        </w:rPr>
        <w:t>项</w:t>
      </w:r>
      <w:r>
        <w:rPr>
          <w:rFonts w:hint="eastAsia" w:ascii="宋体" w:hAnsi="宋体" w:eastAsia="宋体" w:cs="宋体"/>
          <w:b/>
          <w:bCs/>
          <w:color w:val="FF0000"/>
          <w:kern w:val="0"/>
          <w:sz w:val="24"/>
          <w:szCs w:val="24"/>
          <w:lang w:bidi="ar"/>
        </w:rPr>
        <w:t>）的技术参数要求，</w:t>
      </w:r>
      <w:r>
        <w:rPr>
          <w:rFonts w:hint="eastAsia" w:ascii="宋体" w:hAnsi="宋体" w:eastAsia="宋体" w:cs="宋体"/>
          <w:b/>
          <w:bCs/>
          <w:color w:val="FF0000"/>
          <w:kern w:val="0"/>
          <w:sz w:val="24"/>
          <w:szCs w:val="24"/>
          <w:lang w:val="en-US" w:eastAsia="zh-CN" w:bidi="ar"/>
        </w:rPr>
        <w:t>供应商</w:t>
      </w:r>
      <w:r>
        <w:rPr>
          <w:rFonts w:hint="eastAsia" w:ascii="宋体" w:hAnsi="宋体" w:eastAsia="宋体" w:cs="宋体"/>
          <w:b/>
          <w:bCs/>
          <w:color w:val="FF0000"/>
          <w:kern w:val="0"/>
          <w:sz w:val="24"/>
          <w:szCs w:val="24"/>
          <w:lang w:bidi="ar"/>
        </w:rPr>
        <w:t>应提供能充分证明所投产品满足该参数的证明材料，包括但不限于检测报告、产品说明书、软件功能截图等(采购内容及要求中技术要求已有明确要求的以技术要求中备注的证明材料一为准)，证明材料内容须清晰对应</w:t>
      </w:r>
      <w:r>
        <w:rPr>
          <w:rFonts w:hint="eastAsia" w:ascii="宋体" w:hAnsi="宋体" w:eastAsia="宋体" w:cs="宋体"/>
          <w:b/>
          <w:bCs/>
          <w:color w:val="FF0000"/>
          <w:kern w:val="0"/>
          <w:sz w:val="24"/>
          <w:szCs w:val="24"/>
          <w:lang w:val="en-US" w:eastAsia="zh-CN" w:bidi="ar"/>
        </w:rPr>
        <w:t>星</w:t>
      </w:r>
      <w:r>
        <w:rPr>
          <w:rFonts w:hint="eastAsia" w:ascii="宋体" w:hAnsi="宋体" w:eastAsia="宋体" w:cs="宋体"/>
          <w:b/>
          <w:bCs/>
          <w:color w:val="FF0000"/>
          <w:kern w:val="0"/>
          <w:sz w:val="24"/>
          <w:szCs w:val="24"/>
          <w:lang w:bidi="ar"/>
        </w:rPr>
        <w:t>号</w:t>
      </w:r>
      <w:r>
        <w:rPr>
          <w:rFonts w:hint="eastAsia" w:ascii="宋体" w:hAnsi="宋体" w:eastAsia="宋体" w:cs="宋体"/>
          <w:b/>
          <w:bCs/>
          <w:color w:val="FF0000"/>
          <w:kern w:val="0"/>
          <w:sz w:val="24"/>
          <w:szCs w:val="24"/>
          <w:lang w:val="en-US" w:eastAsia="zh-CN" w:bidi="ar"/>
        </w:rPr>
        <w:t>项</w:t>
      </w:r>
      <w:r>
        <w:rPr>
          <w:rFonts w:hint="eastAsia" w:ascii="宋体" w:hAnsi="宋体" w:eastAsia="宋体" w:cs="宋体"/>
          <w:b/>
          <w:bCs/>
          <w:color w:val="FF0000"/>
          <w:kern w:val="0"/>
          <w:sz w:val="24"/>
          <w:szCs w:val="24"/>
          <w:lang w:bidi="ar"/>
        </w:rPr>
        <w:t>标注的技术参数条款，未提供或提供的材料无法佐证符合性的，按投标无效处理。</w:t>
      </w:r>
    </w:p>
    <w:p w14:paraId="6127E866">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shd w:val="clear" w:fill="FFFFFF"/>
          <w:lang w:val="en-US" w:eastAsia="zh-CN"/>
        </w:rPr>
      </w:pPr>
      <w:r>
        <w:rPr>
          <w:rFonts w:hint="default" w:ascii="Segoe UI" w:hAnsi="Segoe UI" w:eastAsia="Segoe UI" w:cs="Segoe UI"/>
          <w:i w:val="0"/>
          <w:iCs w:val="0"/>
          <w:caps w:val="0"/>
          <w:color w:val="0F1115"/>
          <w:spacing w:val="0"/>
          <w:sz w:val="24"/>
          <w:szCs w:val="24"/>
          <w:shd w:val="clear" w:fill="FFFFFF"/>
          <w:lang w:val="en-US" w:eastAsia="zh-CN"/>
        </w:rPr>
        <w:t>1.2.所附材料应清晰可辨，供应商自行承担资料模糊不清、无法辨认的不利后果。</w:t>
      </w:r>
    </w:p>
    <w:p w14:paraId="20D43251">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shd w:val="clear" w:fill="FFFFFF"/>
          <w:lang w:val="en-US" w:eastAsia="zh-CN"/>
        </w:rPr>
      </w:pPr>
      <w:r>
        <w:rPr>
          <w:rFonts w:hint="default" w:ascii="Segoe UI" w:hAnsi="Segoe UI" w:eastAsia="Segoe UI" w:cs="Segoe UI"/>
          <w:i w:val="0"/>
          <w:iCs w:val="0"/>
          <w:caps w:val="0"/>
          <w:color w:val="0F1115"/>
          <w:spacing w:val="0"/>
          <w:sz w:val="24"/>
          <w:szCs w:val="24"/>
          <w:shd w:val="clear" w:fill="FFFFFF"/>
          <w:lang w:val="en-US" w:eastAsia="zh-CN"/>
        </w:rPr>
        <w:t>1.</w:t>
      </w:r>
      <w:r>
        <w:rPr>
          <w:rFonts w:hint="eastAsia" w:ascii="Segoe UI" w:hAnsi="Segoe UI" w:eastAsia="Segoe UI" w:cs="Segoe UI"/>
          <w:i w:val="0"/>
          <w:iCs w:val="0"/>
          <w:caps w:val="0"/>
          <w:color w:val="0F1115"/>
          <w:spacing w:val="0"/>
          <w:sz w:val="24"/>
          <w:szCs w:val="24"/>
          <w:shd w:val="clear" w:fill="FFFFFF"/>
          <w:lang w:val="en-US" w:eastAsia="zh-CN"/>
        </w:rPr>
        <w:t>3</w:t>
      </w:r>
      <w:r>
        <w:rPr>
          <w:rFonts w:hint="default" w:ascii="Segoe UI" w:hAnsi="Segoe UI" w:eastAsia="Segoe UI" w:cs="Segoe UI"/>
          <w:i w:val="0"/>
          <w:iCs w:val="0"/>
          <w:caps w:val="0"/>
          <w:color w:val="0F1115"/>
          <w:spacing w:val="0"/>
          <w:sz w:val="24"/>
          <w:szCs w:val="24"/>
          <w:shd w:val="clear" w:fill="FFFFFF"/>
          <w:lang w:val="en-US" w:eastAsia="zh-CN"/>
        </w:rPr>
        <w:t>供应商应按要求提供所投的设备（产品）的技术资料，供应商应保证投标所提供的第三方资料内容真实、完整、准确；如有相关第三方书面声明、相关检测报告等资料虚假，监管部门有权根据调查情形认定其是否属于提供虚假材料谋取中标（成交），并严肃处理。</w:t>
      </w:r>
    </w:p>
    <w:p w14:paraId="24ED7950">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shd w:val="clear" w:fill="FFFFFF"/>
          <w:lang w:val="en-US" w:eastAsia="zh-CN"/>
        </w:rPr>
      </w:pPr>
      <w:r>
        <w:rPr>
          <w:rFonts w:hint="default" w:ascii="Segoe UI" w:hAnsi="Segoe UI" w:eastAsia="Segoe UI" w:cs="Segoe UI"/>
          <w:i w:val="0"/>
          <w:iCs w:val="0"/>
          <w:caps w:val="0"/>
          <w:color w:val="0F1115"/>
          <w:spacing w:val="0"/>
          <w:sz w:val="24"/>
          <w:szCs w:val="24"/>
          <w:shd w:val="clear" w:fill="FFFFFF"/>
          <w:lang w:val="en-US" w:eastAsia="zh-CN"/>
        </w:rPr>
        <w:t>1.</w:t>
      </w:r>
      <w:r>
        <w:rPr>
          <w:rFonts w:hint="eastAsia" w:ascii="Segoe UI" w:hAnsi="Segoe UI" w:eastAsia="Segoe UI" w:cs="Segoe UI"/>
          <w:i w:val="0"/>
          <w:iCs w:val="0"/>
          <w:caps w:val="0"/>
          <w:color w:val="0F1115"/>
          <w:spacing w:val="0"/>
          <w:sz w:val="24"/>
          <w:szCs w:val="24"/>
          <w:shd w:val="clear" w:fill="FFFFFF"/>
          <w:lang w:val="en-US" w:eastAsia="zh-CN"/>
        </w:rPr>
        <w:t>4</w:t>
      </w:r>
      <w:r>
        <w:rPr>
          <w:rFonts w:hint="default" w:ascii="Segoe UI" w:hAnsi="Segoe UI" w:eastAsia="Segoe UI" w:cs="Segoe UI"/>
          <w:i w:val="0"/>
          <w:iCs w:val="0"/>
          <w:caps w:val="0"/>
          <w:color w:val="0F1115"/>
          <w:spacing w:val="0"/>
          <w:sz w:val="24"/>
          <w:szCs w:val="24"/>
          <w:shd w:val="clear" w:fill="FFFFFF"/>
          <w:lang w:val="en-US" w:eastAsia="zh-CN"/>
        </w:rPr>
        <w:t>产品“三包”要求：货物（产品）属于国家规定的“三包产品”，产品制造商、经销代理商应遵守“三包”的规定，在产品发生质量问题时，及时对所提供产品实行“包退、包换、保修”服务。</w:t>
      </w:r>
    </w:p>
    <w:p w14:paraId="16435EFD">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shd w:val="clear" w:fill="FFFFFF"/>
          <w:lang w:val="en-US" w:eastAsia="zh-CN"/>
        </w:rPr>
      </w:pPr>
      <w:r>
        <w:rPr>
          <w:rFonts w:hint="default" w:ascii="Segoe UI" w:hAnsi="Segoe UI" w:eastAsia="Segoe UI" w:cs="Segoe UI"/>
          <w:i w:val="0"/>
          <w:iCs w:val="0"/>
          <w:caps w:val="0"/>
          <w:color w:val="0F1115"/>
          <w:spacing w:val="0"/>
          <w:sz w:val="24"/>
          <w:szCs w:val="24"/>
          <w:shd w:val="clear" w:fill="FFFFFF"/>
          <w:lang w:val="en-US" w:eastAsia="zh-CN"/>
        </w:rPr>
        <w:t>1.</w:t>
      </w:r>
      <w:r>
        <w:rPr>
          <w:rFonts w:hint="eastAsia" w:ascii="Segoe UI" w:hAnsi="Segoe UI" w:eastAsia="Segoe UI" w:cs="Segoe UI"/>
          <w:i w:val="0"/>
          <w:iCs w:val="0"/>
          <w:caps w:val="0"/>
          <w:color w:val="0F1115"/>
          <w:spacing w:val="0"/>
          <w:sz w:val="24"/>
          <w:szCs w:val="24"/>
          <w:shd w:val="clear" w:fill="FFFFFF"/>
          <w:lang w:val="en-US" w:eastAsia="zh-CN"/>
        </w:rPr>
        <w:t>5</w:t>
      </w:r>
      <w:r>
        <w:rPr>
          <w:rFonts w:hint="default" w:ascii="Segoe UI" w:hAnsi="Segoe UI" w:eastAsia="Segoe UI" w:cs="Segoe UI"/>
          <w:i w:val="0"/>
          <w:iCs w:val="0"/>
          <w:caps w:val="0"/>
          <w:color w:val="0F1115"/>
          <w:spacing w:val="0"/>
          <w:sz w:val="24"/>
          <w:szCs w:val="24"/>
          <w:shd w:val="clear" w:fill="FFFFFF"/>
          <w:lang w:val="en-US" w:eastAsia="zh-CN"/>
        </w:rPr>
        <w:t>安全要求：认真贯彻执行国家及省、市有关安全文明生产的法律法规规章和强制性标准、安全操作规程等，所有设备（产品）应符合国家相关安全标准，所有货物（产品）能够承受频繁使用和可能的不当操作，结构稳定，不易倾倒或损坏；货物（产品）无锐利边角、无毒无害、不易造成意外伤害，部分尺寸可调节的产品应与实际使用场地相匹配；建立健全安装现场安全文明生产保证体系，落实各项具体措施，切实履行安全文明生产责任和义务，保护教职工和学生的身体健康和生命安全，以及社会公众安全，保持安装现场整齐有序。</w:t>
      </w:r>
    </w:p>
    <w:p w14:paraId="6B5CCA27">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shd w:val="clear" w:fill="FFFFFF"/>
          <w:lang w:val="en-US" w:eastAsia="zh-CN"/>
        </w:rPr>
      </w:pPr>
      <w:r>
        <w:rPr>
          <w:rFonts w:hint="default" w:ascii="Segoe UI" w:hAnsi="Segoe UI" w:eastAsia="Segoe UI" w:cs="Segoe UI"/>
          <w:i w:val="0"/>
          <w:iCs w:val="0"/>
          <w:caps w:val="0"/>
          <w:color w:val="0F1115"/>
          <w:spacing w:val="0"/>
          <w:sz w:val="24"/>
          <w:szCs w:val="24"/>
          <w:shd w:val="clear" w:fill="FFFFFF"/>
          <w:lang w:val="en-US" w:eastAsia="zh-CN"/>
        </w:rPr>
        <w:t>1.</w:t>
      </w:r>
      <w:r>
        <w:rPr>
          <w:rFonts w:hint="eastAsia" w:ascii="Segoe UI" w:hAnsi="Segoe UI" w:eastAsia="Segoe UI" w:cs="Segoe UI"/>
          <w:i w:val="0"/>
          <w:iCs w:val="0"/>
          <w:caps w:val="0"/>
          <w:color w:val="0F1115"/>
          <w:spacing w:val="0"/>
          <w:sz w:val="24"/>
          <w:szCs w:val="24"/>
          <w:shd w:val="clear" w:fill="FFFFFF"/>
          <w:lang w:val="en-US" w:eastAsia="zh-CN"/>
        </w:rPr>
        <w:t>6</w:t>
      </w:r>
      <w:r>
        <w:rPr>
          <w:rFonts w:hint="default" w:ascii="Segoe UI" w:hAnsi="Segoe UI" w:eastAsia="Segoe UI" w:cs="Segoe UI"/>
          <w:i w:val="0"/>
          <w:iCs w:val="0"/>
          <w:caps w:val="0"/>
          <w:color w:val="0F1115"/>
          <w:spacing w:val="0"/>
          <w:sz w:val="24"/>
          <w:szCs w:val="24"/>
          <w:shd w:val="clear" w:fill="FFFFFF"/>
          <w:lang w:val="en-US" w:eastAsia="zh-CN"/>
        </w:rPr>
        <w:t>质量标准及要求：（1）所有货物（产品）、服务符合国家、省、市（行业）强制性标准及采购人要求的合格标准；</w:t>
      </w:r>
    </w:p>
    <w:p w14:paraId="24EAE240">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shd w:val="clear" w:fill="FFFFFF"/>
          <w:lang w:val="en-US" w:eastAsia="zh-CN"/>
        </w:rPr>
      </w:pPr>
      <w:r>
        <w:rPr>
          <w:rFonts w:hint="default" w:ascii="Segoe UI" w:hAnsi="Segoe UI" w:eastAsia="Segoe UI" w:cs="Segoe UI"/>
          <w:i w:val="0"/>
          <w:iCs w:val="0"/>
          <w:caps w:val="0"/>
          <w:color w:val="0F1115"/>
          <w:spacing w:val="0"/>
          <w:sz w:val="24"/>
          <w:szCs w:val="24"/>
          <w:shd w:val="clear" w:fill="FFFFFF"/>
          <w:lang w:val="en-US" w:eastAsia="zh-CN"/>
        </w:rPr>
        <w:t>（2）货物（产品）制造商、经销代理商应严格遵守《中华人民共和国产品质量法》，确保提供的产品符合质量标准，达到合格产品的要求。可能危及人体健康和人身、财产安全的工业产品，必须符合保障人体健康和人身、财产安全的国家标准、行业标准；未制定国家标准、行业标准的，必须符合保障人体健康和人身、财产安全的要求。</w:t>
      </w:r>
    </w:p>
    <w:p w14:paraId="134907B0">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shd w:val="clear" w:fill="FFFFFF"/>
          <w:lang w:val="en-US" w:eastAsia="zh-CN"/>
        </w:rPr>
      </w:pPr>
      <w:r>
        <w:rPr>
          <w:rFonts w:hint="default" w:ascii="Segoe UI" w:hAnsi="Segoe UI" w:eastAsia="Segoe UI" w:cs="Segoe UI"/>
          <w:i w:val="0"/>
          <w:iCs w:val="0"/>
          <w:caps w:val="0"/>
          <w:color w:val="0F1115"/>
          <w:spacing w:val="0"/>
          <w:sz w:val="24"/>
          <w:szCs w:val="24"/>
          <w:shd w:val="clear" w:fill="FFFFFF"/>
          <w:lang w:val="en-US" w:eastAsia="zh-CN"/>
        </w:rPr>
        <w:t>（3）货物（产品）、服务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5D03B68E">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shd w:val="clear" w:fill="FFFFFF"/>
          <w:lang w:val="en-US" w:eastAsia="zh-CN"/>
        </w:rPr>
      </w:pPr>
      <w:r>
        <w:rPr>
          <w:rFonts w:hint="default" w:ascii="Segoe UI" w:hAnsi="Segoe UI" w:eastAsia="Segoe UI" w:cs="Segoe UI"/>
          <w:i w:val="0"/>
          <w:iCs w:val="0"/>
          <w:caps w:val="0"/>
          <w:color w:val="0F1115"/>
          <w:spacing w:val="0"/>
          <w:sz w:val="24"/>
          <w:szCs w:val="24"/>
          <w:shd w:val="clear" w:fill="FFFFFF"/>
          <w:lang w:val="en-US" w:eastAsia="zh-CN"/>
        </w:rPr>
        <w:t>1.</w:t>
      </w:r>
      <w:r>
        <w:rPr>
          <w:rFonts w:hint="eastAsia" w:ascii="Segoe UI" w:hAnsi="Segoe UI" w:eastAsia="Segoe UI" w:cs="Segoe UI"/>
          <w:i w:val="0"/>
          <w:iCs w:val="0"/>
          <w:caps w:val="0"/>
          <w:color w:val="0F1115"/>
          <w:spacing w:val="0"/>
          <w:sz w:val="24"/>
          <w:szCs w:val="24"/>
          <w:shd w:val="clear" w:fill="FFFFFF"/>
          <w:lang w:val="en-US" w:eastAsia="zh-CN"/>
        </w:rPr>
        <w:t>7</w:t>
      </w:r>
      <w:r>
        <w:rPr>
          <w:rFonts w:hint="default" w:ascii="Segoe UI" w:hAnsi="Segoe UI" w:eastAsia="Segoe UI" w:cs="Segoe UI"/>
          <w:i w:val="0"/>
          <w:iCs w:val="0"/>
          <w:caps w:val="0"/>
          <w:color w:val="0F1115"/>
          <w:spacing w:val="0"/>
          <w:sz w:val="24"/>
          <w:szCs w:val="24"/>
          <w:shd w:val="clear" w:fill="FFFFFF"/>
          <w:lang w:val="en-US" w:eastAsia="zh-CN"/>
        </w:rPr>
        <w:t>售后服务要求：</w:t>
      </w:r>
    </w:p>
    <w:p w14:paraId="3B05F97B">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shd w:val="clear" w:fill="FFFFFF"/>
          <w:lang w:val="en-US" w:eastAsia="zh-CN"/>
        </w:rPr>
      </w:pPr>
      <w:r>
        <w:rPr>
          <w:rFonts w:hint="default" w:ascii="Segoe UI" w:hAnsi="Segoe UI" w:eastAsia="Segoe UI" w:cs="Segoe UI"/>
          <w:i w:val="0"/>
          <w:iCs w:val="0"/>
          <w:caps w:val="0"/>
          <w:color w:val="0F1115"/>
          <w:spacing w:val="0"/>
          <w:sz w:val="24"/>
          <w:szCs w:val="24"/>
          <w:shd w:val="clear" w:fill="FFFFFF"/>
          <w:lang w:val="en-US" w:eastAsia="zh-CN"/>
        </w:rPr>
        <w:t>成交供应商指派专人负责与采购人联系售后服务事宜</w:t>
      </w:r>
    </w:p>
    <w:p w14:paraId="0FEB0218">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shd w:val="clear" w:fill="FFFFFF"/>
          <w:lang w:val="en-US" w:eastAsia="zh-CN"/>
        </w:rPr>
      </w:pPr>
      <w:r>
        <w:rPr>
          <w:rFonts w:hint="default" w:ascii="Segoe UI" w:hAnsi="Segoe UI" w:eastAsia="Segoe UI" w:cs="Segoe UI"/>
          <w:i w:val="0"/>
          <w:iCs w:val="0"/>
          <w:caps w:val="0"/>
          <w:color w:val="0F1115"/>
          <w:spacing w:val="0"/>
          <w:sz w:val="24"/>
          <w:szCs w:val="24"/>
          <w:shd w:val="clear" w:fill="FFFFFF"/>
          <w:lang w:val="en-US" w:eastAsia="zh-CN"/>
        </w:rPr>
        <w:t>货物故障报修的响应时间为：7x24小时免费上门服务；</w:t>
      </w:r>
    </w:p>
    <w:p w14:paraId="613EAD10">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shd w:val="clear" w:fill="FFFFFF"/>
          <w:lang w:val="en-US" w:eastAsia="zh-CN"/>
        </w:rPr>
      </w:pPr>
      <w:r>
        <w:rPr>
          <w:rFonts w:hint="default" w:ascii="Segoe UI" w:hAnsi="Segoe UI" w:eastAsia="Segoe UI" w:cs="Segoe UI"/>
          <w:i w:val="0"/>
          <w:iCs w:val="0"/>
          <w:caps w:val="0"/>
          <w:color w:val="0F1115"/>
          <w:spacing w:val="0"/>
          <w:sz w:val="24"/>
          <w:szCs w:val="24"/>
          <w:shd w:val="clear" w:fill="FFFFFF"/>
          <w:lang w:val="en-US" w:eastAsia="zh-CN"/>
        </w:rPr>
        <w:t>采购人原有的设备如发生故障，由成交供应商根据商务技术文件备选产品配件报价表中所报备选产品配件的价格进行维修处理，此费用由采购人承担。</w:t>
      </w:r>
    </w:p>
    <w:p w14:paraId="0C28461A">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shd w:val="clear" w:fill="FFFFFF"/>
          <w:lang w:val="en-US" w:eastAsia="zh-CN"/>
        </w:rPr>
      </w:pPr>
      <w:r>
        <w:rPr>
          <w:rFonts w:hint="default" w:ascii="Segoe UI" w:hAnsi="Segoe UI" w:eastAsia="Segoe UI" w:cs="Segoe UI"/>
          <w:i w:val="0"/>
          <w:iCs w:val="0"/>
          <w:caps w:val="0"/>
          <w:color w:val="0F1115"/>
          <w:spacing w:val="0"/>
          <w:sz w:val="24"/>
          <w:szCs w:val="24"/>
          <w:shd w:val="clear" w:fill="FFFFFF"/>
          <w:lang w:val="en-US" w:eastAsia="zh-CN"/>
        </w:rPr>
        <w:t>（4）成交供应商负责对其所提供的设备、材料等备品配件供应，提供质保期外维修，并提供技术咨询等服务，所有维修记录交由采购人的现场技术人员一份，并详细说明问题所在、解决办法及注意事项；</w:t>
      </w:r>
    </w:p>
    <w:p w14:paraId="6A33CCE6">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shd w:val="clear" w:fill="FFFFFF"/>
          <w:lang w:val="en-US" w:eastAsia="zh-CN"/>
        </w:rPr>
      </w:pPr>
      <w:r>
        <w:rPr>
          <w:rFonts w:hint="default" w:ascii="Segoe UI" w:hAnsi="Segoe UI" w:eastAsia="Segoe UI" w:cs="Segoe UI"/>
          <w:i w:val="0"/>
          <w:iCs w:val="0"/>
          <w:caps w:val="0"/>
          <w:color w:val="0F1115"/>
          <w:spacing w:val="0"/>
          <w:sz w:val="24"/>
          <w:szCs w:val="24"/>
          <w:shd w:val="clear" w:fill="FFFFFF"/>
          <w:lang w:val="en-US" w:eastAsia="zh-CN"/>
        </w:rPr>
        <w:t>（5）质保期内，所有货物服务方式均为成交供应商上门服务，即由成交供应商派人到货物使用现场维修，由此产生的一切费用均由成交供应商承担，对系统进行定期的检修、保养工作，并与用户进行沟通，定期开展技术交流活动，预防故障发生，保证系统的正常运行；</w:t>
      </w:r>
    </w:p>
    <w:p w14:paraId="27FC4039">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cs="Times New Roman"/>
          <w:color w:val="auto"/>
          <w:kern w:val="2"/>
          <w:sz w:val="24"/>
          <w:szCs w:val="24"/>
          <w:lang w:val="en-US" w:eastAsia="zh-CN" w:bidi="ar-SA"/>
        </w:rPr>
      </w:pPr>
      <w:r>
        <w:rPr>
          <w:rFonts w:hint="default" w:ascii="Segoe UI" w:hAnsi="Segoe UI" w:eastAsia="Segoe UI" w:cs="Segoe UI"/>
          <w:i w:val="0"/>
          <w:iCs w:val="0"/>
          <w:caps w:val="0"/>
          <w:color w:val="0F1115"/>
          <w:spacing w:val="0"/>
          <w:sz w:val="24"/>
          <w:szCs w:val="24"/>
          <w:shd w:val="clear" w:fill="FFFFFF"/>
          <w:lang w:val="en-US" w:eastAsia="zh-CN"/>
        </w:rPr>
        <w:t>（6）质保期结束后的维修、维护等由双方协商再定。</w:t>
      </w:r>
    </w:p>
    <w:p w14:paraId="4B0BBEAF">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i w:val="0"/>
          <w:iCs w:val="0"/>
          <w:caps w:val="0"/>
          <w:color w:val="0F1115"/>
          <w:spacing w:val="0"/>
          <w:sz w:val="24"/>
          <w:szCs w:val="24"/>
          <w:shd w:val="clear" w:fill="FFFFFF"/>
        </w:rPr>
      </w:pPr>
      <w:r>
        <w:rPr>
          <w:rFonts w:hint="eastAsia" w:ascii="宋体" w:hAnsi="宋体" w:eastAsia="宋体" w:cs="宋体"/>
          <w:b/>
          <w:bCs/>
          <w:color w:val="auto"/>
          <w:kern w:val="2"/>
          <w:sz w:val="24"/>
          <w:szCs w:val="24"/>
          <w:lang w:val="en-US" w:eastAsia="zh-CN" w:bidi="ar-SA"/>
        </w:rPr>
        <w:t>二、商务要求</w:t>
      </w:r>
    </w:p>
    <w:p w14:paraId="5033FE51">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pPr>
      <w:r>
        <w:rPr>
          <w:rFonts w:hint="eastAsia" w:ascii="Segoe UI" w:hAnsi="Segoe UI" w:eastAsia="Segoe UI" w:cs="Segoe UI"/>
          <w:i w:val="0"/>
          <w:iCs w:val="0"/>
          <w:caps w:val="0"/>
          <w:color w:val="0F1115"/>
          <w:spacing w:val="0"/>
          <w:sz w:val="24"/>
          <w:szCs w:val="24"/>
          <w:shd w:val="clear" w:fill="FFFFFF"/>
          <w:lang w:val="en-US" w:eastAsia="zh-CN"/>
        </w:rPr>
        <w:t>2</w:t>
      </w:r>
      <w:r>
        <w:rPr>
          <w:rFonts w:hint="default" w:ascii="Segoe UI" w:hAnsi="Segoe UI" w:eastAsia="Segoe UI" w:cs="Segoe UI"/>
          <w:i w:val="0"/>
          <w:iCs w:val="0"/>
          <w:caps w:val="0"/>
          <w:color w:val="0F1115"/>
          <w:spacing w:val="0"/>
          <w:sz w:val="24"/>
          <w:szCs w:val="24"/>
          <w:shd w:val="clear" w:fill="FFFFFF"/>
          <w:lang w:val="en-US" w:eastAsia="zh-CN"/>
        </w:rPr>
        <w:t>.</w:t>
      </w:r>
      <w:r>
        <w:rPr>
          <w:rFonts w:hint="eastAsia" w:ascii="Segoe UI" w:hAnsi="Segoe UI" w:eastAsia="Segoe UI" w:cs="Segoe UI"/>
          <w:i w:val="0"/>
          <w:iCs w:val="0"/>
          <w:caps w:val="0"/>
          <w:color w:val="0F1115"/>
          <w:spacing w:val="0"/>
          <w:sz w:val="24"/>
          <w:szCs w:val="24"/>
          <w:shd w:val="clear" w:fill="FFFFFF"/>
          <w:lang w:val="en-US" w:eastAsia="zh-CN"/>
        </w:rPr>
        <w:t>1</w:t>
      </w:r>
      <w:r>
        <w:rPr>
          <w:rFonts w:hint="eastAsia" w:ascii="宋体" w:hAnsi="宋体" w:eastAsia="宋体" w:cs="宋体"/>
          <w:i w:val="0"/>
          <w:iCs w:val="0"/>
          <w:caps w:val="0"/>
          <w:color w:val="0F1115"/>
          <w:spacing w:val="0"/>
          <w:sz w:val="24"/>
          <w:szCs w:val="24"/>
          <w:shd w:val="clear" w:fill="FFFFFF"/>
        </w:rPr>
        <w:t>报价应包含设备费、软件费、运输费、装卸费、安装调试费、培训费、验收费、质保期内服务费、税费等完成本项目所需的一切费用。</w:t>
      </w:r>
    </w:p>
    <w:p w14:paraId="633349D3">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pPr>
      <w:r>
        <w:rPr>
          <w:rFonts w:hint="eastAsia" w:ascii="Segoe UI" w:hAnsi="Segoe UI" w:eastAsia="Segoe UI" w:cs="Segoe UI"/>
          <w:i w:val="0"/>
          <w:iCs w:val="0"/>
          <w:caps w:val="0"/>
          <w:color w:val="0F1115"/>
          <w:spacing w:val="0"/>
          <w:sz w:val="24"/>
          <w:szCs w:val="24"/>
          <w:shd w:val="clear" w:fill="FFFFFF"/>
          <w:lang w:val="en-US" w:eastAsia="zh-CN"/>
        </w:rPr>
        <w:t>2</w:t>
      </w:r>
      <w:r>
        <w:rPr>
          <w:rFonts w:hint="default" w:ascii="Segoe UI" w:hAnsi="Segoe UI" w:eastAsia="Segoe UI" w:cs="Segoe UI"/>
          <w:i w:val="0"/>
          <w:iCs w:val="0"/>
          <w:caps w:val="0"/>
          <w:color w:val="0F1115"/>
          <w:spacing w:val="0"/>
          <w:sz w:val="24"/>
          <w:szCs w:val="24"/>
          <w:shd w:val="clear" w:fill="FFFFFF"/>
          <w:lang w:val="en-US" w:eastAsia="zh-CN"/>
        </w:rPr>
        <w:t>.</w:t>
      </w:r>
      <w:r>
        <w:rPr>
          <w:rFonts w:hint="eastAsia" w:ascii="Segoe UI" w:hAnsi="Segoe UI" w:eastAsia="Segoe UI" w:cs="Segoe UI"/>
          <w:i w:val="0"/>
          <w:iCs w:val="0"/>
          <w:caps w:val="0"/>
          <w:color w:val="0F1115"/>
          <w:spacing w:val="0"/>
          <w:sz w:val="24"/>
          <w:szCs w:val="24"/>
          <w:shd w:val="clear" w:fill="FFFFFF"/>
          <w:lang w:val="en-US" w:eastAsia="zh-CN"/>
        </w:rPr>
        <w:t>2</w:t>
      </w:r>
      <w:r>
        <w:rPr>
          <w:rFonts w:hint="default" w:ascii="Segoe UI" w:hAnsi="Segoe UI" w:eastAsia="Segoe UI" w:cs="Segoe UI"/>
          <w:i w:val="0"/>
          <w:iCs w:val="0"/>
          <w:caps w:val="0"/>
          <w:color w:val="0F1115"/>
          <w:spacing w:val="0"/>
          <w:sz w:val="24"/>
          <w:szCs w:val="24"/>
          <w:shd w:val="clear" w:fill="FFFFFF"/>
        </w:rPr>
        <w:t>质保期：</w:t>
      </w:r>
      <w:r>
        <w:rPr>
          <w:rFonts w:hint="eastAsia" w:ascii="宋体" w:hAnsi="宋体" w:eastAsia="宋体" w:cs="Times New Roman"/>
          <w:color w:val="auto"/>
          <w:kern w:val="2"/>
          <w:sz w:val="24"/>
          <w:szCs w:val="24"/>
          <w:lang w:val="en-US" w:eastAsia="zh-CN" w:bidi="ar-SA"/>
        </w:rPr>
        <w:t>设备（产品）的质保期</w:t>
      </w:r>
      <w:r>
        <w:rPr>
          <w:rFonts w:hint="default" w:ascii="Segoe UI" w:hAnsi="Segoe UI" w:eastAsia="Segoe UI" w:cs="Segoe UI"/>
          <w:i w:val="0"/>
          <w:iCs w:val="0"/>
          <w:caps w:val="0"/>
          <w:color w:val="0F1115"/>
          <w:spacing w:val="0"/>
          <w:sz w:val="24"/>
          <w:szCs w:val="24"/>
          <w:shd w:val="clear" w:fill="FFFFFF"/>
        </w:rPr>
        <w:t>不少于24个月，自终验合格之日起计算。供应商承诺超过24个月的，按其承诺执行。</w:t>
      </w:r>
    </w:p>
    <w:p w14:paraId="1E3C033D">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120" w:afterAutospacing="0" w:line="360" w:lineRule="auto"/>
        <w:ind w:left="0" w:right="0" w:firstLine="480" w:firstLineChars="200"/>
        <w:textAlignment w:val="auto"/>
      </w:pPr>
      <w:r>
        <w:rPr>
          <w:rFonts w:hint="eastAsia" w:ascii="Segoe UI" w:hAnsi="Segoe UI" w:eastAsia="Segoe UI" w:cs="Segoe UI"/>
          <w:i w:val="0"/>
          <w:iCs w:val="0"/>
          <w:caps w:val="0"/>
          <w:color w:val="0F1115"/>
          <w:spacing w:val="0"/>
          <w:sz w:val="24"/>
          <w:szCs w:val="24"/>
          <w:shd w:val="clear" w:fill="FFFFFF"/>
          <w:lang w:val="en-US" w:eastAsia="zh-CN"/>
        </w:rPr>
        <w:t>2</w:t>
      </w:r>
      <w:r>
        <w:rPr>
          <w:rFonts w:hint="default" w:ascii="Segoe UI" w:hAnsi="Segoe UI" w:eastAsia="Segoe UI" w:cs="Segoe UI"/>
          <w:i w:val="0"/>
          <w:iCs w:val="0"/>
          <w:caps w:val="0"/>
          <w:color w:val="0F1115"/>
          <w:spacing w:val="0"/>
          <w:sz w:val="24"/>
          <w:szCs w:val="24"/>
          <w:shd w:val="clear" w:fill="FFFFFF"/>
          <w:lang w:val="en-US" w:eastAsia="zh-CN"/>
        </w:rPr>
        <w:t>.</w:t>
      </w:r>
      <w:r>
        <w:rPr>
          <w:rFonts w:hint="eastAsia" w:ascii="Segoe UI" w:hAnsi="Segoe UI" w:eastAsia="Segoe UI" w:cs="Segoe UI"/>
          <w:i w:val="0"/>
          <w:iCs w:val="0"/>
          <w:caps w:val="0"/>
          <w:color w:val="0F1115"/>
          <w:spacing w:val="0"/>
          <w:sz w:val="24"/>
          <w:szCs w:val="24"/>
          <w:shd w:val="clear" w:fill="FFFFFF"/>
          <w:lang w:val="en-US" w:eastAsia="zh-CN"/>
        </w:rPr>
        <w:t>3</w:t>
      </w:r>
      <w:r>
        <w:rPr>
          <w:rFonts w:hint="default" w:ascii="Segoe UI" w:hAnsi="Segoe UI" w:eastAsia="Segoe UI" w:cs="Segoe UI"/>
          <w:i w:val="0"/>
          <w:iCs w:val="0"/>
          <w:caps w:val="0"/>
          <w:color w:val="0F1115"/>
          <w:spacing w:val="0"/>
          <w:sz w:val="24"/>
          <w:szCs w:val="24"/>
          <w:shd w:val="clear" w:fill="FFFFFF"/>
        </w:rPr>
        <w:t>付款方式：</w:t>
      </w:r>
    </w:p>
    <w:p w14:paraId="5D6D2015">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pPr>
      <w:r>
        <w:rPr>
          <w:rFonts w:hint="default" w:ascii="Segoe UI" w:hAnsi="Segoe UI" w:eastAsia="Segoe UI" w:cs="Segoe UI"/>
          <w:i w:val="0"/>
          <w:iCs w:val="0"/>
          <w:caps w:val="0"/>
          <w:color w:val="0F1115"/>
          <w:spacing w:val="0"/>
          <w:sz w:val="24"/>
          <w:szCs w:val="24"/>
          <w:shd w:val="clear" w:fill="FFFFFF"/>
        </w:rPr>
        <w:t>签订采购合同后，支付合同总金额的</w:t>
      </w:r>
      <w:r>
        <w:rPr>
          <w:rFonts w:hint="eastAsia" w:ascii="Segoe UI" w:hAnsi="Segoe UI" w:eastAsia="宋体" w:cs="Segoe UI"/>
          <w:i w:val="0"/>
          <w:iCs w:val="0"/>
          <w:caps w:val="0"/>
          <w:color w:val="0F1115"/>
          <w:spacing w:val="0"/>
          <w:sz w:val="24"/>
          <w:szCs w:val="24"/>
          <w:shd w:val="clear" w:fill="FFFFFF"/>
          <w:lang w:val="en-US" w:eastAsia="zh-CN"/>
        </w:rPr>
        <w:t>6</w:t>
      </w:r>
      <w:r>
        <w:rPr>
          <w:rFonts w:hint="default" w:ascii="Segoe UI" w:hAnsi="Segoe UI" w:eastAsia="Segoe UI" w:cs="Segoe UI"/>
          <w:i w:val="0"/>
          <w:iCs w:val="0"/>
          <w:caps w:val="0"/>
          <w:color w:val="0F1115"/>
          <w:spacing w:val="0"/>
          <w:sz w:val="24"/>
          <w:szCs w:val="24"/>
          <w:shd w:val="clear" w:fill="FFFFFF"/>
        </w:rPr>
        <w:t>0%作为预付款；</w:t>
      </w:r>
    </w:p>
    <w:p w14:paraId="660EF065">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Segoe UI" w:hAnsi="Segoe UI" w:eastAsia="宋体" w:cs="Segoe UI"/>
          <w:i w:val="0"/>
          <w:iCs w:val="0"/>
          <w:caps w:val="0"/>
          <w:color w:val="0F1115"/>
          <w:spacing w:val="0"/>
          <w:sz w:val="24"/>
          <w:szCs w:val="24"/>
          <w:shd w:val="clear" w:fill="FFFFFF"/>
          <w:lang w:eastAsia="zh-CN"/>
        </w:rPr>
      </w:pPr>
      <w:r>
        <w:rPr>
          <w:rFonts w:hint="default" w:ascii="Segoe UI" w:hAnsi="Segoe UI" w:eastAsia="Segoe UI" w:cs="Segoe UI"/>
          <w:i w:val="0"/>
          <w:iCs w:val="0"/>
          <w:caps w:val="0"/>
          <w:color w:val="0F1115"/>
          <w:spacing w:val="0"/>
          <w:sz w:val="24"/>
          <w:szCs w:val="24"/>
          <w:shd w:val="clear" w:fill="FFFFFF"/>
        </w:rPr>
        <w:t>供货、安装、调试、验收合格后，支付合同总金额的</w:t>
      </w:r>
      <w:r>
        <w:rPr>
          <w:rFonts w:hint="eastAsia" w:ascii="Segoe UI" w:hAnsi="Segoe UI" w:eastAsia="宋体" w:cs="Segoe UI"/>
          <w:i w:val="0"/>
          <w:iCs w:val="0"/>
          <w:caps w:val="0"/>
          <w:color w:val="0F1115"/>
          <w:spacing w:val="0"/>
          <w:sz w:val="24"/>
          <w:szCs w:val="24"/>
          <w:shd w:val="clear" w:fill="FFFFFF"/>
          <w:lang w:val="en-US" w:eastAsia="zh-CN"/>
        </w:rPr>
        <w:t>4</w:t>
      </w:r>
      <w:r>
        <w:rPr>
          <w:rFonts w:hint="default" w:ascii="Segoe UI" w:hAnsi="Segoe UI" w:eastAsia="Segoe UI" w:cs="Segoe UI"/>
          <w:i w:val="0"/>
          <w:iCs w:val="0"/>
          <w:caps w:val="0"/>
          <w:color w:val="0F1115"/>
          <w:spacing w:val="0"/>
          <w:sz w:val="24"/>
          <w:szCs w:val="24"/>
          <w:shd w:val="clear" w:fill="FFFFFF"/>
        </w:rPr>
        <w:t>0%</w:t>
      </w:r>
      <w:r>
        <w:rPr>
          <w:rFonts w:hint="eastAsia" w:ascii="Segoe UI" w:hAnsi="Segoe UI" w:eastAsia="宋体" w:cs="Segoe UI"/>
          <w:i w:val="0"/>
          <w:iCs w:val="0"/>
          <w:caps w:val="0"/>
          <w:color w:val="0F1115"/>
          <w:spacing w:val="0"/>
          <w:sz w:val="24"/>
          <w:szCs w:val="24"/>
          <w:shd w:val="clear" w:fill="FFFFFF"/>
          <w:lang w:eastAsia="zh-CN"/>
        </w:rPr>
        <w:t>；</w:t>
      </w:r>
    </w:p>
    <w:p w14:paraId="47D0BD38">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egoe UI" w:hAnsi="Segoe UI" w:eastAsia="宋体" w:cs="Segoe UI"/>
          <w:i w:val="0"/>
          <w:iCs w:val="0"/>
          <w:caps w:val="0"/>
          <w:color w:val="0F1115"/>
          <w:spacing w:val="0"/>
          <w:sz w:val="24"/>
          <w:szCs w:val="24"/>
          <w:shd w:val="clear" w:fill="FFFFFF"/>
          <w:lang w:val="en-US" w:eastAsia="zh-CN"/>
        </w:rPr>
      </w:pPr>
      <w:r>
        <w:rPr>
          <w:rFonts w:hint="eastAsia" w:ascii="Segoe UI" w:hAnsi="Segoe UI" w:eastAsia="宋体" w:cs="Segoe UI"/>
          <w:i w:val="0"/>
          <w:iCs w:val="0"/>
          <w:caps w:val="0"/>
          <w:color w:val="0F1115"/>
          <w:spacing w:val="0"/>
          <w:sz w:val="24"/>
          <w:szCs w:val="24"/>
          <w:shd w:val="clear" w:fill="FFFFFF"/>
          <w:lang w:val="en-US" w:eastAsia="zh-CN"/>
        </w:rPr>
        <w:t>付款节点以礼泉县财政局国库实际拨付时间为准。</w:t>
      </w:r>
    </w:p>
    <w:p w14:paraId="55D44561">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shd w:val="clear" w:fill="FFFFFF"/>
        </w:rPr>
      </w:pPr>
      <w:r>
        <w:rPr>
          <w:rFonts w:hint="eastAsia" w:ascii="Segoe UI" w:hAnsi="Segoe UI" w:eastAsia="Segoe UI" w:cs="Segoe UI"/>
          <w:i w:val="0"/>
          <w:iCs w:val="0"/>
          <w:caps w:val="0"/>
          <w:color w:val="0F1115"/>
          <w:spacing w:val="0"/>
          <w:sz w:val="24"/>
          <w:szCs w:val="24"/>
          <w:shd w:val="clear" w:fill="FFFFFF"/>
          <w:lang w:val="en-US" w:eastAsia="zh-CN"/>
        </w:rPr>
        <w:t>2</w:t>
      </w:r>
      <w:r>
        <w:rPr>
          <w:rFonts w:hint="default" w:ascii="Segoe UI" w:hAnsi="Segoe UI" w:eastAsia="Segoe UI" w:cs="Segoe UI"/>
          <w:i w:val="0"/>
          <w:iCs w:val="0"/>
          <w:caps w:val="0"/>
          <w:color w:val="0F1115"/>
          <w:spacing w:val="0"/>
          <w:sz w:val="24"/>
          <w:szCs w:val="24"/>
          <w:shd w:val="clear" w:fill="FFFFFF"/>
          <w:lang w:val="en-US" w:eastAsia="zh-CN"/>
        </w:rPr>
        <w:t>.</w:t>
      </w:r>
      <w:r>
        <w:rPr>
          <w:rFonts w:hint="eastAsia" w:ascii="Segoe UI" w:hAnsi="Segoe UI" w:eastAsia="Segoe UI" w:cs="Segoe UI"/>
          <w:i w:val="0"/>
          <w:iCs w:val="0"/>
          <w:caps w:val="0"/>
          <w:color w:val="0F1115"/>
          <w:spacing w:val="0"/>
          <w:sz w:val="24"/>
          <w:szCs w:val="24"/>
          <w:shd w:val="clear" w:fill="FFFFFF"/>
          <w:lang w:val="en-US" w:eastAsia="zh-CN"/>
        </w:rPr>
        <w:t>4</w:t>
      </w:r>
      <w:r>
        <w:rPr>
          <w:rFonts w:hint="default" w:ascii="Segoe UI" w:hAnsi="Segoe UI" w:eastAsia="Segoe UI" w:cs="Segoe UI"/>
          <w:i w:val="0"/>
          <w:iCs w:val="0"/>
          <w:caps w:val="0"/>
          <w:color w:val="0F1115"/>
          <w:spacing w:val="0"/>
          <w:sz w:val="24"/>
          <w:szCs w:val="24"/>
          <w:shd w:val="clear" w:fill="FFFFFF"/>
        </w:rPr>
        <w:t>交货地点：采购人指定地点。</w:t>
      </w:r>
    </w:p>
    <w:p w14:paraId="2D92D16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Segoe UI" w:hAnsi="Segoe UI" w:eastAsia="Segoe UI" w:cs="Segoe UI"/>
          <w:i w:val="0"/>
          <w:iCs w:val="0"/>
          <w:caps w:val="0"/>
          <w:color w:val="0F1115"/>
          <w:spacing w:val="0"/>
          <w:sz w:val="24"/>
          <w:szCs w:val="24"/>
          <w:shd w:val="clear" w:fill="FFFFFF"/>
        </w:rPr>
      </w:pPr>
      <w:r>
        <w:rPr>
          <w:rFonts w:hint="eastAsia" w:ascii="Segoe UI" w:hAnsi="Segoe UI" w:eastAsia="Segoe UI" w:cs="Segoe UI"/>
          <w:i w:val="0"/>
          <w:iCs w:val="0"/>
          <w:caps w:val="0"/>
          <w:color w:val="0F1115"/>
          <w:spacing w:val="0"/>
          <w:sz w:val="24"/>
          <w:szCs w:val="24"/>
          <w:shd w:val="clear" w:fill="FFFFFF"/>
          <w:lang w:val="en-US" w:eastAsia="zh-CN"/>
        </w:rPr>
        <w:t>2</w:t>
      </w:r>
      <w:r>
        <w:rPr>
          <w:rFonts w:hint="default" w:ascii="Segoe UI" w:hAnsi="Segoe UI" w:eastAsia="Segoe UI" w:cs="Segoe UI"/>
          <w:i w:val="0"/>
          <w:iCs w:val="0"/>
          <w:caps w:val="0"/>
          <w:color w:val="0F1115"/>
          <w:spacing w:val="0"/>
          <w:sz w:val="24"/>
          <w:szCs w:val="24"/>
          <w:shd w:val="clear" w:fill="FFFFFF"/>
          <w:lang w:val="en-US" w:eastAsia="zh-CN"/>
        </w:rPr>
        <w:t>.</w:t>
      </w:r>
      <w:r>
        <w:rPr>
          <w:rFonts w:hint="eastAsia" w:ascii="Segoe UI" w:hAnsi="Segoe UI" w:eastAsia="Segoe UI" w:cs="Segoe UI"/>
          <w:i w:val="0"/>
          <w:iCs w:val="0"/>
          <w:caps w:val="0"/>
          <w:color w:val="0F1115"/>
          <w:spacing w:val="0"/>
          <w:sz w:val="24"/>
          <w:szCs w:val="24"/>
          <w:shd w:val="clear" w:fill="FFFFFF"/>
          <w:lang w:val="en-US" w:eastAsia="zh-CN"/>
        </w:rPr>
        <w:t>5</w:t>
      </w:r>
      <w:r>
        <w:rPr>
          <w:rFonts w:hint="eastAsia" w:ascii="宋体" w:hAnsi="宋体" w:eastAsia="宋体" w:cs="宋体"/>
          <w:i w:val="0"/>
          <w:iCs w:val="0"/>
          <w:caps w:val="0"/>
          <w:color w:val="auto"/>
          <w:spacing w:val="0"/>
          <w:kern w:val="0"/>
          <w:sz w:val="24"/>
          <w:szCs w:val="24"/>
          <w:highlight w:val="none"/>
          <w:shd w:val="clear" w:color="auto" w:fill="FFFFFF"/>
          <w:lang w:val="en-US" w:eastAsia="zh-CN" w:bidi="ar"/>
        </w:rPr>
        <w:t>交货期：</w:t>
      </w:r>
      <w:r>
        <w:rPr>
          <w:rFonts w:hint="eastAsia" w:ascii="宋体" w:hAnsi="宋体" w:cs="宋体"/>
          <w:i w:val="0"/>
          <w:iCs w:val="0"/>
          <w:caps w:val="0"/>
          <w:color w:val="auto"/>
          <w:spacing w:val="0"/>
          <w:kern w:val="0"/>
          <w:sz w:val="24"/>
          <w:szCs w:val="24"/>
          <w:highlight w:val="none"/>
          <w:shd w:val="clear" w:color="auto" w:fill="FFFFFF"/>
          <w:lang w:val="en-US" w:eastAsia="zh-CN" w:bidi="ar"/>
        </w:rPr>
        <w:t>自合同签订生效之日起30日内完成供货、安装、调试、验收。</w:t>
      </w:r>
    </w:p>
    <w:p w14:paraId="5F697023">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三</w:t>
      </w:r>
      <w:r>
        <w:rPr>
          <w:rFonts w:hint="default" w:ascii="宋体" w:hAnsi="宋体" w:eastAsia="宋体" w:cs="宋体"/>
          <w:b/>
          <w:bCs/>
          <w:color w:val="auto"/>
          <w:kern w:val="2"/>
          <w:sz w:val="24"/>
          <w:szCs w:val="24"/>
          <w:lang w:val="en-US" w:eastAsia="zh-CN" w:bidi="ar-SA"/>
        </w:rPr>
        <w:t>、验收要求</w:t>
      </w:r>
    </w:p>
    <w:p w14:paraId="36885005">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default" w:ascii="Segoe UI" w:hAnsi="Segoe UI" w:eastAsia="Segoe UI" w:cs="Segoe UI"/>
          <w:i w:val="0"/>
          <w:iCs w:val="0"/>
          <w:caps w:val="0"/>
          <w:color w:val="0F1115"/>
          <w:spacing w:val="0"/>
          <w:sz w:val="24"/>
          <w:szCs w:val="24"/>
          <w:shd w:val="clear" w:fill="FFFFFF"/>
          <w:lang w:val="en-US" w:eastAsia="zh-CN"/>
        </w:rPr>
      </w:pPr>
      <w:r>
        <w:rPr>
          <w:rFonts w:hint="eastAsia" w:ascii="Segoe UI" w:hAnsi="Segoe UI" w:eastAsia="Segoe UI" w:cs="Segoe UI"/>
          <w:i w:val="0"/>
          <w:iCs w:val="0"/>
          <w:caps w:val="0"/>
          <w:color w:val="0F1115"/>
          <w:spacing w:val="0"/>
          <w:sz w:val="24"/>
          <w:szCs w:val="24"/>
          <w:shd w:val="clear" w:fill="FFFFFF"/>
          <w:lang w:val="en-US" w:eastAsia="zh-CN"/>
        </w:rPr>
        <w:t>3</w:t>
      </w:r>
      <w:r>
        <w:rPr>
          <w:rFonts w:hint="default" w:ascii="Segoe UI" w:hAnsi="Segoe UI" w:eastAsia="Segoe UI" w:cs="Segoe UI"/>
          <w:i w:val="0"/>
          <w:iCs w:val="0"/>
          <w:caps w:val="0"/>
          <w:color w:val="0F1115"/>
          <w:spacing w:val="0"/>
          <w:sz w:val="24"/>
          <w:szCs w:val="24"/>
          <w:shd w:val="clear" w:fill="FFFFFF"/>
          <w:lang w:val="en-US" w:eastAsia="zh-CN"/>
        </w:rPr>
        <w:t>.1到货后由采购人组织验收，供应商配合。</w:t>
      </w:r>
    </w:p>
    <w:p w14:paraId="52E48F16">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shd w:val="clear" w:fill="FFFFFF"/>
          <w:lang w:val="en-US" w:eastAsia="zh-CN"/>
        </w:rPr>
      </w:pPr>
      <w:r>
        <w:rPr>
          <w:rFonts w:hint="eastAsia" w:ascii="Segoe UI" w:hAnsi="Segoe UI" w:eastAsia="Segoe UI" w:cs="Segoe UI"/>
          <w:i w:val="0"/>
          <w:iCs w:val="0"/>
          <w:caps w:val="0"/>
          <w:color w:val="0F1115"/>
          <w:spacing w:val="0"/>
          <w:sz w:val="24"/>
          <w:szCs w:val="24"/>
          <w:shd w:val="clear" w:fill="FFFFFF"/>
          <w:lang w:val="en-US" w:eastAsia="zh-CN"/>
        </w:rPr>
        <w:t>3</w:t>
      </w:r>
      <w:r>
        <w:rPr>
          <w:rFonts w:hint="default" w:ascii="Segoe UI" w:hAnsi="Segoe UI" w:eastAsia="Segoe UI" w:cs="Segoe UI"/>
          <w:i w:val="0"/>
          <w:iCs w:val="0"/>
          <w:caps w:val="0"/>
          <w:color w:val="0F1115"/>
          <w:spacing w:val="0"/>
          <w:sz w:val="24"/>
          <w:szCs w:val="24"/>
          <w:shd w:val="clear" w:fill="FFFFFF"/>
          <w:lang w:val="en-US" w:eastAsia="zh-CN"/>
        </w:rPr>
        <w:t>.</w:t>
      </w:r>
      <w:r>
        <w:rPr>
          <w:rFonts w:hint="eastAsia" w:ascii="Segoe UI" w:hAnsi="Segoe UI" w:eastAsia="Segoe UI" w:cs="Segoe UI"/>
          <w:i w:val="0"/>
          <w:iCs w:val="0"/>
          <w:caps w:val="0"/>
          <w:color w:val="0F1115"/>
          <w:spacing w:val="0"/>
          <w:sz w:val="24"/>
          <w:szCs w:val="24"/>
          <w:shd w:val="clear" w:fill="FFFFFF"/>
          <w:lang w:val="en-US" w:eastAsia="zh-CN"/>
        </w:rPr>
        <w:t>2</w:t>
      </w:r>
      <w:r>
        <w:rPr>
          <w:rFonts w:hint="default" w:ascii="Segoe UI" w:hAnsi="Segoe UI" w:eastAsia="Segoe UI" w:cs="Segoe UI"/>
          <w:i w:val="0"/>
          <w:iCs w:val="0"/>
          <w:caps w:val="0"/>
          <w:color w:val="0F1115"/>
          <w:spacing w:val="0"/>
          <w:sz w:val="24"/>
          <w:szCs w:val="24"/>
          <w:shd w:val="clear" w:fill="FFFFFF"/>
          <w:lang w:val="en-US" w:eastAsia="zh-CN"/>
        </w:rPr>
        <w:t>验收内容包括：数量、型号、配置、外观、随机资料、安装调试情况及功能演示。</w:t>
      </w:r>
    </w:p>
    <w:p w14:paraId="72BA90AF">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shd w:val="clear" w:fill="FFFFFF"/>
          <w:lang w:val="en-US" w:eastAsia="zh-CN"/>
        </w:rPr>
      </w:pPr>
      <w:r>
        <w:rPr>
          <w:rFonts w:hint="eastAsia" w:ascii="Segoe UI" w:hAnsi="Segoe UI" w:eastAsia="Segoe UI" w:cs="Segoe UI"/>
          <w:i w:val="0"/>
          <w:iCs w:val="0"/>
          <w:caps w:val="0"/>
          <w:color w:val="0F1115"/>
          <w:spacing w:val="0"/>
          <w:sz w:val="24"/>
          <w:szCs w:val="24"/>
          <w:shd w:val="clear" w:fill="FFFFFF"/>
          <w:lang w:val="en-US" w:eastAsia="zh-CN"/>
        </w:rPr>
        <w:t>3</w:t>
      </w:r>
      <w:r>
        <w:rPr>
          <w:rFonts w:hint="default" w:ascii="Segoe UI" w:hAnsi="Segoe UI" w:eastAsia="Segoe UI" w:cs="Segoe UI"/>
          <w:i w:val="0"/>
          <w:iCs w:val="0"/>
          <w:caps w:val="0"/>
          <w:color w:val="0F1115"/>
          <w:spacing w:val="0"/>
          <w:sz w:val="24"/>
          <w:szCs w:val="24"/>
          <w:shd w:val="clear" w:fill="FFFFFF"/>
          <w:lang w:val="en-US" w:eastAsia="zh-CN"/>
        </w:rPr>
        <w:t>.</w:t>
      </w:r>
      <w:r>
        <w:rPr>
          <w:rFonts w:hint="eastAsia" w:ascii="Segoe UI" w:hAnsi="Segoe UI" w:eastAsia="Segoe UI" w:cs="Segoe UI"/>
          <w:i w:val="0"/>
          <w:iCs w:val="0"/>
          <w:caps w:val="0"/>
          <w:color w:val="0F1115"/>
          <w:spacing w:val="0"/>
          <w:sz w:val="24"/>
          <w:szCs w:val="24"/>
          <w:shd w:val="clear" w:fill="FFFFFF"/>
          <w:lang w:val="en-US" w:eastAsia="zh-CN"/>
        </w:rPr>
        <w:t>3</w:t>
      </w:r>
      <w:r>
        <w:rPr>
          <w:rFonts w:hint="default" w:ascii="Segoe UI" w:hAnsi="Segoe UI" w:eastAsia="Segoe UI" w:cs="Segoe UI"/>
          <w:i w:val="0"/>
          <w:iCs w:val="0"/>
          <w:caps w:val="0"/>
          <w:color w:val="0F1115"/>
          <w:spacing w:val="0"/>
          <w:sz w:val="24"/>
          <w:szCs w:val="24"/>
          <w:shd w:val="clear" w:fill="FFFFFF"/>
          <w:lang w:val="en-US" w:eastAsia="zh-CN"/>
        </w:rPr>
        <w:t>验收标准：符合本采购需求及合同约定。</w:t>
      </w:r>
    </w:p>
    <w:p w14:paraId="4364240A">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shd w:val="clear" w:fill="FFFFFF"/>
          <w:lang w:val="en-US" w:eastAsia="zh-CN"/>
        </w:rPr>
      </w:pPr>
      <w:r>
        <w:rPr>
          <w:rFonts w:hint="eastAsia" w:ascii="Segoe UI" w:hAnsi="Segoe UI" w:eastAsia="Segoe UI" w:cs="Segoe UI"/>
          <w:i w:val="0"/>
          <w:iCs w:val="0"/>
          <w:caps w:val="0"/>
          <w:color w:val="0F1115"/>
          <w:spacing w:val="0"/>
          <w:sz w:val="24"/>
          <w:szCs w:val="24"/>
          <w:shd w:val="clear" w:fill="FFFFFF"/>
          <w:lang w:val="en-US" w:eastAsia="zh-CN"/>
        </w:rPr>
        <w:t>3</w:t>
      </w:r>
      <w:r>
        <w:rPr>
          <w:rFonts w:hint="default" w:ascii="Segoe UI" w:hAnsi="Segoe UI" w:eastAsia="Segoe UI" w:cs="Segoe UI"/>
          <w:i w:val="0"/>
          <w:iCs w:val="0"/>
          <w:caps w:val="0"/>
          <w:color w:val="0F1115"/>
          <w:spacing w:val="0"/>
          <w:sz w:val="24"/>
          <w:szCs w:val="24"/>
          <w:shd w:val="clear" w:fill="FFFFFF"/>
          <w:lang w:val="en-US" w:eastAsia="zh-CN"/>
        </w:rPr>
        <w:t>.</w:t>
      </w:r>
      <w:r>
        <w:rPr>
          <w:rFonts w:hint="eastAsia" w:ascii="Segoe UI" w:hAnsi="Segoe UI" w:eastAsia="Segoe UI" w:cs="Segoe UI"/>
          <w:i w:val="0"/>
          <w:iCs w:val="0"/>
          <w:caps w:val="0"/>
          <w:color w:val="0F1115"/>
          <w:spacing w:val="0"/>
          <w:sz w:val="24"/>
          <w:szCs w:val="24"/>
          <w:shd w:val="clear" w:fill="FFFFFF"/>
          <w:lang w:val="en-US" w:eastAsia="zh-CN"/>
        </w:rPr>
        <w:t>4</w:t>
      </w:r>
      <w:r>
        <w:rPr>
          <w:rFonts w:hint="default" w:ascii="Segoe UI" w:hAnsi="Segoe UI" w:eastAsia="Segoe UI" w:cs="Segoe UI"/>
          <w:i w:val="0"/>
          <w:iCs w:val="0"/>
          <w:caps w:val="0"/>
          <w:color w:val="0F1115"/>
          <w:spacing w:val="0"/>
          <w:sz w:val="24"/>
          <w:szCs w:val="24"/>
          <w:shd w:val="clear" w:fill="FFFFFF"/>
          <w:lang w:val="en-US" w:eastAsia="zh-CN"/>
        </w:rPr>
        <w:t>验收合格后签署验收单；验收不合格的，供应商限期整改，整改后重新验收。</w:t>
      </w:r>
    </w:p>
    <w:p w14:paraId="1A6AADA9">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shd w:val="clear" w:fill="FFFFFF"/>
          <w:lang w:val="en-US" w:eastAsia="zh-CN"/>
        </w:rPr>
      </w:pPr>
      <w:r>
        <w:rPr>
          <w:rFonts w:hint="eastAsia" w:ascii="Segoe UI" w:hAnsi="Segoe UI" w:eastAsia="Segoe UI" w:cs="Segoe UI"/>
          <w:i w:val="0"/>
          <w:iCs w:val="0"/>
          <w:caps w:val="0"/>
          <w:color w:val="0F1115"/>
          <w:spacing w:val="0"/>
          <w:sz w:val="24"/>
          <w:szCs w:val="24"/>
          <w:shd w:val="clear" w:fill="FFFFFF"/>
          <w:lang w:val="en-US" w:eastAsia="zh-CN"/>
        </w:rPr>
        <w:t>3</w:t>
      </w:r>
      <w:r>
        <w:rPr>
          <w:rFonts w:hint="default" w:ascii="Segoe UI" w:hAnsi="Segoe UI" w:eastAsia="Segoe UI" w:cs="Segoe UI"/>
          <w:i w:val="0"/>
          <w:iCs w:val="0"/>
          <w:caps w:val="0"/>
          <w:color w:val="0F1115"/>
          <w:spacing w:val="0"/>
          <w:sz w:val="24"/>
          <w:szCs w:val="24"/>
          <w:shd w:val="clear" w:fill="FFFFFF"/>
          <w:lang w:val="en-US" w:eastAsia="zh-CN"/>
        </w:rPr>
        <w:t>.</w:t>
      </w:r>
      <w:r>
        <w:rPr>
          <w:rFonts w:hint="eastAsia" w:ascii="Segoe UI" w:hAnsi="Segoe UI" w:eastAsia="Segoe UI" w:cs="Segoe UI"/>
          <w:i w:val="0"/>
          <w:iCs w:val="0"/>
          <w:caps w:val="0"/>
          <w:color w:val="0F1115"/>
          <w:spacing w:val="0"/>
          <w:sz w:val="24"/>
          <w:szCs w:val="24"/>
          <w:shd w:val="clear" w:fill="FFFFFF"/>
          <w:lang w:val="en-US" w:eastAsia="zh-CN"/>
        </w:rPr>
        <w:t>5</w:t>
      </w:r>
      <w:r>
        <w:rPr>
          <w:rFonts w:hint="default" w:ascii="Segoe UI" w:hAnsi="Segoe UI" w:eastAsia="Segoe UI" w:cs="Segoe UI"/>
          <w:i w:val="0"/>
          <w:iCs w:val="0"/>
          <w:caps w:val="0"/>
          <w:color w:val="0F1115"/>
          <w:spacing w:val="0"/>
          <w:sz w:val="24"/>
          <w:szCs w:val="24"/>
          <w:shd w:val="clear" w:fill="FFFFFF"/>
          <w:lang w:val="en-US" w:eastAsia="zh-CN"/>
        </w:rPr>
        <w:t>质保期自终验合格之日起计算。</w:t>
      </w:r>
    </w:p>
    <w:p w14:paraId="27C31DC8">
      <w:pPr>
        <w:keepNext w:val="0"/>
        <w:keepLines w:val="0"/>
        <w:pageBreakBefore w:val="0"/>
        <w:kinsoku/>
        <w:wordWrap/>
        <w:overflowPunct/>
        <w:topLinePunct w:val="0"/>
        <w:autoSpaceDE/>
        <w:autoSpaceDN/>
        <w:bidi w:val="0"/>
        <w:adjustRightInd/>
        <w:snapToGrid/>
        <w:spacing w:line="360" w:lineRule="auto"/>
        <w:jc w:val="left"/>
        <w:textAlignment w:val="auto"/>
        <w:rPr>
          <w:rFonts w:hint="default"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四</w:t>
      </w:r>
      <w:r>
        <w:rPr>
          <w:rFonts w:hint="default" w:ascii="宋体" w:hAnsi="宋体" w:eastAsia="宋体" w:cs="宋体"/>
          <w:b/>
          <w:bCs/>
          <w:color w:val="auto"/>
          <w:kern w:val="2"/>
          <w:sz w:val="24"/>
          <w:szCs w:val="24"/>
          <w:lang w:val="en-US" w:eastAsia="zh-CN" w:bidi="ar-SA"/>
        </w:rPr>
        <w:t>、其他要求或说明</w:t>
      </w:r>
    </w:p>
    <w:p w14:paraId="34EA49D8">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shd w:val="clear" w:fill="FFFFFF"/>
          <w:lang w:val="en-US" w:eastAsia="zh-CN"/>
        </w:rPr>
      </w:pPr>
      <w:r>
        <w:rPr>
          <w:rFonts w:hint="eastAsia" w:ascii="Segoe UI" w:hAnsi="Segoe UI" w:eastAsia="Segoe UI" w:cs="Segoe UI"/>
          <w:i w:val="0"/>
          <w:iCs w:val="0"/>
          <w:caps w:val="0"/>
          <w:color w:val="0F1115"/>
          <w:spacing w:val="0"/>
          <w:sz w:val="24"/>
          <w:szCs w:val="24"/>
          <w:shd w:val="clear" w:fill="FFFFFF"/>
          <w:lang w:val="en-US" w:eastAsia="zh-CN"/>
        </w:rPr>
        <w:t>4</w:t>
      </w:r>
      <w:r>
        <w:rPr>
          <w:rFonts w:hint="default" w:ascii="Segoe UI" w:hAnsi="Segoe UI" w:eastAsia="Segoe UI" w:cs="Segoe UI"/>
          <w:i w:val="0"/>
          <w:iCs w:val="0"/>
          <w:caps w:val="0"/>
          <w:color w:val="0F1115"/>
          <w:spacing w:val="0"/>
          <w:sz w:val="24"/>
          <w:szCs w:val="24"/>
          <w:shd w:val="clear" w:fill="FFFFFF"/>
          <w:lang w:val="en-US" w:eastAsia="zh-CN"/>
        </w:rPr>
        <w:t>.1人员配置要求：供应商根据采购项目特性及要求，自行组织实施与管理，建立以负责人为核心的履行合同所必需人员团队，相关人员经过严格培训，有相关工作经验，能够胜任项目工作，保证项目顺利实施。</w:t>
      </w:r>
    </w:p>
    <w:p w14:paraId="0A8B1AC0">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shd w:val="clear" w:fill="FFFFFF"/>
          <w:lang w:val="en-US" w:eastAsia="zh-CN"/>
        </w:rPr>
      </w:pPr>
      <w:r>
        <w:rPr>
          <w:rFonts w:hint="eastAsia" w:ascii="Segoe UI" w:hAnsi="Segoe UI" w:eastAsia="Segoe UI" w:cs="Segoe UI"/>
          <w:i w:val="0"/>
          <w:iCs w:val="0"/>
          <w:caps w:val="0"/>
          <w:color w:val="0F1115"/>
          <w:spacing w:val="0"/>
          <w:sz w:val="24"/>
          <w:szCs w:val="24"/>
          <w:shd w:val="clear" w:fill="FFFFFF"/>
          <w:lang w:val="en-US" w:eastAsia="zh-CN"/>
        </w:rPr>
        <w:t>4</w:t>
      </w:r>
      <w:r>
        <w:rPr>
          <w:rFonts w:hint="default" w:ascii="Segoe UI" w:hAnsi="Segoe UI" w:eastAsia="Segoe UI" w:cs="Segoe UI"/>
          <w:i w:val="0"/>
          <w:iCs w:val="0"/>
          <w:caps w:val="0"/>
          <w:color w:val="0F1115"/>
          <w:spacing w:val="0"/>
          <w:sz w:val="24"/>
          <w:szCs w:val="24"/>
          <w:shd w:val="clear" w:fill="FFFFFF"/>
          <w:lang w:val="en-US" w:eastAsia="zh-CN"/>
        </w:rPr>
        <w:t>.2设施设备要求：供应商根据采购项目特性及要求，自行配置投入履行合同所必需的各类设施设备（不限于专业设备、辅助设备、工具、软件等），保证项目顺利实施。</w:t>
      </w:r>
    </w:p>
    <w:p w14:paraId="7D6F6656">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Segoe UI" w:hAnsi="Segoe UI" w:eastAsia="Segoe UI" w:cs="Segoe UI"/>
          <w:i w:val="0"/>
          <w:iCs w:val="0"/>
          <w:caps w:val="0"/>
          <w:color w:val="0F1115"/>
          <w:spacing w:val="0"/>
          <w:sz w:val="24"/>
          <w:szCs w:val="24"/>
          <w:shd w:val="clear" w:fill="FFFFFF"/>
          <w:lang w:val="en-US" w:eastAsia="zh-CN"/>
        </w:rPr>
      </w:pPr>
      <w:r>
        <w:rPr>
          <w:rFonts w:hint="eastAsia" w:ascii="Segoe UI" w:hAnsi="Segoe UI" w:eastAsia="Segoe UI" w:cs="Segoe UI"/>
          <w:i w:val="0"/>
          <w:iCs w:val="0"/>
          <w:caps w:val="0"/>
          <w:color w:val="0F1115"/>
          <w:spacing w:val="0"/>
          <w:sz w:val="24"/>
          <w:szCs w:val="24"/>
          <w:shd w:val="clear" w:fill="FFFFFF"/>
          <w:lang w:val="en-US" w:eastAsia="zh-CN"/>
        </w:rPr>
        <w:t>4</w:t>
      </w:r>
      <w:r>
        <w:rPr>
          <w:rFonts w:hint="default" w:ascii="Segoe UI" w:hAnsi="Segoe UI" w:eastAsia="Segoe UI" w:cs="Segoe UI"/>
          <w:i w:val="0"/>
          <w:iCs w:val="0"/>
          <w:caps w:val="0"/>
          <w:color w:val="0F1115"/>
          <w:spacing w:val="0"/>
          <w:sz w:val="24"/>
          <w:szCs w:val="24"/>
          <w:shd w:val="clear" w:fill="FFFFFF"/>
          <w:lang w:val="en-US" w:eastAsia="zh-CN"/>
        </w:rPr>
        <w:t>.3核心产品的名称：</w:t>
      </w:r>
      <w:r>
        <w:rPr>
          <w:rFonts w:hint="eastAsia" w:ascii="Segoe UI" w:hAnsi="Segoe UI" w:eastAsia="Segoe UI" w:cs="Segoe UI"/>
          <w:b/>
          <w:bCs/>
          <w:i w:val="0"/>
          <w:iCs w:val="0"/>
          <w:caps w:val="0"/>
          <w:color w:val="FF0000"/>
          <w:spacing w:val="0"/>
          <w:sz w:val="24"/>
          <w:szCs w:val="24"/>
          <w:u w:val="single"/>
          <w:shd w:val="clear" w:fill="FFFFFF"/>
          <w:lang w:val="en-US" w:eastAsia="zh-CN"/>
        </w:rPr>
        <w:t>①无人机维修定损实训教学平台②</w:t>
      </w:r>
      <w:r>
        <w:rPr>
          <w:rFonts w:hint="default" w:ascii="Segoe UI" w:hAnsi="Segoe UI" w:eastAsia="Segoe UI" w:cs="Segoe UI"/>
          <w:b/>
          <w:bCs/>
          <w:i w:val="0"/>
          <w:iCs w:val="0"/>
          <w:caps w:val="0"/>
          <w:color w:val="FF0000"/>
          <w:spacing w:val="0"/>
          <w:sz w:val="24"/>
          <w:szCs w:val="24"/>
          <w:u w:val="single"/>
          <w:shd w:val="clear" w:fill="FFFFFF"/>
          <w:lang w:val="en-US" w:eastAsia="zh-CN"/>
        </w:rPr>
        <w:t xml:space="preserve">无人机虚拟仿真实训云平台（进阶版） </w:t>
      </w:r>
      <w:r>
        <w:rPr>
          <w:rFonts w:hint="default" w:ascii="Segoe UI" w:hAnsi="Segoe UI" w:eastAsia="Segoe UI" w:cs="Segoe UI"/>
          <w:i w:val="0"/>
          <w:iCs w:val="0"/>
          <w:caps w:val="0"/>
          <w:color w:val="0F1115"/>
          <w:spacing w:val="0"/>
          <w:sz w:val="24"/>
          <w:szCs w:val="24"/>
          <w:shd w:val="clear" w:fill="FFFFFF"/>
          <w:lang w:val="en-US" w:eastAsia="zh-CN"/>
        </w:rPr>
        <w:t>。</w:t>
      </w:r>
    </w:p>
    <w:p w14:paraId="3502C7BD">
      <w:r>
        <w:rPr>
          <w:rFonts w:hint="eastAsia" w:ascii="Segoe UI" w:hAnsi="Segoe UI" w:eastAsia="Segoe UI" w:cs="Segoe UI"/>
          <w:i w:val="0"/>
          <w:iCs w:val="0"/>
          <w:caps w:val="0"/>
          <w:color w:val="0F1115"/>
          <w:spacing w:val="0"/>
          <w:sz w:val="24"/>
          <w:szCs w:val="24"/>
          <w:shd w:val="clear" w:fill="FFFFFF"/>
          <w:lang w:val="en-US" w:eastAsia="zh-CN"/>
        </w:rPr>
        <w:t>4</w:t>
      </w:r>
      <w:r>
        <w:rPr>
          <w:rFonts w:hint="default" w:ascii="Segoe UI" w:hAnsi="Segoe UI" w:eastAsia="Segoe UI" w:cs="Segoe UI"/>
          <w:i w:val="0"/>
          <w:iCs w:val="0"/>
          <w:caps w:val="0"/>
          <w:color w:val="0F1115"/>
          <w:spacing w:val="0"/>
          <w:sz w:val="24"/>
          <w:szCs w:val="24"/>
          <w:shd w:val="clear" w:fill="FFFFFF"/>
          <w:lang w:val="en-US" w:eastAsia="zh-CN"/>
        </w:rPr>
        <w:t>.4本项目标的所属行业为: 工业 （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Segoe UI" w:hAnsi="Segoe UI" w:eastAsia="Segoe UI" w:cs="Segoe UI"/>
          <w:i w:val="0"/>
          <w:iCs w:val="0"/>
          <w:caps w:val="0"/>
          <w:color w:val="0F1115"/>
          <w:spacing w:val="0"/>
          <w:sz w:val="24"/>
          <w:szCs w:val="24"/>
          <w:shd w:val="clear" w:fill="FFFFFF"/>
          <w:lang w:val="en-US" w:eastAsia="zh-CN"/>
        </w:rPr>
        <w:t xml:space="preserve">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A2B73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jc w:val="center"/>
      <w:outlineLvl w:val="0"/>
    </w:pPr>
    <w:rPr>
      <w:rFonts w:ascii="宋体" w:hAnsi="宋体"/>
      <w:b/>
      <w:sz w:val="36"/>
    </w:rPr>
  </w:style>
  <w:style w:type="character" w:default="1" w:styleId="8">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rPr>
      <w:szCs w:val="24"/>
    </w:rPr>
  </w:style>
  <w:style w:type="paragraph" w:styleId="3">
    <w:name w:val="Body Text Indent"/>
    <w:basedOn w:val="1"/>
    <w:qFormat/>
    <w:uiPriority w:val="0"/>
    <w:pPr>
      <w:spacing w:after="120"/>
      <w:ind w:left="420" w:leftChars="200"/>
    </w:pPr>
  </w:style>
  <w:style w:type="paragraph" w:styleId="5">
    <w:name w:val="Normal (Web)"/>
    <w:basedOn w:val="1"/>
    <w:qFormat/>
    <w:uiPriority w:val="0"/>
    <w:pPr>
      <w:widowControl/>
      <w:spacing w:before="100" w:beforeAutospacing="1" w:after="100" w:afterAutospacing="1"/>
      <w:jc w:val="left"/>
    </w:pPr>
    <w:rPr>
      <w:rFonts w:ascii="宋体" w:hAnsi="宋体"/>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2026-09-18T09:34:03Z</dcterms:created>
  <dc:creator>Lenovo</dc:creator>
  <cp:lastModifiedBy>七</cp:lastModifiedBy>
  <dcterms:modified xsi:type="dcterms:W3CDTF">2026-09-18T09:34:09Z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eyJoZGlkIjoiMTMxMGNkYTJhN2NkODc0MzYwZWZhYmI0Y2E4ZDVlOGEiLCJ1c2VySWQiOiI5ODUzOTk5MjgifQ==</vt:lpwstr>
  </property>
  <property fmtid="{D5CDD505-2E9C-101B-9397-08002B2CF9AE}" pid="4" name="ICV">
    <vt:lpwstr>BC6C9FE08C264A24A275D6A99CA4F198_12</vt:lpwstr>
  </property>
</Properties>
</file>