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61A0B">
      <w:pPr>
        <w:jc w:val="center"/>
        <w:outlineLvl w:val="0"/>
        <w:rPr>
          <w:rFonts w:hint="eastAsia" w:ascii="仿宋" w:hAnsi="仿宋" w:eastAsia="仿宋" w:cs="仿宋"/>
          <w:b/>
          <w:color w:val="000000"/>
          <w:spacing w:val="20"/>
          <w:sz w:val="48"/>
          <w:szCs w:val="52"/>
          <w:highlight w:val="none"/>
          <w:lang w:eastAsia="zh-CN"/>
        </w:rPr>
      </w:pPr>
      <w:bookmarkStart w:id="0" w:name="_Toc28948"/>
    </w:p>
    <w:p w14:paraId="6ABCAAB6">
      <w:pPr>
        <w:jc w:val="center"/>
        <w:outlineLvl w:val="0"/>
        <w:rPr>
          <w:rFonts w:hint="eastAsia" w:ascii="仿宋" w:hAnsi="仿宋" w:eastAsia="仿宋" w:cs="仿宋"/>
          <w:b/>
          <w:color w:val="000000"/>
          <w:spacing w:val="20"/>
          <w:sz w:val="48"/>
          <w:szCs w:val="52"/>
          <w:highlight w:val="none"/>
          <w:lang w:eastAsia="zh-CN"/>
        </w:rPr>
      </w:pPr>
    </w:p>
    <w:p w14:paraId="26DD71CA">
      <w:pPr>
        <w:jc w:val="center"/>
        <w:outlineLvl w:val="0"/>
        <w:rPr>
          <w:rFonts w:hint="eastAsia" w:ascii="仿宋" w:hAnsi="仿宋" w:eastAsia="仿宋" w:cs="仿宋"/>
          <w:b/>
          <w:color w:val="000000"/>
          <w:spacing w:val="20"/>
          <w:sz w:val="48"/>
          <w:szCs w:val="52"/>
          <w:highlight w:val="none"/>
          <w:lang w:eastAsia="zh-CN"/>
        </w:rPr>
      </w:pPr>
    </w:p>
    <w:bookmarkEnd w:id="0"/>
    <w:p w14:paraId="4BAB2640">
      <w:pPr>
        <w:jc w:val="center"/>
        <w:rPr>
          <w:rFonts w:hint="eastAsia" w:ascii="仿宋" w:hAnsi="仿宋" w:eastAsia="仿宋" w:cs="仿宋"/>
          <w:b/>
          <w:bCs/>
          <w:color w:val="000000"/>
          <w:sz w:val="30"/>
          <w:szCs w:val="30"/>
          <w:highlight w:val="none"/>
        </w:rPr>
      </w:pPr>
      <w:r>
        <w:rPr>
          <w:rFonts w:hint="eastAsia" w:ascii="仿宋" w:hAnsi="仿宋" w:eastAsia="仿宋" w:cs="仿宋"/>
          <w:b/>
          <w:bCs/>
          <w:color w:val="000000"/>
          <w:sz w:val="30"/>
          <w:szCs w:val="30"/>
          <w:highlight w:val="none"/>
          <w:lang w:val="en-US" w:eastAsia="zh-CN"/>
        </w:rPr>
        <w:t>黑河水源地能力提升项目（黑河水源地污水处理站系统提升）</w:t>
      </w:r>
    </w:p>
    <w:p w14:paraId="6C134D89">
      <w:pPr>
        <w:pStyle w:val="6"/>
        <w:jc w:val="center"/>
        <w:rPr>
          <w:rFonts w:hint="default"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(以最终签订合同为准)</w:t>
      </w:r>
    </w:p>
    <w:p w14:paraId="205742AE">
      <w:pPr>
        <w:rPr>
          <w:rFonts w:hint="eastAsia" w:ascii="仿宋" w:hAnsi="仿宋" w:eastAsia="仿宋" w:cs="仿宋"/>
        </w:rPr>
      </w:pPr>
    </w:p>
    <w:p w14:paraId="49F84DAC">
      <w:pPr>
        <w:rPr>
          <w:rFonts w:hint="eastAsia" w:ascii="仿宋" w:hAnsi="仿宋" w:eastAsia="仿宋" w:cs="仿宋"/>
          <w:color w:val="000000"/>
          <w:highlight w:val="none"/>
        </w:rPr>
      </w:pPr>
    </w:p>
    <w:p w14:paraId="4A7A9A51">
      <w:pPr>
        <w:rPr>
          <w:rFonts w:hint="eastAsia" w:ascii="仿宋" w:hAnsi="仿宋" w:eastAsia="仿宋" w:cs="仿宋"/>
          <w:color w:val="000000"/>
          <w:highlight w:val="none"/>
        </w:rPr>
      </w:pPr>
    </w:p>
    <w:p w14:paraId="269D6953">
      <w:pPr>
        <w:rPr>
          <w:rFonts w:hint="eastAsia" w:ascii="仿宋" w:hAnsi="仿宋" w:eastAsia="仿宋" w:cs="仿宋"/>
          <w:color w:val="000000"/>
          <w:highlight w:val="none"/>
        </w:rPr>
      </w:pPr>
    </w:p>
    <w:p w14:paraId="59F23A20">
      <w:pPr>
        <w:rPr>
          <w:rFonts w:hint="eastAsia" w:ascii="仿宋" w:hAnsi="仿宋" w:eastAsia="仿宋" w:cs="仿宋"/>
          <w:color w:val="000000"/>
          <w:highlight w:val="none"/>
        </w:rPr>
      </w:pPr>
    </w:p>
    <w:p w14:paraId="512F20DC">
      <w:pPr>
        <w:rPr>
          <w:rFonts w:hint="eastAsia" w:ascii="仿宋" w:hAnsi="仿宋" w:eastAsia="仿宋" w:cs="仿宋"/>
          <w:color w:val="000000"/>
          <w:highlight w:val="none"/>
        </w:rPr>
      </w:pPr>
    </w:p>
    <w:p w14:paraId="02BB3F7A">
      <w:pPr>
        <w:rPr>
          <w:rFonts w:hint="eastAsia" w:ascii="仿宋" w:hAnsi="仿宋" w:eastAsia="仿宋" w:cs="仿宋"/>
          <w:color w:val="000000"/>
          <w:highlight w:val="none"/>
        </w:rPr>
      </w:pPr>
    </w:p>
    <w:p w14:paraId="55CF4B92">
      <w:pPr>
        <w:rPr>
          <w:rFonts w:hint="eastAsia" w:ascii="仿宋" w:hAnsi="仿宋" w:eastAsia="仿宋" w:cs="仿宋"/>
          <w:color w:val="000000"/>
          <w:highlight w:val="none"/>
        </w:rPr>
      </w:pPr>
    </w:p>
    <w:p w14:paraId="69A56BB0">
      <w:pPr>
        <w:pStyle w:val="6"/>
        <w:rPr>
          <w:rFonts w:hint="eastAsia" w:ascii="仿宋" w:hAnsi="仿宋" w:eastAsia="仿宋" w:cs="仿宋"/>
        </w:rPr>
      </w:pPr>
    </w:p>
    <w:p w14:paraId="05E6B02B">
      <w:pPr>
        <w:rPr>
          <w:rFonts w:hint="eastAsia" w:ascii="仿宋" w:hAnsi="仿宋" w:eastAsia="仿宋" w:cs="仿宋"/>
          <w:color w:val="000000"/>
          <w:highlight w:val="none"/>
        </w:rPr>
      </w:pPr>
    </w:p>
    <w:p w14:paraId="1E6610C7">
      <w:pPr>
        <w:rPr>
          <w:rFonts w:hint="eastAsia" w:ascii="仿宋" w:hAnsi="仿宋" w:eastAsia="仿宋" w:cs="仿宋"/>
          <w:color w:val="000000"/>
          <w:highlight w:val="none"/>
        </w:rPr>
      </w:pPr>
    </w:p>
    <w:p w14:paraId="15542ACA">
      <w:pPr>
        <w:rPr>
          <w:rFonts w:hint="eastAsia" w:ascii="仿宋" w:hAnsi="仿宋" w:eastAsia="仿宋" w:cs="仿宋"/>
          <w:color w:val="000000"/>
          <w:highlight w:val="none"/>
        </w:rPr>
      </w:pPr>
    </w:p>
    <w:p w14:paraId="07072B58">
      <w:pPr>
        <w:widowControl/>
        <w:snapToGrid w:val="0"/>
        <w:spacing w:line="720" w:lineRule="auto"/>
        <w:ind w:firstLine="750" w:firstLineChars="250"/>
        <w:jc w:val="left"/>
        <w:outlineLvl w:val="0"/>
        <w:rPr>
          <w:rFonts w:hint="eastAsia" w:ascii="仿宋" w:hAnsi="仿宋" w:eastAsia="仿宋" w:cs="仿宋"/>
          <w:bCs/>
          <w:color w:val="000000"/>
          <w:spacing w:val="-6"/>
          <w:sz w:val="30"/>
          <w:szCs w:val="30"/>
          <w:highlight w:val="none"/>
          <w:u w:val="single"/>
          <w:lang w:val="en-US" w:eastAsia="zh-CN"/>
        </w:rPr>
      </w:pPr>
      <w:bookmarkStart w:id="1" w:name="_Toc16919"/>
      <w:r>
        <w:rPr>
          <w:rFonts w:hint="eastAsia" w:ascii="仿宋" w:hAnsi="仿宋" w:eastAsia="仿宋" w:cs="仿宋"/>
          <w:bCs/>
          <w:color w:val="000000"/>
          <w:sz w:val="30"/>
          <w:szCs w:val="30"/>
          <w:highlight w:val="none"/>
        </w:rPr>
        <w:t>发包人：</w:t>
      </w:r>
      <w:r>
        <w:rPr>
          <w:rFonts w:hint="eastAsia" w:ascii="仿宋" w:hAnsi="仿宋" w:eastAsia="仿宋" w:cs="仿宋"/>
          <w:bCs/>
          <w:color w:val="000000"/>
          <w:sz w:val="30"/>
          <w:szCs w:val="30"/>
          <w:highlight w:val="none"/>
          <w:u w:val="single"/>
        </w:rPr>
        <w:t xml:space="preserve">  西安市黑河水源地环境保护管理总站</w:t>
      </w:r>
      <w:r>
        <w:rPr>
          <w:rFonts w:hint="eastAsia" w:ascii="仿宋" w:hAnsi="仿宋" w:eastAsia="仿宋" w:cs="仿宋"/>
          <w:bCs/>
          <w:color w:val="000000"/>
          <w:spacing w:val="-6"/>
          <w:sz w:val="30"/>
          <w:szCs w:val="30"/>
          <w:highlight w:val="none"/>
          <w:u w:val="single"/>
          <w:lang w:val="en-US" w:eastAsia="zh-CN"/>
        </w:rPr>
        <w:t xml:space="preserve"> </w:t>
      </w:r>
      <w:bookmarkEnd w:id="1"/>
    </w:p>
    <w:p w14:paraId="24658DBD">
      <w:pPr>
        <w:widowControl/>
        <w:snapToGrid w:val="0"/>
        <w:spacing w:line="720" w:lineRule="auto"/>
        <w:ind w:firstLine="750" w:firstLineChars="250"/>
        <w:jc w:val="left"/>
        <w:outlineLvl w:val="0"/>
        <w:rPr>
          <w:rFonts w:hint="eastAsia" w:ascii="仿宋" w:hAnsi="仿宋" w:eastAsia="仿宋" w:cs="仿宋"/>
          <w:bCs/>
          <w:color w:val="000000"/>
          <w:sz w:val="30"/>
          <w:szCs w:val="30"/>
          <w:highlight w:val="none"/>
          <w:u w:val="single"/>
        </w:rPr>
      </w:pPr>
      <w:bookmarkStart w:id="2" w:name="_Toc16680"/>
      <w:r>
        <w:rPr>
          <w:rFonts w:hint="eastAsia" w:ascii="仿宋" w:hAnsi="仿宋" w:eastAsia="仿宋" w:cs="仿宋"/>
          <w:bCs/>
          <w:color w:val="000000"/>
          <w:sz w:val="30"/>
          <w:szCs w:val="30"/>
          <w:highlight w:val="none"/>
        </w:rPr>
        <w:t xml:space="preserve">承包人： </w:t>
      </w:r>
      <w:r>
        <w:rPr>
          <w:rFonts w:hint="eastAsia" w:ascii="仿宋" w:hAnsi="仿宋" w:eastAsia="仿宋" w:cs="仿宋"/>
          <w:bCs/>
          <w:color w:val="000000"/>
          <w:sz w:val="30"/>
          <w:szCs w:val="30"/>
          <w:highlight w:val="none"/>
          <w:u w:val="single"/>
        </w:rPr>
        <w:t xml:space="preserve">                     </w:t>
      </w:r>
      <w:r>
        <w:rPr>
          <w:rFonts w:hint="eastAsia" w:ascii="仿宋" w:hAnsi="仿宋" w:eastAsia="仿宋" w:cs="仿宋"/>
          <w:bCs/>
          <w:color w:val="000000"/>
          <w:sz w:val="30"/>
          <w:szCs w:val="30"/>
          <w:highlight w:val="none"/>
          <w:u w:val="single"/>
          <w:lang w:val="en-US" w:eastAsia="zh-CN"/>
        </w:rPr>
        <w:t xml:space="preserve">  </w:t>
      </w:r>
      <w:r>
        <w:rPr>
          <w:rFonts w:hint="eastAsia" w:ascii="仿宋" w:hAnsi="仿宋" w:eastAsia="仿宋" w:cs="仿宋"/>
          <w:bCs/>
          <w:color w:val="000000"/>
          <w:sz w:val="30"/>
          <w:szCs w:val="30"/>
          <w:highlight w:val="none"/>
          <w:u w:val="single"/>
        </w:rPr>
        <w:t xml:space="preserve">  </w:t>
      </w:r>
      <w:r>
        <w:rPr>
          <w:rFonts w:hint="eastAsia" w:ascii="仿宋" w:hAnsi="仿宋" w:eastAsia="仿宋" w:cs="仿宋"/>
          <w:bCs/>
          <w:color w:val="000000"/>
          <w:sz w:val="30"/>
          <w:szCs w:val="30"/>
          <w:highlight w:val="none"/>
          <w:u w:val="single"/>
          <w:lang w:val="en-US" w:eastAsia="zh-CN"/>
        </w:rPr>
        <w:t xml:space="preserve">         </w:t>
      </w:r>
      <w:bookmarkEnd w:id="2"/>
    </w:p>
    <w:p w14:paraId="27E04A5B">
      <w:pPr>
        <w:rPr>
          <w:rFonts w:hint="eastAsia" w:ascii="仿宋" w:hAnsi="仿宋" w:eastAsia="仿宋" w:cs="仿宋"/>
          <w:highlight w:val="none"/>
        </w:rPr>
      </w:pPr>
    </w:p>
    <w:p w14:paraId="7AB4AAA0">
      <w:pPr>
        <w:widowControl/>
        <w:snapToGrid w:val="0"/>
        <w:spacing w:line="360" w:lineRule="auto"/>
        <w:ind w:firstLine="2560" w:firstLineChars="850"/>
        <w:jc w:val="left"/>
        <w:rPr>
          <w:rFonts w:hint="eastAsia" w:ascii="仿宋" w:hAnsi="仿宋" w:eastAsia="仿宋" w:cs="仿宋"/>
          <w:b/>
          <w:color w:val="000000"/>
          <w:sz w:val="30"/>
          <w:szCs w:val="30"/>
          <w:highlight w:val="none"/>
        </w:rPr>
      </w:pPr>
      <w:r>
        <w:rPr>
          <w:rFonts w:hint="eastAsia" w:ascii="仿宋" w:hAnsi="仿宋" w:eastAsia="仿宋" w:cs="仿宋"/>
          <w:b/>
          <w:color w:val="000000"/>
          <w:sz w:val="30"/>
          <w:szCs w:val="30"/>
          <w:highlight w:val="none"/>
        </w:rPr>
        <w:t>合同签订日期：20</w:t>
      </w:r>
      <w:r>
        <w:rPr>
          <w:rFonts w:hint="eastAsia" w:ascii="仿宋" w:hAnsi="仿宋" w:eastAsia="仿宋" w:cs="仿宋"/>
          <w:b/>
          <w:color w:val="000000"/>
          <w:sz w:val="30"/>
          <w:szCs w:val="30"/>
          <w:highlight w:val="none"/>
          <w:lang w:val="en-US" w:eastAsia="zh-CN"/>
        </w:rPr>
        <w:t>26</w:t>
      </w:r>
      <w:r>
        <w:rPr>
          <w:rFonts w:hint="eastAsia" w:ascii="仿宋" w:hAnsi="仿宋" w:eastAsia="仿宋" w:cs="仿宋"/>
          <w:b/>
          <w:color w:val="000000"/>
          <w:sz w:val="30"/>
          <w:szCs w:val="30"/>
          <w:highlight w:val="none"/>
        </w:rPr>
        <w:t>年  月   日</w:t>
      </w:r>
    </w:p>
    <w:p w14:paraId="0352B5FC">
      <w:pPr>
        <w:spacing w:line="720" w:lineRule="auto"/>
        <w:jc w:val="center"/>
        <w:rPr>
          <w:rFonts w:hint="eastAsia" w:ascii="仿宋" w:hAnsi="仿宋" w:eastAsia="仿宋" w:cs="仿宋"/>
          <w:b/>
          <w:bCs/>
          <w:color w:val="000000"/>
          <w:kern w:val="0"/>
          <w:sz w:val="40"/>
          <w:szCs w:val="40"/>
          <w:highlight w:val="none"/>
          <w:lang w:eastAsia="zh-CN"/>
        </w:rPr>
      </w:pPr>
    </w:p>
    <w:p w14:paraId="34FAB0F7">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p>
    <w:p w14:paraId="41127E4E">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甲方（发包方）：</w:t>
      </w:r>
    </w:p>
    <w:p w14:paraId="3F12C465">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联系地址：</w:t>
      </w:r>
    </w:p>
    <w:p w14:paraId="490A2C96">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联系电话：</w:t>
      </w:r>
    </w:p>
    <w:p w14:paraId="29531E14">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乙方（承包方）：</w:t>
      </w:r>
    </w:p>
    <w:p w14:paraId="639A7E0E">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联系地址：</w:t>
      </w:r>
    </w:p>
    <w:p w14:paraId="0B82F5D5">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联系电话：</w:t>
      </w:r>
    </w:p>
    <w:p w14:paraId="13B40D80">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依据《中华人民共和国民法典》及相关法律法规，甲乙双方本着平等自愿、公平诚信、权责对等的原则，就</w:t>
      </w:r>
      <w:bookmarkStart w:id="35" w:name="_GoBack"/>
      <w:bookmarkEnd w:id="35"/>
      <w:r>
        <w:rPr>
          <w:rFonts w:hint="eastAsia" w:ascii="仿宋" w:hAnsi="仿宋" w:eastAsia="仿宋" w:cs="仿宋"/>
          <w:kern w:val="0"/>
          <w:sz w:val="24"/>
          <w:szCs w:val="24"/>
          <w:lang w:val="en-US" w:eastAsia="zh-CN" w:bidi="ar"/>
        </w:rPr>
        <w:t>黑河水源地能力提升项目（黑河水源地污水处理站系统提升）（工程名称）事宜，经协商一致，订立本合同，以资共同信守。</w:t>
      </w:r>
    </w:p>
    <w:p w14:paraId="4237537D">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一、工程概况</w:t>
      </w:r>
    </w:p>
    <w:p w14:paraId="320826A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工程名称：黑河水源地能力提升项目（黑河水源地污水处理站系统提升）</w:t>
      </w:r>
    </w:p>
    <w:p w14:paraId="44946AC0">
      <w:pPr>
        <w:pStyle w:val="13"/>
        <w:spacing w:line="360" w:lineRule="auto"/>
        <w:ind w:left="0" w:leftChars="0" w:firstLine="0" w:firstLineChars="0"/>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 工程地点：</w:t>
      </w:r>
    </w:p>
    <w:p w14:paraId="33EA1FA4">
      <w:pPr>
        <w:pStyle w:val="13"/>
        <w:spacing w:line="360" w:lineRule="auto"/>
        <w:ind w:left="0" w:leftChars="0" w:firstLine="0" w:firstLineChars="0"/>
        <w:rPr>
          <w:rFonts w:hint="eastAsia" w:ascii="仿宋" w:hAnsi="仿宋" w:eastAsia="仿宋" w:cs="仿宋"/>
          <w:color w:val="auto"/>
          <w:sz w:val="24"/>
          <w:szCs w:val="24"/>
          <w:lang w:val="en-US" w:eastAsia="zh-CN"/>
        </w:rPr>
      </w:pPr>
      <w:r>
        <w:rPr>
          <w:rFonts w:hint="eastAsia" w:ascii="仿宋" w:hAnsi="仿宋" w:eastAsia="仿宋" w:cs="仿宋"/>
          <w:kern w:val="0"/>
          <w:sz w:val="24"/>
          <w:szCs w:val="24"/>
          <w:lang w:val="en-US" w:eastAsia="zh-CN" w:bidi="ar"/>
        </w:rPr>
        <w:t>（1）</w:t>
      </w:r>
      <w:r>
        <w:rPr>
          <w:rFonts w:hint="eastAsia" w:ascii="仿宋" w:hAnsi="仿宋" w:eastAsia="仿宋" w:cs="仿宋"/>
          <w:color w:val="auto"/>
          <w:sz w:val="24"/>
          <w:szCs w:val="24"/>
          <w:lang w:val="en-US" w:eastAsia="zh-CN"/>
        </w:rPr>
        <w:t>总站施工地点：西安市黑河水源地环境保护管理总站；</w:t>
      </w:r>
    </w:p>
    <w:p w14:paraId="0A70E553">
      <w:pPr>
        <w:pStyle w:val="13"/>
        <w:spacing w:line="360" w:lineRule="auto"/>
        <w:ind w:left="0" w:leftChars="0" w:firstLine="0" w:firstLineChars="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（2）分站施工地点：西安市黑河水源地环境保护管理总站沙梁子分站。</w:t>
      </w:r>
    </w:p>
    <w:p w14:paraId="7208E0BD">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 工程内容：</w:t>
      </w:r>
    </w:p>
    <w:p w14:paraId="2BAE1384">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对损坏的2公里防护网拆除，二级、准保护区采购及安装3.5公里防护网</w:t>
      </w:r>
    </w:p>
    <w:p w14:paraId="737CF713">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 xml:space="preserve">（1）总站：拆除原设备构筑物，新建格栅隔油池，安装一套处理能力 20m³/d、 </w:t>
      </w:r>
    </w:p>
    <w:p w14:paraId="6EF4C6DD">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 xml:space="preserve">采用 A²O+MBR 工艺的一体化污水处理设备（集成调节池、清水池、污泥池），配套风机、泵类、PLC 控制系统等设备，完成场站园林化布置及规范标识设置； </w:t>
      </w:r>
    </w:p>
    <w:p w14:paraId="1539E264">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 xml:space="preserve">（2）沙梁子分站：新建化粪池、调节池，安装一套处理能力 5m³/d、采用 AO+ </w:t>
      </w:r>
    </w:p>
    <w:p w14:paraId="55521871">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 xml:space="preserve">人工湿地工艺的一体化污水处理设备（选用耐寒植株），配套控制柜，完成场站 </w:t>
      </w:r>
    </w:p>
    <w:p w14:paraId="385A1842">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园林化布置及规范标识设置。</w:t>
      </w:r>
    </w:p>
    <w:p w14:paraId="0B870E02">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4. 工期：自______年____月____日起至______年____月____日止，总工期______天；若因甲方原因、不可抗力或乙方合理申请，工期可相应顺延（顺延需双方书面确认）。</w:t>
      </w:r>
    </w:p>
    <w:p w14:paraId="58C75910">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二、工程价款及支付方式</w:t>
      </w:r>
    </w:p>
    <w:p w14:paraId="449C59C0">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工程总价款：人民币__________元（大写：________________________），该价款已包含人工、材料、机械、运输、验收等全部相关费用，除双方书面约定外，甲方无需额外支付其他费用。</w:t>
      </w:r>
    </w:p>
    <w:p w14:paraId="42B9AB37">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支付方式：</w:t>
      </w:r>
    </w:p>
    <w:p w14:paraId="526E454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1）自合同签订后财政资金下达后支付合同价的40%作为预付款；</w:t>
      </w:r>
    </w:p>
    <w:p w14:paraId="50173BF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（2）工程完工竣工验收合格后支付至合同价的70%；</w:t>
      </w:r>
    </w:p>
    <w:p w14:paraId="56F3980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（3）工程审计完成后支付至审计后金额的97%；</w:t>
      </w:r>
    </w:p>
    <w:p w14:paraId="4ADD0C8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kern w:val="0"/>
          <w:sz w:val="24"/>
          <w:szCs w:val="24"/>
          <w:lang w:val="en-US" w:eastAsia="zh-CN" w:bidi="ar"/>
        </w:rPr>
      </w:pPr>
      <w:r>
        <w:rPr>
          <w:rFonts w:hint="eastAsia" w:ascii="仿宋" w:hAnsi="仿宋" w:eastAsia="仿宋" w:cs="仿宋"/>
          <w:color w:val="auto"/>
          <w:sz w:val="24"/>
          <w:szCs w:val="24"/>
          <w:lang w:val="en-US" w:eastAsia="zh-CN"/>
        </w:rPr>
        <w:t>（4）留审计后金额的3%，在缺陷责任期满且验收合格后一次性无息付清；</w:t>
      </w:r>
    </w:p>
    <w:p w14:paraId="4ACEAB72">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乙方需在甲方付款前，提供合法有效的收款凭证，否则甲方有权顺延付款，且不承担逾期付款责任。</w:t>
      </w:r>
    </w:p>
    <w:p w14:paraId="142FE0E3">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三、双方权责</w:t>
      </w:r>
    </w:p>
    <w:p w14:paraId="45E02D39">
      <w:pPr>
        <w:pStyle w:val="4"/>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（一）甲方权责</w:t>
      </w:r>
    </w:p>
    <w:p w14:paraId="2E98A6BB">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按合同约定及时支付工程价款，配合乙方协调施工过程中的相关事宜；</w:t>
      </w:r>
    </w:p>
    <w:p w14:paraId="78DD7031">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负责组织工程竣工验收，验收合格后出具验收确认单。</w:t>
      </w:r>
    </w:p>
    <w:p w14:paraId="6B060AB4">
      <w:pPr>
        <w:pStyle w:val="4"/>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（二）乙方权责</w:t>
      </w:r>
    </w:p>
    <w:p w14:paraId="5E121AD6">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严格按照合同约定及相关规范要求施工，保证工程质量，达到国家或行业合格标准；</w:t>
      </w:r>
    </w:p>
    <w:p w14:paraId="37B2A9C0">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负责施工过程中的安全管理，承担施工人员安全、施工设备安全及施工现场安全责任，若发生安全事故，由乙方承担全部损失；</w:t>
      </w:r>
    </w:p>
    <w:p w14:paraId="717B8091">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按时完成施工任务，如需顺延工期，需提前______日书面通知甲方，经甲方确认后方可顺延；</w:t>
      </w:r>
    </w:p>
    <w:p w14:paraId="0D3A24B0">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4. 工程完工后，及时通知甲方进行验收，并提供完整的施工资料。</w:t>
      </w:r>
    </w:p>
    <w:p w14:paraId="2969CA19">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四、工程质量与验收</w:t>
      </w:r>
    </w:p>
    <w:p w14:paraId="7BA6440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乙方施工需符合国家及行业相关施工规范、质量标准，确保工程无质量隐患；</w:t>
      </w:r>
    </w:p>
    <w:p w14:paraId="3AD4DFA7">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工程完工后，乙方提交验收申请，甲方应在______日内组织验收，验收合格的，双方签署验收确认单；验收不合格的，乙方需在甲方指定期限内整改，整改费用由乙方承担，工期不予顺延。</w:t>
      </w:r>
    </w:p>
    <w:p w14:paraId="797B8445">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五、违约责任</w:t>
      </w:r>
    </w:p>
    <w:p w14:paraId="657F9D7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甲方逾期支付工程价款的，每逾期一日，按逾期金额的______‰向乙方支付违约金；逾期超过______日，乙方有权暂停施工，由此造成的损失由甲方承担。</w:t>
      </w:r>
    </w:p>
    <w:p w14:paraId="545DBB58">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乙方未按合同约定工期完工的，每逾期一日，按工程总价款的______‰向甲方支付违约金；逾期超过______日，甲方有权解除合同，乙方需退还甲方已支付的全部款项，并赔偿甲方相应损失。</w:t>
      </w:r>
    </w:p>
    <w:p w14:paraId="6AD5A1CE">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乙方施工工程质量不合格，经整改后仍不合格的，甲方有权解除合同，乙方需承担工程总价款______%的违约金，并赔偿甲方损失。</w:t>
      </w:r>
    </w:p>
    <w:p w14:paraId="2CB328FA">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六、不可抗力</w:t>
      </w:r>
    </w:p>
    <w:p w14:paraId="18FEDA2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因地震、台风、洪水、战争等不可抗力因素导致本合同无法履行或延迟履行的，遭遇不可抗力一方应及时通知对方，并在不可抗力发生后______日内提供相关证明，双方根据不可抗力影响程度，协商解除合同、免除部分责任或顺延工期。</w:t>
      </w:r>
    </w:p>
    <w:p w14:paraId="55423C32">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七、争议解决</w:t>
      </w:r>
    </w:p>
    <w:p w14:paraId="6512F9D1">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本合同履行过程中发生的争议，双方应首先协商解决；协商不成的，任何一方均有权向__________（工程所在地/甲方所在地/乙方所在地）人民法院提起诉讼。</w:t>
      </w:r>
    </w:p>
    <w:p w14:paraId="165D0D66">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八、其他</w:t>
      </w:r>
    </w:p>
    <w:p w14:paraId="7FB9CA5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本合同自双方签字盖章之日起生效，一式两份，甲乙双方各执一份，具有同等法律效力；</w:t>
      </w:r>
    </w:p>
    <w:p w14:paraId="015AB6D1">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本合同未尽事宜，双方可另行签订补充协议，补充协议与本合同具有同等法律效力；</w:t>
      </w:r>
    </w:p>
    <w:p w14:paraId="390ACB7F">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双方的联系地址、联系电话作为本合同的有效送达地址，任何一方变更联系方式，应提前______日书面通知对方，否则因此产生的送达不能、延误等后果由变更方承担。</w:t>
      </w:r>
    </w:p>
    <w:p w14:paraId="03443EC7">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（以下无正文）</w:t>
      </w:r>
    </w:p>
    <w:p w14:paraId="4E0185DF">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甲方（签字/盖章）：                        乙方（签字/盖章）：</w:t>
      </w:r>
    </w:p>
    <w:p w14:paraId="28FAA693">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p>
    <w:p w14:paraId="1F0E26B4">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签订日期：   年   月   日                  签订日期：   年   月   日</w:t>
      </w:r>
    </w:p>
    <w:p w14:paraId="435BCE6F">
      <w:pPr>
        <w:keepNext w:val="0"/>
        <w:keepLines w:val="0"/>
        <w:widowControl/>
        <w:suppressLineNumbers w:val="0"/>
        <w:jc w:val="left"/>
        <w:rPr>
          <w:rFonts w:hint="eastAsia" w:ascii="仿宋" w:hAnsi="仿宋" w:eastAsia="仿宋" w:cs="仿宋"/>
          <w:lang w:val="en-US"/>
        </w:rPr>
      </w:pPr>
    </w:p>
    <w:p w14:paraId="48690FEA">
      <w:pPr>
        <w:rPr>
          <w:rFonts w:hint="eastAsia" w:ascii="仿宋" w:hAnsi="仿宋" w:eastAsia="仿宋" w:cs="仿宋"/>
          <w:color w:val="000000"/>
          <w:sz w:val="24"/>
          <w:szCs w:val="24"/>
          <w:highlight w:val="none"/>
        </w:rPr>
      </w:pPr>
      <w:bookmarkStart w:id="3" w:name="_Toc13909"/>
      <w:r>
        <w:rPr>
          <w:rFonts w:hint="eastAsia" w:ascii="仿宋" w:hAnsi="仿宋" w:eastAsia="仿宋" w:cs="仿宋"/>
          <w:color w:val="000000"/>
          <w:sz w:val="24"/>
          <w:szCs w:val="24"/>
          <w:highlight w:val="none"/>
        </w:rPr>
        <w:br w:type="page"/>
      </w:r>
    </w:p>
    <w:p w14:paraId="64FF6E09">
      <w:pPr>
        <w:spacing w:line="440" w:lineRule="exact"/>
        <w:outlineLvl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附</w:t>
      </w:r>
      <w:bookmarkStart w:id="4" w:name="_Toc267261702"/>
      <w:bookmarkStart w:id="5" w:name="_Toc296891060"/>
      <w:bookmarkStart w:id="6" w:name="_Toc296347231"/>
      <w:bookmarkStart w:id="7" w:name="_Toc296346733"/>
      <w:bookmarkStart w:id="8" w:name="_Toc296944571"/>
      <w:bookmarkStart w:id="9" w:name="_Toc296891272"/>
      <w:bookmarkStart w:id="10" w:name="_Toc296503232"/>
      <w:r>
        <w:rPr>
          <w:rFonts w:hint="eastAsia" w:ascii="仿宋" w:hAnsi="仿宋" w:eastAsia="仿宋" w:cs="仿宋"/>
          <w:color w:val="000000"/>
          <w:sz w:val="24"/>
          <w:szCs w:val="24"/>
          <w:highlight w:val="none"/>
        </w:rPr>
        <w:t>件1</w:t>
      </w:r>
      <w:bookmarkEnd w:id="3"/>
    </w:p>
    <w:p w14:paraId="0836762A">
      <w:pPr>
        <w:snapToGrid w:val="0"/>
        <w:spacing w:line="480" w:lineRule="atLeast"/>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施工安全生产责任书</w:t>
      </w:r>
    </w:p>
    <w:p w14:paraId="6B93505F">
      <w:pPr>
        <w:spacing w:line="380" w:lineRule="exact"/>
        <w:ind w:firstLine="480" w:firstLineChars="200"/>
        <w:rPr>
          <w:rFonts w:hint="eastAsia" w:ascii="仿宋" w:hAnsi="仿宋" w:eastAsia="仿宋" w:cs="仿宋"/>
          <w:color w:val="000000"/>
          <w:sz w:val="24"/>
          <w:szCs w:val="24"/>
          <w:highlight w:val="none"/>
        </w:rPr>
      </w:pPr>
    </w:p>
    <w:p w14:paraId="7F58A885">
      <w:pPr>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发包人（甲方）：</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color w:val="000000"/>
          <w:sz w:val="24"/>
          <w:szCs w:val="24"/>
          <w:highlight w:val="none"/>
          <w:u w:val="single"/>
        </w:rPr>
        <w:t xml:space="preserve">                                          </w:t>
      </w:r>
    </w:p>
    <w:p w14:paraId="3DC93592">
      <w:pPr>
        <w:snapToGrid w:val="0"/>
        <w:spacing w:line="48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承包人（乙方）：</w:t>
      </w:r>
      <w:r>
        <w:rPr>
          <w:rFonts w:hint="eastAsia" w:ascii="仿宋" w:hAnsi="仿宋" w:eastAsia="仿宋" w:cs="仿宋"/>
          <w:b/>
          <w:color w:val="000000"/>
          <w:sz w:val="24"/>
          <w:szCs w:val="24"/>
          <w:highlight w:val="none"/>
          <w:u w:val="single"/>
        </w:rPr>
        <w:t xml:space="preserve">                                           </w:t>
      </w:r>
    </w:p>
    <w:p w14:paraId="634D84B7">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为加强建设工程安全生产管理，落实安全生产责任，防止和减少生产安全事故，经甲乙丙各方在平等、自愿的基础上协商一致，根据《中华人民共和国安全生产法》、《建设工程安全生产管理条例》及相关法律、法规的规定，达成如下合同：</w:t>
      </w:r>
    </w:p>
    <w:p w14:paraId="2EB2B5B5">
      <w:pPr>
        <w:widowControl/>
        <w:snapToGrid w:val="0"/>
        <w:spacing w:line="480" w:lineRule="exact"/>
        <w:ind w:firstLine="480" w:firstLineChars="200"/>
        <w:rPr>
          <w:rFonts w:hint="eastAsia" w:ascii="仿宋" w:hAnsi="仿宋" w:eastAsia="仿宋" w:cs="仿宋"/>
          <w:color w:val="000000"/>
          <w:sz w:val="24"/>
          <w:szCs w:val="24"/>
          <w:highlight w:val="none"/>
        </w:rPr>
      </w:pPr>
      <w:bookmarkStart w:id="11" w:name="_Toc359913019"/>
      <w:bookmarkStart w:id="12" w:name="_Toc419886958"/>
      <w:r>
        <w:rPr>
          <w:rFonts w:hint="eastAsia" w:ascii="仿宋" w:hAnsi="仿宋" w:eastAsia="仿宋" w:cs="仿宋"/>
          <w:color w:val="000000"/>
          <w:sz w:val="24"/>
          <w:szCs w:val="24"/>
          <w:highlight w:val="none"/>
        </w:rPr>
        <w:t>一、建设工程安全生产管理目标及必须达到的安全事故控制指标</w:t>
      </w:r>
      <w:bookmarkEnd w:id="11"/>
      <w:bookmarkEnd w:id="12"/>
    </w:p>
    <w:p w14:paraId="59CA7FA4">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4A0DFD8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1、因工死亡率为零；</w:t>
      </w:r>
    </w:p>
    <w:p w14:paraId="20BA832E">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2、因工重伤率为零；</w:t>
      </w:r>
    </w:p>
    <w:p w14:paraId="07170C3A">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3、因工轻伤事故率不高于5%；</w:t>
      </w:r>
    </w:p>
    <w:p w14:paraId="731C101E">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4、不发生损失额1万元以上的机械、设备、交通和火灾事故。</w:t>
      </w:r>
    </w:p>
    <w:p w14:paraId="57772A4D">
      <w:pPr>
        <w:widowControl/>
        <w:snapToGrid w:val="0"/>
        <w:spacing w:line="480" w:lineRule="exact"/>
        <w:ind w:firstLine="480" w:firstLineChars="200"/>
        <w:rPr>
          <w:rFonts w:hint="eastAsia" w:ascii="仿宋" w:hAnsi="仿宋" w:eastAsia="仿宋" w:cs="仿宋"/>
          <w:color w:val="000000"/>
          <w:sz w:val="24"/>
          <w:szCs w:val="24"/>
          <w:highlight w:val="none"/>
        </w:rPr>
      </w:pPr>
      <w:bookmarkStart w:id="13" w:name="_Toc419886959"/>
      <w:bookmarkStart w:id="14" w:name="_Toc359913020"/>
      <w:r>
        <w:rPr>
          <w:rFonts w:hint="eastAsia" w:ascii="仿宋" w:hAnsi="仿宋" w:eastAsia="仿宋" w:cs="仿宋"/>
          <w:color w:val="000000"/>
          <w:sz w:val="24"/>
          <w:szCs w:val="24"/>
          <w:highlight w:val="none"/>
        </w:rPr>
        <w:t>二、本合同有效期限</w:t>
      </w:r>
      <w:bookmarkEnd w:id="13"/>
      <w:bookmarkEnd w:id="14"/>
    </w:p>
    <w:p w14:paraId="02FD2588">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自承包人入驻施工场地之日起，至工程竣工验收合格交付发包人使用时止。</w:t>
      </w:r>
    </w:p>
    <w:p w14:paraId="0FD00001">
      <w:pPr>
        <w:widowControl/>
        <w:snapToGrid w:val="0"/>
        <w:spacing w:line="480" w:lineRule="exact"/>
        <w:ind w:firstLine="480" w:firstLineChars="200"/>
        <w:rPr>
          <w:rFonts w:hint="eastAsia" w:ascii="仿宋" w:hAnsi="仿宋" w:eastAsia="仿宋" w:cs="仿宋"/>
          <w:color w:val="000000"/>
          <w:sz w:val="24"/>
          <w:szCs w:val="24"/>
          <w:highlight w:val="none"/>
        </w:rPr>
      </w:pPr>
      <w:bookmarkStart w:id="15" w:name="_Toc419886960"/>
      <w:bookmarkStart w:id="16" w:name="_Toc359913021"/>
      <w:r>
        <w:rPr>
          <w:rFonts w:hint="eastAsia" w:ascii="仿宋" w:hAnsi="仿宋" w:eastAsia="仿宋" w:cs="仿宋"/>
          <w:color w:val="000000"/>
          <w:sz w:val="24"/>
          <w:szCs w:val="24"/>
          <w:highlight w:val="none"/>
        </w:rPr>
        <w:t>三、发包人的安全生产管理权利</w:t>
      </w:r>
      <w:bookmarkEnd w:id="15"/>
      <w:bookmarkEnd w:id="16"/>
    </w:p>
    <w:p w14:paraId="14B79E60">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1、监督检查承包人的各项安全生产工作，对建筑工地现场实施日常检查和定期、不定期的巡查。</w:t>
      </w:r>
    </w:p>
    <w:p w14:paraId="05FD0184">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2、在实施检查、巡查过程中，发现建设工程存在安全事故隐患的，有权要求承包人暂时停止施工进行整改，直至消除安全事故隐患。</w:t>
      </w:r>
    </w:p>
    <w:p w14:paraId="05BB0861">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3、查阅与检查、巡查事项有关的文件、资料。并可根据实际情况，对施工现场进行检测、拍照、录音、摄像等。</w:t>
      </w:r>
    </w:p>
    <w:p w14:paraId="7EF6E2E3">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4、承包人违反安全生产约定或规定时，发包人有权要求其支付违约金，并承担其他违约责任。</w:t>
      </w:r>
    </w:p>
    <w:p w14:paraId="666C4C16">
      <w:pPr>
        <w:widowControl/>
        <w:snapToGrid w:val="0"/>
        <w:spacing w:line="480" w:lineRule="exact"/>
        <w:ind w:firstLine="480" w:firstLineChars="200"/>
        <w:rPr>
          <w:rFonts w:hint="eastAsia" w:ascii="仿宋" w:hAnsi="仿宋" w:eastAsia="仿宋" w:cs="仿宋"/>
          <w:color w:val="000000"/>
          <w:sz w:val="24"/>
          <w:szCs w:val="24"/>
          <w:highlight w:val="none"/>
        </w:rPr>
      </w:pPr>
      <w:bookmarkStart w:id="17" w:name="_Toc419886961"/>
      <w:bookmarkStart w:id="18" w:name="_Toc359913022"/>
      <w:r>
        <w:rPr>
          <w:rFonts w:hint="eastAsia" w:ascii="仿宋" w:hAnsi="仿宋" w:eastAsia="仿宋" w:cs="仿宋"/>
          <w:color w:val="000000"/>
          <w:sz w:val="24"/>
          <w:szCs w:val="24"/>
          <w:highlight w:val="none"/>
        </w:rPr>
        <w:t>四、发包人的安全生产管理义务</w:t>
      </w:r>
      <w:bookmarkEnd w:id="17"/>
      <w:bookmarkEnd w:id="18"/>
    </w:p>
    <w:p w14:paraId="5652D93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1、发包人不得对承包人提出不符合建设工程安全生产法律、法规和强制性标准的要求。</w:t>
      </w:r>
    </w:p>
    <w:p w14:paraId="70D454A0">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2、发包人不得明示或暗示承包人购买、租赁、使用不符合安全施工要求的安全防护用具、机械设备、施工机具及配件、消防设施和器材。</w:t>
      </w:r>
    </w:p>
    <w:p w14:paraId="13DD102D">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3、对承包人施工现场采取的安全施工技术措施，根据承包人的请求，提供必要的协助。</w:t>
      </w:r>
    </w:p>
    <w:p w14:paraId="0062F7A5">
      <w:pPr>
        <w:widowControl/>
        <w:snapToGrid w:val="0"/>
        <w:spacing w:line="480" w:lineRule="exact"/>
        <w:ind w:firstLine="480" w:firstLineChars="200"/>
        <w:rPr>
          <w:rFonts w:hint="eastAsia" w:ascii="仿宋" w:hAnsi="仿宋" w:eastAsia="仿宋" w:cs="仿宋"/>
          <w:color w:val="000000"/>
          <w:sz w:val="24"/>
          <w:szCs w:val="24"/>
          <w:highlight w:val="none"/>
        </w:rPr>
      </w:pPr>
      <w:bookmarkStart w:id="19" w:name="_Toc359913023"/>
      <w:bookmarkStart w:id="20" w:name="_Toc419886962"/>
      <w:r>
        <w:rPr>
          <w:rFonts w:hint="eastAsia" w:ascii="仿宋" w:hAnsi="仿宋" w:eastAsia="仿宋" w:cs="仿宋"/>
          <w:color w:val="000000"/>
          <w:sz w:val="24"/>
          <w:szCs w:val="24"/>
          <w:highlight w:val="none"/>
        </w:rPr>
        <w:t>五、承包人的安全生产责任与义务</w:t>
      </w:r>
      <w:bookmarkEnd w:id="19"/>
      <w:bookmarkEnd w:id="20"/>
    </w:p>
    <w:p w14:paraId="38C94556">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1、承包人应当在其资质等级许可范围内，并具备安全生产许可证的条件下承揽工程。</w:t>
      </w:r>
    </w:p>
    <w:p w14:paraId="207857B9">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EA9D7A7">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3、建立、健全与落实安全生产责任制度、安全生产教育培训制度、安全生产规章制度和操作规程。</w:t>
      </w:r>
    </w:p>
    <w:p w14:paraId="60E98FA4">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4、设立安全生产管理机构，配备专职安全生产管理人员。</w:t>
      </w:r>
    </w:p>
    <w:p w14:paraId="39ABC46F">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64500E83">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6、随时接受发包人实施的安全检查、巡查、并按照发包人的要求进行整改，消除安全事故隐患，确保安全生产。</w:t>
      </w:r>
    </w:p>
    <w:p w14:paraId="271B1CD5">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7、承包人应当在施工现场入口处、施工起重机械、临时用电设施、脚手架、出入通道口、基坑边沿等危险部位，设置明显的安全警示标志，安全警示标志必须符合国家标准。</w:t>
      </w:r>
    </w:p>
    <w:p w14:paraId="234305F8">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8、承包人应根据不同施工阶段和周围环境及季节、气候气象的变化，在施工现场采取相应的安全施工措施。确保雨季等特殊气候气象情况下的施工安全。</w:t>
      </w:r>
    </w:p>
    <w:p w14:paraId="4FF2447B">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9、对建设工程施工进行定期和专项安全自检，并做好安全检查记录，及时发现并消除安全生产事故隐患。</w:t>
      </w:r>
    </w:p>
    <w:p w14:paraId="2B22937B">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10、在施工现场建立消防安全责任制度，确定消防安全责任人，制定用火、用电等各项消防安全管理制度和操作规程。</w:t>
      </w:r>
    </w:p>
    <w:p w14:paraId="64B25155">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11、制定实施工程现场生产安全事故应急救援预案，并定期组织演练。</w:t>
      </w:r>
    </w:p>
    <w:p w14:paraId="27A5E5F1">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12、根据安全生产法律、法规、规章及相关标准、规程的规定，承包人应承担的其它责任与义务。</w:t>
      </w:r>
    </w:p>
    <w:p w14:paraId="1FCC1E58">
      <w:pPr>
        <w:widowControl/>
        <w:snapToGrid w:val="0"/>
        <w:spacing w:line="480" w:lineRule="exact"/>
        <w:ind w:firstLine="480" w:firstLineChars="200"/>
        <w:rPr>
          <w:rFonts w:hint="eastAsia" w:ascii="仿宋" w:hAnsi="仿宋" w:eastAsia="仿宋" w:cs="仿宋"/>
          <w:color w:val="000000"/>
          <w:sz w:val="24"/>
          <w:szCs w:val="24"/>
          <w:highlight w:val="none"/>
        </w:rPr>
      </w:pPr>
      <w:bookmarkStart w:id="21" w:name="_Toc359913024"/>
      <w:bookmarkStart w:id="22" w:name="_Toc419886963"/>
      <w:r>
        <w:rPr>
          <w:rFonts w:hint="eastAsia" w:ascii="仿宋" w:hAnsi="仿宋" w:eastAsia="仿宋" w:cs="仿宋"/>
          <w:color w:val="000000"/>
          <w:sz w:val="24"/>
          <w:szCs w:val="24"/>
          <w:highlight w:val="none"/>
        </w:rPr>
        <w:t>六、现场停工整改约定</w:t>
      </w:r>
      <w:bookmarkEnd w:id="21"/>
      <w:bookmarkEnd w:id="22"/>
    </w:p>
    <w:p w14:paraId="44F6F220">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3C0015A2">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2、承包人进行整改后，经发包人检查已消除安全事故隐患的，可以进行复工。</w:t>
      </w:r>
    </w:p>
    <w:p w14:paraId="1623BECB">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08EF79AD">
      <w:pPr>
        <w:widowControl/>
        <w:snapToGrid w:val="0"/>
        <w:spacing w:line="480" w:lineRule="exact"/>
        <w:ind w:firstLine="480" w:firstLineChars="200"/>
        <w:rPr>
          <w:rFonts w:hint="eastAsia" w:ascii="仿宋" w:hAnsi="仿宋" w:eastAsia="仿宋" w:cs="仿宋"/>
          <w:color w:val="000000"/>
          <w:sz w:val="24"/>
          <w:szCs w:val="24"/>
          <w:highlight w:val="none"/>
        </w:rPr>
      </w:pPr>
      <w:bookmarkStart w:id="23" w:name="_Toc419886964"/>
      <w:bookmarkStart w:id="24" w:name="_Toc359913025"/>
      <w:r>
        <w:rPr>
          <w:rFonts w:hint="eastAsia" w:ascii="仿宋" w:hAnsi="仿宋" w:eastAsia="仿宋" w:cs="仿宋"/>
          <w:color w:val="000000"/>
          <w:sz w:val="24"/>
          <w:szCs w:val="24"/>
          <w:highlight w:val="none"/>
        </w:rPr>
        <w:t>七、安全生产违约责任</w:t>
      </w:r>
      <w:bookmarkEnd w:id="23"/>
      <w:bookmarkEnd w:id="24"/>
    </w:p>
    <w:p w14:paraId="22081BEB">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若承包人未能实现本合同约定的安全生产管理目标，发生安全生产事故的，承包人同意，发包人从工程费中扣除一定金额作为违约金；承包人并承诺愿意承担因此造成的一切责任及费用。违约金扣除办法以下述约定为准。承包人对此不持异议。</w:t>
      </w:r>
    </w:p>
    <w:p w14:paraId="06695961">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发包人在进行安全生产检查与巡查过程中，若发现承包人违反本合同约定，发包人有权从工程费中扣除一定金额作为违约金。违约金金额由发包人根据承包人违约的事实、性质、情节及危害程度等因素综合计算确定，但每次违约金金额最高不超过承包人投标总价的2%。</w:t>
      </w:r>
    </w:p>
    <w:p w14:paraId="675248AF">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3、发包人从工程费中扣除一定金额作为违约金时，应当以书面形式通知承包人。其中：</w:t>
      </w:r>
    </w:p>
    <w:p w14:paraId="294BFCB9">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（1）承包人有下列行为之一的，每次违约金金额为按承包人投标总价的1%扣除安全生产保证金。</w:t>
      </w:r>
    </w:p>
    <w:p w14:paraId="55BA99B7">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 发生人员死亡的生产安全事故；</w:t>
      </w:r>
    </w:p>
    <w:p w14:paraId="78F0E34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 发生人员重伤的生产安全事故。</w:t>
      </w:r>
    </w:p>
    <w:p w14:paraId="47AEA187">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（2）承包人有下列行为之一的，每次违约金金额为按承包人投标总价的0.5%扣除安全生产保证金。</w:t>
      </w:r>
    </w:p>
    <w:p w14:paraId="3FF7F62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 发生人员轻伤的生产安全事故累计超过三次或一个月内连续发生两次；</w:t>
      </w:r>
    </w:p>
    <w:p w14:paraId="6A7E052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 发生1万元以上的机械、设备、交通和火灾生产安全事故。</w:t>
      </w:r>
    </w:p>
    <w:p w14:paraId="4322EF7E">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4、发包人按本合同约定从工程费中扣除一定金额作为违约金，并不能免除承包人应承担的有关国家机关行政处罚与民事赔偿责任，以及应负的其他法律责任。</w:t>
      </w:r>
    </w:p>
    <w:p w14:paraId="572DB5BB">
      <w:pPr>
        <w:widowControl/>
        <w:snapToGrid w:val="0"/>
        <w:spacing w:line="480" w:lineRule="exact"/>
        <w:ind w:firstLine="480" w:firstLineChars="200"/>
        <w:rPr>
          <w:rFonts w:hint="eastAsia" w:ascii="仿宋" w:hAnsi="仿宋" w:eastAsia="仿宋" w:cs="仿宋"/>
          <w:color w:val="000000"/>
          <w:sz w:val="24"/>
          <w:szCs w:val="24"/>
          <w:highlight w:val="none"/>
        </w:rPr>
      </w:pPr>
      <w:bookmarkStart w:id="25" w:name="_Toc419886965"/>
      <w:bookmarkStart w:id="26" w:name="_Toc359913026"/>
      <w:r>
        <w:rPr>
          <w:rFonts w:hint="eastAsia" w:ascii="仿宋" w:hAnsi="仿宋" w:eastAsia="仿宋" w:cs="仿宋"/>
          <w:color w:val="000000"/>
          <w:sz w:val="24"/>
          <w:szCs w:val="24"/>
          <w:highlight w:val="none"/>
        </w:rPr>
        <w:t>八、附则</w:t>
      </w:r>
      <w:bookmarkEnd w:id="25"/>
      <w:bookmarkEnd w:id="26"/>
    </w:p>
    <w:p w14:paraId="59CBCE88">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1、本合同自各方签字、盖章、后即生效。</w:t>
      </w:r>
    </w:p>
    <w:p w14:paraId="4CDCE7B9">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2、本合同同合同份数相同，具有同等法律效力。</w:t>
      </w:r>
    </w:p>
    <w:p w14:paraId="5C9BE38A">
      <w:pPr>
        <w:pStyle w:val="7"/>
        <w:tabs>
          <w:tab w:val="left" w:pos="0"/>
        </w:tabs>
        <w:snapToGrid w:val="0"/>
        <w:spacing w:line="390" w:lineRule="exact"/>
        <w:ind w:firstLine="422" w:firstLineChars="176"/>
        <w:rPr>
          <w:rFonts w:hint="eastAsia" w:ascii="仿宋" w:hAnsi="仿宋" w:eastAsia="仿宋" w:cs="仿宋"/>
          <w:color w:val="000000"/>
          <w:sz w:val="24"/>
          <w:szCs w:val="24"/>
          <w:highlight w:val="none"/>
        </w:rPr>
      </w:pPr>
    </w:p>
    <w:p w14:paraId="63D01730">
      <w:pPr>
        <w:pStyle w:val="7"/>
        <w:tabs>
          <w:tab w:val="left" w:pos="0"/>
        </w:tabs>
        <w:snapToGrid w:val="0"/>
        <w:spacing w:line="390" w:lineRule="exact"/>
        <w:ind w:firstLine="422" w:firstLineChars="176"/>
        <w:rPr>
          <w:rFonts w:hint="eastAsia" w:ascii="仿宋" w:hAnsi="仿宋" w:eastAsia="仿宋" w:cs="仿宋"/>
          <w:color w:val="000000"/>
          <w:sz w:val="24"/>
          <w:szCs w:val="24"/>
          <w:highlight w:val="none"/>
        </w:rPr>
      </w:pPr>
    </w:p>
    <w:p w14:paraId="7816D431">
      <w:pPr>
        <w:widowControl/>
        <w:tabs>
          <w:tab w:val="left" w:pos="0"/>
        </w:tabs>
        <w:spacing w:line="390" w:lineRule="exact"/>
        <w:ind w:firstLine="424" w:firstLineChars="177"/>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发包人（盖章）：                      承包人（盖章）：         </w:t>
      </w:r>
    </w:p>
    <w:p w14:paraId="56267652">
      <w:pPr>
        <w:widowControl/>
        <w:tabs>
          <w:tab w:val="left" w:pos="0"/>
        </w:tabs>
        <w:spacing w:line="390" w:lineRule="exact"/>
        <w:ind w:firstLine="424" w:firstLineChars="177"/>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法定代表人或委托代理人：              法定代表人或委托代理人   </w:t>
      </w:r>
    </w:p>
    <w:p w14:paraId="5F2A510D">
      <w:pPr>
        <w:widowControl/>
        <w:tabs>
          <w:tab w:val="left" w:pos="0"/>
        </w:tabs>
        <w:spacing w:line="390" w:lineRule="exact"/>
        <w:ind w:firstLine="424" w:firstLineChars="177"/>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 xml:space="preserve">（签字）：__________                 （签字）：___________      </w:t>
      </w:r>
    </w:p>
    <w:p w14:paraId="3264DD07">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年</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月</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日                     </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年</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月</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日   </w:t>
      </w:r>
    </w:p>
    <w:p w14:paraId="281EDCA7">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w:t>
      </w:r>
    </w:p>
    <w:p w14:paraId="6D4FB114">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0E6B17BE">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1DF8A697">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0E84042D">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7856ECF6">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1E21A0F2">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bookmarkEnd w:id="4"/>
    <w:bookmarkEnd w:id="5"/>
    <w:bookmarkEnd w:id="6"/>
    <w:bookmarkEnd w:id="7"/>
    <w:bookmarkEnd w:id="8"/>
    <w:bookmarkEnd w:id="9"/>
    <w:bookmarkEnd w:id="10"/>
    <w:p w14:paraId="0450DE3D">
      <w:pPr>
        <w:spacing w:line="440" w:lineRule="exact"/>
        <w:outlineLvl w:val="0"/>
        <w:rPr>
          <w:rFonts w:hint="eastAsia" w:ascii="仿宋" w:hAnsi="仿宋" w:eastAsia="仿宋" w:cs="仿宋"/>
          <w:color w:val="000000"/>
          <w:sz w:val="24"/>
          <w:szCs w:val="24"/>
          <w:highlight w:val="none"/>
        </w:rPr>
      </w:pPr>
      <w:bookmarkStart w:id="27" w:name="_Toc26012"/>
    </w:p>
    <w:p w14:paraId="3B6C9376">
      <w:pPr>
        <w:spacing w:line="440" w:lineRule="exact"/>
        <w:outlineLvl w:val="0"/>
        <w:rPr>
          <w:rFonts w:hint="eastAsia" w:ascii="仿宋" w:hAnsi="仿宋" w:eastAsia="仿宋" w:cs="仿宋"/>
          <w:color w:val="000000"/>
          <w:sz w:val="24"/>
          <w:szCs w:val="24"/>
          <w:highlight w:val="none"/>
        </w:rPr>
      </w:pPr>
    </w:p>
    <w:p w14:paraId="0D7ABDC5">
      <w:pPr>
        <w:spacing w:line="440" w:lineRule="exact"/>
        <w:outlineLvl w:val="0"/>
        <w:rPr>
          <w:rFonts w:hint="eastAsia" w:ascii="仿宋" w:hAnsi="仿宋" w:eastAsia="仿宋" w:cs="仿宋"/>
          <w:color w:val="000000"/>
          <w:sz w:val="24"/>
          <w:szCs w:val="24"/>
          <w:highlight w:val="none"/>
        </w:rPr>
      </w:pPr>
    </w:p>
    <w:p w14:paraId="07946207">
      <w:pPr>
        <w:spacing w:line="440" w:lineRule="exact"/>
        <w:outlineLvl w:val="0"/>
        <w:rPr>
          <w:rFonts w:hint="eastAsia" w:ascii="仿宋" w:hAnsi="仿宋" w:eastAsia="仿宋" w:cs="仿宋"/>
          <w:color w:val="000000"/>
          <w:sz w:val="24"/>
          <w:szCs w:val="24"/>
          <w:highlight w:val="none"/>
        </w:rPr>
      </w:pPr>
    </w:p>
    <w:p w14:paraId="2849FEF2">
      <w:pPr>
        <w:spacing w:line="440" w:lineRule="exact"/>
        <w:outlineLvl w:val="0"/>
        <w:rPr>
          <w:rFonts w:hint="eastAsia" w:ascii="仿宋" w:hAnsi="仿宋" w:eastAsia="仿宋" w:cs="仿宋"/>
          <w:color w:val="000000"/>
          <w:sz w:val="24"/>
          <w:szCs w:val="24"/>
          <w:highlight w:val="none"/>
        </w:rPr>
      </w:pPr>
    </w:p>
    <w:p w14:paraId="5FCD0196">
      <w:pPr>
        <w:spacing w:line="440" w:lineRule="exact"/>
        <w:outlineLvl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r>
        <w:rPr>
          <w:rFonts w:hint="eastAsia" w:ascii="仿宋" w:hAnsi="仿宋" w:eastAsia="仿宋" w:cs="仿宋"/>
          <w:color w:val="000000"/>
          <w:sz w:val="24"/>
          <w:szCs w:val="24"/>
          <w:highlight w:val="none"/>
        </w:rPr>
        <w:t>附</w:t>
      </w:r>
      <w:bookmarkStart w:id="28" w:name="_Toc296503233"/>
      <w:bookmarkStart w:id="29" w:name="_Toc296347232"/>
      <w:bookmarkStart w:id="30" w:name="_Toc296944572"/>
      <w:bookmarkStart w:id="31" w:name="_Toc296891273"/>
      <w:bookmarkStart w:id="32" w:name="_Toc296891061"/>
      <w:bookmarkStart w:id="33" w:name="_Toc296346734"/>
      <w:r>
        <w:rPr>
          <w:rFonts w:hint="eastAsia" w:ascii="仿宋" w:hAnsi="仿宋" w:eastAsia="仿宋" w:cs="仿宋"/>
          <w:color w:val="000000"/>
          <w:sz w:val="24"/>
          <w:szCs w:val="24"/>
          <w:highlight w:val="none"/>
        </w:rPr>
        <w:t>件2:</w:t>
      </w:r>
      <w:bookmarkEnd w:id="27"/>
      <w:r>
        <w:rPr>
          <w:rFonts w:hint="eastAsia" w:ascii="仿宋" w:hAnsi="仿宋" w:eastAsia="仿宋" w:cs="仿宋"/>
          <w:color w:val="000000"/>
          <w:sz w:val="24"/>
          <w:szCs w:val="24"/>
          <w:highlight w:val="none"/>
        </w:rPr>
        <w:t xml:space="preserve">  </w:t>
      </w:r>
    </w:p>
    <w:bookmarkEnd w:id="28"/>
    <w:bookmarkEnd w:id="29"/>
    <w:bookmarkEnd w:id="30"/>
    <w:bookmarkEnd w:id="31"/>
    <w:bookmarkEnd w:id="32"/>
    <w:bookmarkEnd w:id="33"/>
    <w:p w14:paraId="5C80E855">
      <w:pPr>
        <w:snapToGrid w:val="0"/>
        <w:spacing w:line="480" w:lineRule="atLeast"/>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工程建设项目廉政合同书</w:t>
      </w:r>
    </w:p>
    <w:p w14:paraId="41C2FEB3">
      <w:pPr>
        <w:adjustRightInd w:val="0"/>
        <w:snapToGrid w:val="0"/>
        <w:spacing w:line="360" w:lineRule="auto"/>
        <w:rPr>
          <w:rFonts w:hint="eastAsia" w:ascii="仿宋" w:hAnsi="仿宋" w:eastAsia="仿宋" w:cs="仿宋"/>
          <w:color w:val="000000"/>
          <w:sz w:val="24"/>
          <w:szCs w:val="24"/>
          <w:highlight w:val="none"/>
        </w:rPr>
      </w:pPr>
    </w:p>
    <w:p w14:paraId="2A9ECBA0">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为加强对本项目管理，预防腐败现象的发生，规范工程建设项目承包人、发包人及监理人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sz w:val="24"/>
          <w:szCs w:val="24"/>
          <w:highlight w:val="none"/>
        </w:rPr>
        <w:t>（以下简称发包人)与</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（以下简称承包人)，特签订本廉政合同书。</w:t>
      </w:r>
    </w:p>
    <w:p w14:paraId="797C29CF">
      <w:pPr>
        <w:spacing w:line="500" w:lineRule="atLeas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第一条：各方的权利和义务</w:t>
      </w:r>
    </w:p>
    <w:p w14:paraId="0E36FFEC">
      <w:pPr>
        <w:pStyle w:val="7"/>
        <w:spacing w:before="156" w:beforeLines="50" w:after="156" w:afterLines="50" w:line="500" w:lineRule="atLeas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各方同意并声明，在业务活动中：</w:t>
      </w:r>
    </w:p>
    <w:p w14:paraId="0F4AE7D3">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441992AA">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(二)各方的业务活动坚持公开、公正、诚信的原则(除法律认定的商业秘密和合同文件另有规定之外)，严格、自觉按照合同办事，不得损害国家和甲乙各方的利益。</w:t>
      </w:r>
    </w:p>
    <w:p w14:paraId="4A4BB9C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7428E91">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17F766B">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(五)不以损害国家、集体或第三人利益为代价获取不正当的利益。</w:t>
      </w:r>
    </w:p>
    <w:p w14:paraId="6F6C5DC5">
      <w:pPr>
        <w:spacing w:line="500" w:lineRule="atLeas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第二条：发包人的承诺</w:t>
      </w:r>
    </w:p>
    <w:p w14:paraId="1C5D497F">
      <w:pPr>
        <w:spacing w:line="500" w:lineRule="atLeast"/>
        <w:ind w:firstLine="480" w:firstLineChars="200"/>
        <w:rPr>
          <w:rFonts w:hint="eastAsia" w:ascii="仿宋" w:hAnsi="仿宋" w:eastAsia="仿宋" w:cs="仿宋"/>
          <w:b/>
          <w:color w:val="000000"/>
          <w:sz w:val="24"/>
          <w:szCs w:val="24"/>
          <w:highlight w:val="none"/>
        </w:rPr>
      </w:pPr>
      <w:r>
        <w:rPr>
          <w:rFonts w:hint="eastAsia" w:ascii="仿宋" w:hAnsi="仿宋" w:eastAsia="仿宋" w:cs="仿宋"/>
          <w:color w:val="000000"/>
          <w:sz w:val="24"/>
          <w:szCs w:val="24"/>
          <w:highlight w:val="none"/>
        </w:rPr>
        <w:t>发包人工作人员在工程建设中应遵守如下规定：</w:t>
      </w:r>
    </w:p>
    <w:p w14:paraId="7C9BEA56">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(一)不得索要或接受承包人钱物(现金、有价证券、信用卡、礼金、奖金、补贴、物品等)，不得在承包人报销任何应由发包人或个人支付的费用。</w:t>
      </w:r>
    </w:p>
    <w:p w14:paraId="5FCA484F">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(二)不得接受承包人安排的可能影响公务的住宿、宴请娱乐及出国（境）、旅游观光活动；不得接受承包人提供的合同规定外的通讯工具、交通工具和高档办公用品等。</w:t>
      </w:r>
    </w:p>
    <w:p w14:paraId="7CD47064">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(三)不得要求或者接受承包人为其及家庭成员在住房装修、婚丧嫁娶、配偶子女的工作安排及出国、出境、旅游等方面提供方便。</w:t>
      </w:r>
    </w:p>
    <w:p w14:paraId="110CB05F">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(四)工作人员及其配偶、子女、亲属不得从事与工程有关的材料设备供应、工程分包、劳务等经济活动。</w:t>
      </w:r>
    </w:p>
    <w:p w14:paraId="39DBCF5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(五)不得违反规定向承包人推荐分包单位和设备、材料</w:t>
      </w:r>
      <w:r>
        <w:rPr>
          <w:rFonts w:hint="eastAsia" w:ascii="仿宋" w:hAnsi="仿宋" w:eastAsia="仿宋" w:cs="仿宋"/>
          <w:color w:val="000000"/>
          <w:sz w:val="24"/>
          <w:szCs w:val="24"/>
          <w:highlight w:val="none"/>
          <w:lang w:eastAsia="zh-CN"/>
        </w:rPr>
        <w:t>投标人</w:t>
      </w:r>
      <w:r>
        <w:rPr>
          <w:rFonts w:hint="eastAsia" w:ascii="仿宋" w:hAnsi="仿宋" w:eastAsia="仿宋" w:cs="仿宋"/>
          <w:color w:val="000000"/>
          <w:sz w:val="24"/>
          <w:szCs w:val="24"/>
          <w:highlight w:val="none"/>
        </w:rPr>
        <w:t>，不得要求承包人购买合同规定外的材料和设备等。</w:t>
      </w:r>
    </w:p>
    <w:p w14:paraId="15ED1265">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(六)不得为获取承包人回扣或其他谋取私利目的而多签或多算工程量、多结工程款；不得从承包人承包的工程中收受回扣，谋取私利。</w:t>
      </w:r>
    </w:p>
    <w:p w14:paraId="2FFCCC9C">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(七)不得因承包人拒绝本人的不合理要求，而故意刁难承包人。</w:t>
      </w:r>
    </w:p>
    <w:p w14:paraId="3D32E315">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(八)其它有关违反廉政规定的行为。</w:t>
      </w:r>
    </w:p>
    <w:p w14:paraId="19E272C0">
      <w:pPr>
        <w:spacing w:line="500" w:lineRule="atLeas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第三条：承包人的承诺</w:t>
      </w:r>
    </w:p>
    <w:p w14:paraId="7C26227D">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承包人应与发包人和监理保持正常的业务来往，按照有关法律、法规和工作程序开展业务工作并遵守以下规定：</w:t>
      </w:r>
    </w:p>
    <w:p w14:paraId="5F5B6655">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(一)不得以任何理由向发包人、监理人赠送钱物(现金、有价证券、信用卡、礼金、奖金、补贴、物品等)。</w:t>
      </w:r>
    </w:p>
    <w:p w14:paraId="431D0D98">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(二)不得以任何名义为发包人、监理人报销应由发包人、监理人或个人支付的任何费用。</w:t>
      </w:r>
    </w:p>
    <w:p w14:paraId="1C43649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(三)不准以任何理由为发包人、监理人和其它相关单位及其工作人员提供有可能影响执行公务的宴请、健身和娱乐等活动。</w:t>
      </w:r>
    </w:p>
    <w:p w14:paraId="6A9425F0">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(四)不得为发包人和监理人的相关人员购置或提供合同规定外的通讯工具、交通工具和高档办公用品等。</w:t>
      </w:r>
    </w:p>
    <w:p w14:paraId="4DD2F6B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(五)不准接受或暗示为发包人、监理人和其它相关单位及其工作人员装修房屋、婚丧嫁娶、配偶子女的工作安排以及出国（境）、旅游观光活动提供方便。</w:t>
      </w:r>
    </w:p>
    <w:p w14:paraId="66A4282B">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(六)不准利用黄、赌、贿等各种手段拉拢腐蚀发包人工作人员。</w:t>
      </w:r>
    </w:p>
    <w:p w14:paraId="2451A3EB">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(七)其它有关违反廉政规定的行为。</w:t>
      </w:r>
    </w:p>
    <w:p w14:paraId="48CE3EF3">
      <w:pPr>
        <w:spacing w:line="500" w:lineRule="atLeas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第四条：责任追究</w:t>
      </w:r>
    </w:p>
    <w:p w14:paraId="0ABEE7E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69CB5FC4">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(二)承包人若违反本承诺规定，发包人有权要求承包人对责任人进行处理。情节严重的，申请相关部门禁止承包人进入本区工程建设市场；在新闻媒体曝光并报承包人上级或行业主管部门。</w:t>
      </w:r>
    </w:p>
    <w:p w14:paraId="414A6BA0">
      <w:pPr>
        <w:spacing w:line="500" w:lineRule="atLeast"/>
        <w:ind w:firstLine="482" w:firstLineChars="20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第五条：其他约定</w:t>
      </w:r>
    </w:p>
    <w:p w14:paraId="4B696D83">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（一）本合同书由各方单位或上级主管单位的纪检、监察部门负责监督执行。</w:t>
      </w:r>
    </w:p>
    <w:p w14:paraId="1C312501">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（二）本合同书作为承包合同的组成部分，各方签字、盖章后即生效，有效期为各方签署之日起至该工程项目竣工验收合格并办理完毕工程结算时止。</w:t>
      </w:r>
    </w:p>
    <w:p w14:paraId="3ED5A39C">
      <w:pPr>
        <w:spacing w:line="500" w:lineRule="atLeast"/>
        <w:ind w:firstLine="482" w:firstLineChars="200"/>
        <w:rPr>
          <w:rFonts w:hint="eastAsia" w:ascii="仿宋" w:hAnsi="仿宋" w:eastAsia="仿宋" w:cs="仿宋"/>
          <w:b/>
          <w:color w:val="000000"/>
          <w:sz w:val="24"/>
          <w:szCs w:val="24"/>
          <w:highlight w:val="none"/>
        </w:rPr>
      </w:pPr>
    </w:p>
    <w:p w14:paraId="33BD4252">
      <w:pPr>
        <w:spacing w:line="500" w:lineRule="atLeast"/>
        <w:ind w:firstLine="482" w:firstLineChars="200"/>
        <w:rPr>
          <w:rFonts w:hint="eastAsia" w:ascii="仿宋" w:hAnsi="仿宋" w:eastAsia="仿宋" w:cs="仿宋"/>
          <w:b/>
          <w:color w:val="000000"/>
          <w:sz w:val="24"/>
          <w:szCs w:val="24"/>
          <w:highlight w:val="none"/>
        </w:rPr>
      </w:pPr>
    </w:p>
    <w:p w14:paraId="6ABFD29B">
      <w:pPr>
        <w:widowControl/>
        <w:tabs>
          <w:tab w:val="left" w:pos="0"/>
        </w:tabs>
        <w:spacing w:line="500" w:lineRule="atLeast"/>
        <w:ind w:firstLine="424" w:firstLineChars="177"/>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发包人（盖章）：                      承包人（盖章）：         </w:t>
      </w:r>
    </w:p>
    <w:p w14:paraId="272F8737">
      <w:pPr>
        <w:widowControl/>
        <w:tabs>
          <w:tab w:val="left" w:pos="0"/>
        </w:tabs>
        <w:spacing w:line="500" w:lineRule="atLeast"/>
        <w:ind w:firstLine="424" w:firstLineChars="177"/>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法定代表人或委托代理人：              法定代表人或委托代理人   </w:t>
      </w:r>
    </w:p>
    <w:p w14:paraId="590E47E4">
      <w:pPr>
        <w:widowControl/>
        <w:tabs>
          <w:tab w:val="left" w:pos="0"/>
        </w:tabs>
        <w:spacing w:line="500" w:lineRule="atLeast"/>
        <w:ind w:firstLine="424" w:firstLineChars="177"/>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 xml:space="preserve">（签字）：__________                 （签字）：___________      </w:t>
      </w:r>
    </w:p>
    <w:p w14:paraId="5E737D7B">
      <w:pPr>
        <w:spacing w:line="500" w:lineRule="atLeas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年</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月</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日                     </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年</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月</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日     </w:t>
      </w:r>
    </w:p>
    <w:p w14:paraId="05E30045">
      <w:pPr>
        <w:spacing w:line="500" w:lineRule="atLeast"/>
        <w:rPr>
          <w:rFonts w:hint="eastAsia" w:ascii="仿宋" w:hAnsi="仿宋" w:eastAsia="仿宋" w:cs="仿宋"/>
          <w:color w:val="000000"/>
          <w:kern w:val="0"/>
          <w:sz w:val="24"/>
          <w:szCs w:val="24"/>
          <w:highlight w:val="none"/>
        </w:rPr>
      </w:pPr>
    </w:p>
    <w:p w14:paraId="6C72BD45">
      <w:pPr>
        <w:spacing w:line="500" w:lineRule="atLeast"/>
        <w:rPr>
          <w:rFonts w:hint="eastAsia" w:ascii="仿宋" w:hAnsi="仿宋" w:eastAsia="仿宋" w:cs="仿宋"/>
          <w:color w:val="000000"/>
          <w:kern w:val="0"/>
          <w:sz w:val="24"/>
          <w:szCs w:val="24"/>
          <w:highlight w:val="none"/>
        </w:rPr>
      </w:pPr>
    </w:p>
    <w:p w14:paraId="0C2AA93F">
      <w:pPr>
        <w:spacing w:line="500" w:lineRule="atLeast"/>
        <w:rPr>
          <w:rFonts w:hint="eastAsia" w:ascii="仿宋" w:hAnsi="仿宋" w:eastAsia="仿宋" w:cs="仿宋"/>
          <w:color w:val="000000"/>
          <w:kern w:val="0"/>
          <w:sz w:val="24"/>
          <w:szCs w:val="24"/>
          <w:highlight w:val="none"/>
        </w:rPr>
      </w:pPr>
    </w:p>
    <w:p w14:paraId="3EFA526B">
      <w:pPr>
        <w:spacing w:line="500" w:lineRule="atLeast"/>
        <w:rPr>
          <w:rFonts w:hint="eastAsia" w:ascii="仿宋" w:hAnsi="仿宋" w:eastAsia="仿宋" w:cs="仿宋"/>
          <w:color w:val="000000"/>
          <w:kern w:val="0"/>
          <w:sz w:val="24"/>
          <w:szCs w:val="24"/>
          <w:highlight w:val="none"/>
        </w:rPr>
      </w:pPr>
    </w:p>
    <w:p w14:paraId="2D45F74F">
      <w:pPr>
        <w:spacing w:line="360" w:lineRule="auto"/>
        <w:ind w:right="150"/>
        <w:jc w:val="left"/>
        <w:outlineLvl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w:t>
      </w:r>
    </w:p>
    <w:p w14:paraId="636B6DD7">
      <w:pPr>
        <w:spacing w:line="360" w:lineRule="auto"/>
        <w:ind w:right="150"/>
        <w:jc w:val="left"/>
        <w:outlineLvl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r>
        <w:rPr>
          <w:rFonts w:hint="eastAsia" w:ascii="仿宋" w:hAnsi="仿宋" w:eastAsia="仿宋" w:cs="仿宋"/>
          <w:color w:val="000000"/>
          <w:sz w:val="24"/>
          <w:szCs w:val="24"/>
          <w:highlight w:val="none"/>
        </w:rPr>
        <w:t xml:space="preserve"> </w:t>
      </w:r>
      <w:bookmarkStart w:id="34" w:name="_Toc14734"/>
      <w:r>
        <w:rPr>
          <w:rFonts w:hint="eastAsia" w:ascii="仿宋" w:hAnsi="仿宋" w:eastAsia="仿宋" w:cs="仿宋"/>
          <w:color w:val="000000"/>
          <w:sz w:val="24"/>
          <w:szCs w:val="24"/>
          <w:highlight w:val="none"/>
        </w:rPr>
        <w:t>附件3</w:t>
      </w:r>
      <w:bookmarkEnd w:id="34"/>
    </w:p>
    <w:p w14:paraId="5F409517">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现场施工环境综合整治及扬尘污染治理、创卫承诺书</w:t>
      </w:r>
    </w:p>
    <w:p w14:paraId="416FCF8B">
      <w:pPr>
        <w:spacing w:line="48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w:t>
      </w:r>
      <w:r>
        <w:rPr>
          <w:rFonts w:hint="eastAsia" w:ascii="仿宋" w:hAnsi="仿宋" w:eastAsia="仿宋" w:cs="仿宋"/>
          <w:color w:val="000000"/>
          <w:sz w:val="24"/>
          <w:szCs w:val="24"/>
          <w:highlight w:val="none"/>
          <w:u w:val="single"/>
        </w:rPr>
        <w:t xml:space="preserve">                              </w:t>
      </w:r>
    </w:p>
    <w:p w14:paraId="31F712DF">
      <w:pPr>
        <w:spacing w:line="480" w:lineRule="exact"/>
        <w:ind w:firstLine="360" w:firstLineChars="15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为了更好的贯彻落实国家及西安市人民政府《关于做好建筑工地环境卫生综合整治工作的通知》、《西安市关于控制扬尘污染的实施方案》及创建国家级卫生城市的相关要求和规定，营造一个良好的生活、工作环境，我公司对所管辖范围内的实际情况进行查看后，就施工现场环境卫生综合整治及扬尘污染治理、创卫工作郑重做出以下承诺：</w:t>
      </w:r>
    </w:p>
    <w:p w14:paraId="7376A391">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我公司自进入</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施工现场施工之日起，将在施工现场积极开展以“整顿、整理、清扫、清洁和素养”为主题的“创卫”活动；积极行动，创建国家及卫生城市，组织有关人员对施工场地、通行道路及责任区的环境卫生、扬尘污染进行综合整治，完善和加强各项清洁、保洁及扬尘污染治理措施，落实责任人，建立相关管理制度，并按相关规定制定完善的创卫管理资料。</w:t>
      </w:r>
    </w:p>
    <w:p w14:paraId="31D40AC9">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对施工场地的大门、临时围墙等进行保洁、整固并采取相应的美化措施，做到整洁美观。按照建筑工地门前及责任区“三保”的要求，清扫和保持工地现场、道路及责任区卫生。硬化工地出入口道路，建立并完善车辆冲洗设施，并配备道路清洒车。</w:t>
      </w:r>
    </w:p>
    <w:p w14:paraId="4B51B34E">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全面及时清理工地内的建筑垃圾和废弃物；合理、整齐的摆放各类建筑材料和设施；确保排水系统畅通，杜绝场内积水和废水横流的现象发生。</w:t>
      </w:r>
    </w:p>
    <w:p w14:paraId="375834E9">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加强各类车辆管理，车辆驶出工地及责任区前对车轮、车厢侧帮进行清扫冲洗除尘，严密封闭拉运渣土的车辆，各类运输车辆场内行驶速度不得超过每小时20公里。</w:t>
      </w:r>
    </w:p>
    <w:p w14:paraId="0A4AB9A3">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对扬尘污染的渣土、煤堆、沙堆、灰土、粉煤灰等易飞颗粒物料，我们将用高效防尘网进行覆盖并安排专人看管，采用清扫车及洒水等措施，严格控制施工过程中土、灰等的飞扬。</w:t>
      </w:r>
    </w:p>
    <w:p w14:paraId="63CFFC6E">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对行车过人道路、施工现场及责任区等进行定时清扫、洒水，清除地面浮土避免二次扬尘。</w:t>
      </w:r>
    </w:p>
    <w:p w14:paraId="6F341558">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工地现场的临建、围墙的布置、标准以及场内道路等严格按照文明工地和创卫规定的要求进行。对场地内不需要硬化的部位，我们将采取绿化措施，确保施工现场不出现黄土裸露。</w:t>
      </w:r>
    </w:p>
    <w:p w14:paraId="4C45920D">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们承诺对于外界关系协调，由我们全面负责并建立良好的关系，如：市容、环保、创卫办、质监站等部门，确保在施工过程中不将因此类问题而引发的施工中断、停工责任推卸给建设单位，否则我们将接受因工作主动性不够，协调不及时所引发的投诉每一处给予10000元的处罚。</w:t>
      </w:r>
    </w:p>
    <w:p w14:paraId="556DF3C8">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我们将对施工现场环境整治和扬尘污染治理及创卫工作常抓不懈；自觉接受发包人及发监理人的检查管理，对查出的问题及时进行有效整改，我们愿意接受每次10000元的违约处罚。</w:t>
      </w:r>
    </w:p>
    <w:p w14:paraId="5F94B505">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施工过程中我们若被铁腕治霾办公室、质监站、住建局等单位点名批评、通报或评比位于倒数后三名时，除接受上级的处罚外，还接收发包人每次20000-50000元的违约处罚；若连续两次（含两次）以上被通报批评时，承包人将主动撤换不合格的项目经理，并自愿接受任意金额的处罚。</w:t>
      </w:r>
    </w:p>
    <w:p w14:paraId="3F370700">
      <w:pPr>
        <w:spacing w:line="480" w:lineRule="exact"/>
        <w:ind w:firstLine="480" w:firstLineChars="200"/>
        <w:rPr>
          <w:rFonts w:hint="eastAsia" w:ascii="仿宋" w:hAnsi="仿宋" w:eastAsia="仿宋" w:cs="仿宋"/>
          <w:color w:val="000000"/>
          <w:sz w:val="24"/>
          <w:szCs w:val="24"/>
          <w:highlight w:val="none"/>
        </w:rPr>
      </w:pPr>
    </w:p>
    <w:p w14:paraId="0582F516">
      <w:p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特此承诺</w:t>
      </w:r>
    </w:p>
    <w:p w14:paraId="42ECAA0B">
      <w:pPr>
        <w:spacing w:line="480" w:lineRule="exact"/>
        <w:ind w:firstLine="480" w:firstLineChars="200"/>
        <w:rPr>
          <w:rFonts w:hint="eastAsia" w:ascii="仿宋" w:hAnsi="仿宋" w:eastAsia="仿宋" w:cs="仿宋"/>
          <w:color w:val="000000"/>
          <w:sz w:val="24"/>
          <w:szCs w:val="24"/>
          <w:highlight w:val="none"/>
        </w:rPr>
      </w:pPr>
    </w:p>
    <w:p w14:paraId="0CFBD392">
      <w:pPr>
        <w:spacing w:line="480" w:lineRule="exact"/>
        <w:ind w:firstLine="480" w:firstLineChars="200"/>
        <w:rPr>
          <w:rFonts w:hint="eastAsia" w:ascii="仿宋" w:hAnsi="仿宋" w:eastAsia="仿宋" w:cs="仿宋"/>
          <w:color w:val="000000"/>
          <w:sz w:val="24"/>
          <w:szCs w:val="24"/>
          <w:highlight w:val="none"/>
        </w:rPr>
      </w:pPr>
    </w:p>
    <w:p w14:paraId="46BB0FF2">
      <w:pPr>
        <w:spacing w:line="480" w:lineRule="exact"/>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施工单位：（公章）</w:t>
      </w:r>
    </w:p>
    <w:p w14:paraId="21A452F5">
      <w:pPr>
        <w:spacing w:line="480" w:lineRule="exact"/>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法定代表人：（签字）</w:t>
      </w:r>
    </w:p>
    <w:p w14:paraId="698BC2CA">
      <w:pPr>
        <w:spacing w:line="480" w:lineRule="exact"/>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日期：    年    月    日</w:t>
      </w:r>
    </w:p>
    <w:p w14:paraId="5DF224C1">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D83B5F"/>
    <w:multiLevelType w:val="singleLevel"/>
    <w:tmpl w:val="56D83B5F"/>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DB396B"/>
    <w:rsid w:val="0AA51F77"/>
    <w:rsid w:val="10611EED"/>
    <w:rsid w:val="15DF7DCF"/>
    <w:rsid w:val="16EC4FE1"/>
    <w:rsid w:val="182F3A61"/>
    <w:rsid w:val="183103F7"/>
    <w:rsid w:val="19CF7EC7"/>
    <w:rsid w:val="1B8A054A"/>
    <w:rsid w:val="209D2ACD"/>
    <w:rsid w:val="2F050873"/>
    <w:rsid w:val="37265299"/>
    <w:rsid w:val="380E222F"/>
    <w:rsid w:val="3A0D261A"/>
    <w:rsid w:val="4B614574"/>
    <w:rsid w:val="4C726431"/>
    <w:rsid w:val="4CBE1765"/>
    <w:rsid w:val="56DB396B"/>
    <w:rsid w:val="6FF71563"/>
    <w:rsid w:val="6FF74BDF"/>
    <w:rsid w:val="778A121C"/>
    <w:rsid w:val="7D470792"/>
    <w:rsid w:val="7DCC1471"/>
    <w:rsid w:val="7EB63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0" w:beforeLines="0" w:beforeAutospacing="0" w:after="90" w:afterLines="0" w:afterAutospacing="0" w:line="360" w:lineRule="auto"/>
      <w:outlineLvl w:val="0"/>
    </w:pPr>
    <w:rPr>
      <w:rFonts w:ascii="等线" w:hAnsi="等线" w:eastAsia="黑体" w:cs="等线"/>
      <w:b/>
      <w:color w:val="000000"/>
      <w:kern w:val="44"/>
      <w:sz w:val="28"/>
      <w:lang w:eastAsia="en-US" w:bidi="en-US"/>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rPr>
      <w:color w:val="993300"/>
      <w:sz w:val="24"/>
    </w:rPr>
  </w:style>
  <w:style w:type="paragraph" w:styleId="7">
    <w:name w:val="Body Text Indent"/>
    <w:basedOn w:val="1"/>
    <w:qFormat/>
    <w:uiPriority w:val="0"/>
    <w:pPr>
      <w:ind w:firstLine="480"/>
    </w:pPr>
    <w:rPr>
      <w:rFonts w:ascii="宋体" w:hAnsi="宋体"/>
    </w:rPr>
  </w:style>
  <w:style w:type="paragraph" w:customStyle="1" w:styleId="10">
    <w:name w:val="p0"/>
    <w:basedOn w:val="1"/>
    <w:qFormat/>
    <w:uiPriority w:val="0"/>
    <w:pPr>
      <w:widowControl/>
    </w:pPr>
    <w:rPr>
      <w:kern w:val="0"/>
      <w:szCs w:val="21"/>
    </w:rPr>
  </w:style>
  <w:style w:type="paragraph" w:customStyle="1" w:styleId="11">
    <w:name w:val="正文缩进1"/>
    <w:basedOn w:val="1"/>
    <w:qFormat/>
    <w:uiPriority w:val="0"/>
    <w:pPr>
      <w:ind w:firstLine="42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styleId="13">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6643</Words>
  <Characters>6862</Characters>
  <Lines>0</Lines>
  <Paragraphs>0</Paragraphs>
  <TotalTime>1</TotalTime>
  <ScaleCrop>false</ScaleCrop>
  <LinksUpToDate>false</LinksUpToDate>
  <CharactersWithSpaces>7474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2025-07-23T01:58:00Z</dcterms:created>
  <dc:creator>Mr.好奇</dc:creator>
  <cp:lastModifiedBy>利利子</cp:lastModifiedBy>
  <dcterms:modified xsi:type="dcterms:W3CDTF">2026-05-26T02:50:55Z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DC23875AC057486D894E69BA64BB30D6_13</vt:lpwstr>
  </property>
  <property fmtid="{D5CDD505-2E9C-101B-9397-08002B2CF9AE}" pid="4" name="KSOTemplateDocerSaveRecord">
    <vt:lpwstr>eyJoZGlkIjoiZDRmZTQ3ZGQ5YTVmYTMzZDY0MzJkNDE5N2E3YTYwOWIiLCJ1c2VySWQiOiIxMDU2Njk0ODEwIn0=</vt:lpwstr>
  </property>
</Properties>
</file>