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27E2">
      <w:pPr>
        <w:autoSpaceDE w:val="0"/>
        <w:autoSpaceDN w:val="0"/>
        <w:adjustRightInd w:val="0"/>
        <w:snapToGrid w:val="0"/>
        <w:spacing w:line="360" w:lineRule="auto"/>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供应商承诺书</w:t>
      </w:r>
    </w:p>
    <w:p w14:paraId="1A5EA998">
      <w:pPr>
        <w:adjustRightInd w:val="0"/>
        <w:snapToGrid w:val="0"/>
        <w:spacing w:line="360" w:lineRule="auto"/>
        <w:jc w:val="center"/>
        <w:rPr>
          <w:rFonts w:hint="eastAsia" w:ascii="宋体" w:hAnsi="宋体" w:eastAsia="宋体" w:cs="宋体"/>
          <w:color w:val="auto"/>
          <w:sz w:val="32"/>
          <w:szCs w:val="32"/>
          <w:lang w:val="zh-CN"/>
        </w:rPr>
      </w:pPr>
      <w:r>
        <w:rPr>
          <w:rFonts w:hint="eastAsia" w:ascii="宋体" w:hAnsi="宋体" w:eastAsia="宋体" w:cs="宋体"/>
          <w:b/>
          <w:bCs/>
          <w:color w:val="auto"/>
          <w:sz w:val="32"/>
          <w:szCs w:val="32"/>
        </w:rPr>
        <w:t>拒绝政府采购领域商业贿赂承诺书</w:t>
      </w:r>
    </w:p>
    <w:p w14:paraId="76F1B830">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为响应党中央、国务院关于治理政府采购领域商业贿赂行为的号召，我公司在此庄严承诺：</w:t>
      </w:r>
    </w:p>
    <w:p w14:paraId="2707DF34">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一、在参与政府采购活动中遵纪守法、诚信经营、公平竞标。</w:t>
      </w:r>
    </w:p>
    <w:p w14:paraId="5D603FB0">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二、不向政府采购人、采购代理机构和政府采购评审专家进行任何形式的商业贿赂以谋取交易机会。</w:t>
      </w:r>
    </w:p>
    <w:p w14:paraId="0E47C046">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三、不向政府采购代理机构和采购人提供虚假资质证明文件或采用虚假应标方式参与政府采购市场竞争并谋取中标、成交。</w:t>
      </w:r>
    </w:p>
    <w:p w14:paraId="3BD68D01">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四、不采取“围标、陪标”等商业欺诈手段获得政府采购订单。</w:t>
      </w:r>
    </w:p>
    <w:p w14:paraId="14FC0CBD">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五、不采取不正当手段诋毁、排挤其他供应商。</w:t>
      </w:r>
    </w:p>
    <w:p w14:paraId="6FA71947">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六、不在提供设备和服务时“偷梁换柱、以次充好”损害采购人的合法权益。</w:t>
      </w:r>
    </w:p>
    <w:p w14:paraId="595A45E7">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七、不与采购人、采购代理机构、政府采购评审专家或其它供应商恶意串通，进行质疑和投诉，维护政府采购市场秩序。</w:t>
      </w:r>
    </w:p>
    <w:p w14:paraId="5EEA0364">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八、尊重和接受政府采购监督管理部门的监督和政府采购代理机构招标采购要求，承担因违约行为给采购人造成的损失。</w:t>
      </w:r>
    </w:p>
    <w:p w14:paraId="7E4BD9C0">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九、不发生其他有悖于政府采购公开、公平、公正和诚信原则的行为。</w:t>
      </w:r>
    </w:p>
    <w:p w14:paraId="1256BE48">
      <w:pPr>
        <w:adjustRightInd w:val="0"/>
        <w:snapToGrid w:val="0"/>
        <w:spacing w:line="360" w:lineRule="auto"/>
        <w:ind w:firstLine="480" w:firstLineChars="200"/>
        <w:rPr>
          <w:rFonts w:hint="eastAsia" w:ascii="宋体" w:hAnsi="宋体" w:eastAsia="宋体" w:cs="宋体"/>
          <w:color w:val="auto"/>
          <w:sz w:val="24"/>
          <w:szCs w:val="24"/>
          <w:lang w:val="zh-CN"/>
        </w:rPr>
      </w:pPr>
    </w:p>
    <w:p w14:paraId="625F8EFC">
      <w:pPr>
        <w:pStyle w:val="2"/>
        <w:adjustRightInd w:val="0"/>
        <w:snapToGrid w:val="0"/>
        <w:spacing w:line="360" w:lineRule="auto"/>
        <w:ind w:firstLine="482" w:firstLineChars="200"/>
        <w:rPr>
          <w:rFonts w:hint="eastAsia" w:ascii="宋体" w:hAnsi="宋体" w:eastAsia="宋体" w:cs="宋体"/>
          <w:color w:val="auto"/>
          <w:sz w:val="24"/>
          <w:szCs w:val="24"/>
        </w:rPr>
      </w:pPr>
    </w:p>
    <w:p w14:paraId="24D8066A">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077C0D71">
      <w:pPr>
        <w:pStyle w:val="2"/>
        <w:adjustRightInd w:val="0"/>
        <w:snapToGrid w:val="0"/>
        <w:spacing w:line="360" w:lineRule="auto"/>
        <w:ind w:firstLine="482" w:firstLineChars="200"/>
        <w:rPr>
          <w:rFonts w:hint="eastAsia" w:ascii="宋体" w:hAnsi="宋体" w:eastAsia="宋体" w:cs="宋体"/>
          <w:color w:val="auto"/>
          <w:sz w:val="24"/>
          <w:szCs w:val="24"/>
          <w:lang w:val="zh-CN"/>
        </w:rPr>
      </w:pPr>
    </w:p>
    <w:p w14:paraId="63163728">
      <w:pPr>
        <w:adjustRightInd w:val="0"/>
        <w:snapToGrid w:val="0"/>
        <w:spacing w:line="360" w:lineRule="auto"/>
        <w:ind w:firstLine="480" w:firstLineChars="200"/>
        <w:rPr>
          <w:rFonts w:hint="eastAsia" w:ascii="宋体" w:hAnsi="宋体" w:eastAsia="宋体" w:cs="宋体"/>
          <w:color w:val="auto"/>
          <w:sz w:val="24"/>
          <w:szCs w:val="24"/>
          <w:lang w:val="zh-CN"/>
        </w:rPr>
      </w:pPr>
    </w:p>
    <w:p w14:paraId="3C912D67">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（供应商名称）       </w:t>
      </w:r>
    </w:p>
    <w:p w14:paraId="0184E02E">
      <w:pPr>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7947E2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EC55E3B">
      <w:pPr>
        <w:pStyle w:val="2"/>
        <w:rPr>
          <w:rFonts w:hint="eastAsia" w:ascii="宋体" w:hAnsi="宋体" w:eastAsia="宋体" w:cs="宋体"/>
        </w:rPr>
      </w:pPr>
      <w:bookmarkStart w:id="0" w:name="_GoBack"/>
      <w:bookmarkEnd w:id="0"/>
    </w:p>
    <w:p w14:paraId="093C5A95"/>
    <w:sectPr>
      <w:pgSz w:w="11906" w:h="16838"/>
      <w:pgMar w:top="1247" w:right="124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07CFD"/>
    <w:rsid w:val="1780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2026-07-16T09:46:00Z</dcterms:created>
  <dc:creator>妙不可言</dc:creator>
  <cp:lastModifiedBy>妙不可言</cp:lastModifiedBy>
  <dcterms:modified xsi:type="dcterms:W3CDTF">2026-07-16T09:46:39Z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19F621DE547144CFAA2A9BFC57CA3FDD_11</vt:lpwstr>
  </property>
  <property fmtid="{D5CDD505-2E9C-101B-9397-08002B2CF9AE}" pid="4" name="KSOTemplateDocerSaveRecord">
    <vt:lpwstr>eyJoZGlkIjoiMjFmM2JhYTlhYmU3NjRlMzY0OWE3MTg2ZTliZmE0YjQiLCJ1c2VySWQiOiI2Mjg4Njk3MTQifQ==</vt:lpwstr>
  </property>
</Properties>
</file>