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CD9AD">
      <w:pPr>
        <w:spacing w:before="313" w:line="220" w:lineRule="auto"/>
        <w:rPr>
          <w:rFonts w:hint="eastAsia" w:ascii="宋体" w:hAnsi="宋体" w:eastAsia="宋体" w:cs="宋体"/>
          <w:sz w:val="32"/>
          <w:szCs w:val="32"/>
          <w:lang w:eastAsia="zh-CN"/>
        </w:rPr>
      </w:pPr>
      <w:r>
        <w:rPr>
          <w:rFonts w:ascii="宋体" w:hAnsi="宋体" w:eastAsia="宋体" w:cs="宋体"/>
          <w:b/>
          <w:bCs/>
          <w:spacing w:val="-1"/>
          <w:sz w:val="32"/>
          <w:szCs w:val="32"/>
        </w:rPr>
        <w:t>项目编号：</w:t>
      </w:r>
      <w:r>
        <w:rPr>
          <w:rFonts w:hint="eastAsia" w:ascii="宋体" w:hAnsi="宋体" w:eastAsia="宋体" w:cs="宋体"/>
          <w:b/>
          <w:bCs/>
          <w:spacing w:val="-1"/>
          <w:sz w:val="32"/>
          <w:szCs w:val="32"/>
          <w:lang w:eastAsia="zh-CN"/>
        </w:rPr>
        <w:t>ZYHCG20260901</w:t>
      </w:r>
    </w:p>
    <w:p w14:paraId="719AD17D">
      <w:pPr>
        <w:pStyle w:val="4"/>
        <w:spacing w:line="279" w:lineRule="auto"/>
      </w:pPr>
    </w:p>
    <w:p w14:paraId="57A340ED">
      <w:pPr>
        <w:pStyle w:val="4"/>
        <w:spacing w:line="279" w:lineRule="auto"/>
      </w:pPr>
    </w:p>
    <w:p w14:paraId="77253585">
      <w:pPr>
        <w:pStyle w:val="4"/>
        <w:spacing w:line="279" w:lineRule="auto"/>
      </w:pPr>
    </w:p>
    <w:p w14:paraId="56F72F2F">
      <w:pPr>
        <w:pStyle w:val="4"/>
        <w:spacing w:line="279" w:lineRule="auto"/>
      </w:pPr>
    </w:p>
    <w:p w14:paraId="4CE84C88">
      <w:pPr>
        <w:pStyle w:val="4"/>
        <w:spacing w:line="280" w:lineRule="auto"/>
      </w:pPr>
    </w:p>
    <w:p w14:paraId="57FBCF38">
      <w:pPr>
        <w:pStyle w:val="4"/>
        <w:spacing w:line="252" w:lineRule="auto"/>
        <w:jc w:val="center"/>
        <w:rPr>
          <w:rFonts w:hint="eastAsia" w:ascii="宋体" w:hAnsi="宋体" w:eastAsia="宋体" w:cs="宋体"/>
          <w:b/>
          <w:bCs/>
          <w:sz w:val="48"/>
          <w:szCs w:val="48"/>
          <w:lang w:eastAsia="zh-CN"/>
        </w:rPr>
      </w:pPr>
      <w:r>
        <w:rPr>
          <w:rFonts w:hint="eastAsia" w:ascii="宋体" w:hAnsi="宋体" w:eastAsia="宋体" w:cs="宋体"/>
          <w:b/>
          <w:bCs/>
          <w:i w:val="0"/>
          <w:iCs w:val="0"/>
          <w:caps w:val="0"/>
          <w:color w:val="222222"/>
          <w:spacing w:val="0"/>
          <w:sz w:val="48"/>
          <w:szCs w:val="48"/>
          <w:lang w:eastAsia="zh-CN"/>
        </w:rPr>
        <w:t>采购榆林市农产品区域公用品牌监测评估服务项目</w:t>
      </w:r>
    </w:p>
    <w:p w14:paraId="0221DEF4">
      <w:pPr>
        <w:pStyle w:val="4"/>
        <w:spacing w:line="252" w:lineRule="auto"/>
      </w:pPr>
    </w:p>
    <w:p w14:paraId="08D5EF73">
      <w:pPr>
        <w:pStyle w:val="4"/>
        <w:spacing w:line="252" w:lineRule="auto"/>
      </w:pPr>
    </w:p>
    <w:p w14:paraId="10E44E58">
      <w:pPr>
        <w:pStyle w:val="4"/>
        <w:spacing w:line="252" w:lineRule="auto"/>
      </w:pPr>
    </w:p>
    <w:p w14:paraId="03FEC47D">
      <w:pPr>
        <w:pStyle w:val="4"/>
        <w:spacing w:line="252" w:lineRule="auto"/>
      </w:pPr>
    </w:p>
    <w:p w14:paraId="088E7F9C">
      <w:pPr>
        <w:pStyle w:val="4"/>
        <w:spacing w:line="252" w:lineRule="auto"/>
      </w:pPr>
    </w:p>
    <w:p w14:paraId="79ED2597">
      <w:pPr>
        <w:pStyle w:val="4"/>
        <w:spacing w:line="252" w:lineRule="auto"/>
      </w:pPr>
    </w:p>
    <w:p w14:paraId="55847968">
      <w:pPr>
        <w:pStyle w:val="4"/>
        <w:spacing w:line="252" w:lineRule="auto"/>
      </w:pPr>
    </w:p>
    <w:p w14:paraId="684926CC">
      <w:pPr>
        <w:pStyle w:val="4"/>
        <w:spacing w:line="252" w:lineRule="auto"/>
      </w:pPr>
    </w:p>
    <w:p w14:paraId="2E07D99C">
      <w:pPr>
        <w:pStyle w:val="4"/>
        <w:spacing w:line="253" w:lineRule="auto"/>
      </w:pPr>
    </w:p>
    <w:p w14:paraId="40CED665">
      <w:pPr>
        <w:spacing w:before="169" w:line="220" w:lineRule="auto"/>
        <w:jc w:val="center"/>
        <w:rPr>
          <w:rFonts w:ascii="宋体" w:hAnsi="宋体" w:eastAsia="宋体" w:cs="宋体"/>
          <w:sz w:val="84"/>
          <w:szCs w:val="84"/>
        </w:rPr>
      </w:pPr>
      <w:r>
        <w:rPr>
          <w:rFonts w:ascii="宋体" w:hAnsi="宋体" w:eastAsia="宋体" w:cs="宋体"/>
          <w:b/>
          <w:bCs/>
          <w:spacing w:val="-8"/>
          <w:sz w:val="84"/>
          <w:szCs w:val="84"/>
        </w:rPr>
        <w:t>竞争性磋商文件</w:t>
      </w:r>
    </w:p>
    <w:p w14:paraId="1A8D37EB">
      <w:pPr>
        <w:pStyle w:val="4"/>
        <w:spacing w:line="246" w:lineRule="auto"/>
      </w:pPr>
    </w:p>
    <w:p w14:paraId="74511A49">
      <w:pPr>
        <w:pStyle w:val="4"/>
        <w:spacing w:line="246" w:lineRule="auto"/>
      </w:pPr>
    </w:p>
    <w:p w14:paraId="3147347F">
      <w:pPr>
        <w:pStyle w:val="4"/>
        <w:spacing w:line="246" w:lineRule="auto"/>
      </w:pPr>
    </w:p>
    <w:p w14:paraId="70244541">
      <w:pPr>
        <w:pStyle w:val="4"/>
        <w:spacing w:line="246" w:lineRule="auto"/>
      </w:pPr>
    </w:p>
    <w:p w14:paraId="790FA149">
      <w:pPr>
        <w:pStyle w:val="4"/>
        <w:spacing w:line="246" w:lineRule="auto"/>
      </w:pPr>
    </w:p>
    <w:p w14:paraId="63C8D332">
      <w:pPr>
        <w:pStyle w:val="4"/>
        <w:spacing w:line="246" w:lineRule="auto"/>
      </w:pPr>
    </w:p>
    <w:p w14:paraId="2C1277F4">
      <w:pPr>
        <w:pStyle w:val="4"/>
        <w:spacing w:line="246" w:lineRule="auto"/>
      </w:pPr>
    </w:p>
    <w:p w14:paraId="2AC459A7">
      <w:pPr>
        <w:pStyle w:val="4"/>
        <w:spacing w:line="246" w:lineRule="auto"/>
      </w:pPr>
    </w:p>
    <w:p w14:paraId="5694B9E2">
      <w:pPr>
        <w:pStyle w:val="4"/>
        <w:spacing w:line="246" w:lineRule="auto"/>
      </w:pPr>
    </w:p>
    <w:p w14:paraId="51546B55">
      <w:pPr>
        <w:pStyle w:val="4"/>
        <w:spacing w:line="246" w:lineRule="auto"/>
      </w:pPr>
    </w:p>
    <w:p w14:paraId="475CABF3">
      <w:pPr>
        <w:pStyle w:val="4"/>
        <w:spacing w:line="246" w:lineRule="auto"/>
      </w:pPr>
    </w:p>
    <w:p w14:paraId="03694D5A">
      <w:pPr>
        <w:pStyle w:val="4"/>
        <w:spacing w:line="246" w:lineRule="auto"/>
      </w:pPr>
    </w:p>
    <w:p w14:paraId="3E2EE456">
      <w:pPr>
        <w:pStyle w:val="4"/>
        <w:spacing w:line="246" w:lineRule="auto"/>
      </w:pPr>
    </w:p>
    <w:p w14:paraId="6F448140">
      <w:pPr>
        <w:pStyle w:val="4"/>
        <w:spacing w:line="246" w:lineRule="auto"/>
      </w:pPr>
    </w:p>
    <w:p w14:paraId="5A384A8E">
      <w:pPr>
        <w:spacing w:before="91" w:line="219" w:lineRule="auto"/>
        <w:rPr>
          <w:rFonts w:hint="eastAsia" w:ascii="宋体" w:hAnsi="宋体" w:eastAsia="宋体" w:cs="宋体"/>
          <w:sz w:val="32"/>
          <w:szCs w:val="32"/>
          <w:lang w:eastAsia="zh-CN"/>
        </w:rPr>
      </w:pPr>
      <w:r>
        <w:rPr>
          <w:rFonts w:ascii="宋体" w:hAnsi="宋体" w:eastAsia="宋体" w:cs="宋体"/>
          <w:b/>
          <w:bCs/>
          <w:spacing w:val="-3"/>
          <w:sz w:val="32"/>
          <w:szCs w:val="32"/>
        </w:rPr>
        <w:t>采购人：</w:t>
      </w:r>
      <w:r>
        <w:rPr>
          <w:rFonts w:hint="eastAsia" w:ascii="宋体" w:hAnsi="宋体" w:eastAsia="宋体" w:cs="宋体"/>
          <w:b/>
          <w:bCs/>
          <w:spacing w:val="-3"/>
          <w:sz w:val="32"/>
          <w:szCs w:val="32"/>
          <w:lang w:eastAsia="zh-CN"/>
        </w:rPr>
        <w:t>榆林市农业农村局</w:t>
      </w:r>
    </w:p>
    <w:p w14:paraId="40E2D1DB"/>
    <w:p w14:paraId="627C727B"/>
    <w:p w14:paraId="3CA5F84B"/>
    <w:p w14:paraId="3178FDED">
      <w:pPr>
        <w:spacing w:before="291" w:line="219" w:lineRule="auto"/>
        <w:rPr>
          <w:rFonts w:hint="eastAsia" w:ascii="宋体" w:hAnsi="宋体" w:eastAsia="宋体" w:cs="宋体"/>
          <w:b/>
          <w:bCs/>
          <w:spacing w:val="-3"/>
          <w:sz w:val="32"/>
          <w:szCs w:val="32"/>
          <w:lang w:eastAsia="zh-CN"/>
        </w:rPr>
      </w:pPr>
      <w:r>
        <w:rPr>
          <w:rFonts w:ascii="宋体" w:hAnsi="宋体" w:eastAsia="宋体" w:cs="宋体"/>
          <w:b/>
          <w:bCs/>
          <w:spacing w:val="-3"/>
          <w:sz w:val="32"/>
          <w:szCs w:val="32"/>
        </w:rPr>
        <w:t>采购代理机构：</w:t>
      </w:r>
      <w:r>
        <w:rPr>
          <w:rFonts w:hint="eastAsia" w:ascii="宋体" w:hAnsi="宋体" w:eastAsia="宋体" w:cs="宋体"/>
          <w:b/>
          <w:bCs/>
          <w:spacing w:val="-3"/>
          <w:sz w:val="32"/>
          <w:szCs w:val="32"/>
          <w:lang w:eastAsia="zh-CN"/>
        </w:rPr>
        <w:t>榆林市正源恒项目管理有限公司</w:t>
      </w:r>
    </w:p>
    <w:p w14:paraId="41E052CF">
      <w:pPr>
        <w:spacing w:before="291" w:line="219" w:lineRule="auto"/>
        <w:rPr>
          <w:rFonts w:hint="eastAsia" w:ascii="宋体" w:hAnsi="宋体" w:eastAsia="宋体" w:cs="宋体"/>
          <w:b/>
          <w:bCs/>
          <w:spacing w:val="-3"/>
          <w:sz w:val="32"/>
          <w:szCs w:val="32"/>
          <w:lang w:val="en-US" w:eastAsia="zh-CN"/>
        </w:rPr>
      </w:pPr>
    </w:p>
    <w:p w14:paraId="7AEF8DD8">
      <w:pPr>
        <w:spacing w:line="220" w:lineRule="auto"/>
        <w:jc w:val="center"/>
        <w:rPr>
          <w:rFonts w:ascii="宋体" w:hAnsi="宋体" w:eastAsia="宋体" w:cs="宋体"/>
          <w:sz w:val="28"/>
          <w:szCs w:val="28"/>
        </w:rPr>
        <w:sectPr>
          <w:pgSz w:w="11906" w:h="16839"/>
          <w:pgMar w:top="1431" w:right="1478" w:bottom="0" w:left="1717" w:header="0" w:footer="0" w:gutter="0"/>
          <w:cols w:space="720" w:num="1"/>
        </w:sectPr>
      </w:pPr>
      <w:r>
        <w:rPr>
          <w:rFonts w:hint="eastAsia" w:ascii="宋体" w:hAnsi="宋体" w:eastAsia="宋体" w:cs="宋体"/>
          <w:b/>
          <w:bCs/>
          <w:color w:val="auto"/>
          <w:sz w:val="32"/>
          <w:szCs w:val="32"/>
          <w:lang w:val="en-US" w:eastAsia="zh-CN"/>
        </w:rPr>
        <w:t>2026</w:t>
      </w:r>
      <w:r>
        <w:rPr>
          <w:rFonts w:hint="eastAsia" w:ascii="宋体" w:hAnsi="宋体" w:eastAsia="宋体" w:cs="宋体"/>
          <w:b/>
          <w:bCs/>
          <w:color w:val="auto"/>
          <w:sz w:val="32"/>
          <w:szCs w:val="32"/>
        </w:rPr>
        <w:t>年</w:t>
      </w:r>
      <w:r>
        <w:rPr>
          <w:rFonts w:hint="eastAsia" w:hAnsi="宋体" w:cs="宋体"/>
          <w:b/>
          <w:bCs/>
          <w:color w:val="auto"/>
          <w:sz w:val="32"/>
          <w:szCs w:val="32"/>
          <w:lang w:val="en-US" w:eastAsia="zh-CN"/>
        </w:rPr>
        <w:t>09</w:t>
      </w:r>
      <w:r>
        <w:rPr>
          <w:rFonts w:hint="eastAsia" w:ascii="宋体" w:hAnsi="宋体" w:eastAsia="宋体" w:cs="宋体"/>
          <w:b/>
          <w:bCs/>
          <w:color w:val="auto"/>
          <w:sz w:val="32"/>
          <w:szCs w:val="32"/>
          <w:lang w:eastAsia="zh-CN"/>
        </w:rPr>
        <w:t>月</w:t>
      </w:r>
      <w:r>
        <w:rPr>
          <w:rFonts w:hint="eastAsia" w:ascii="宋体" w:hAnsi="宋体" w:eastAsia="宋体" w:cs="宋体"/>
          <w:b/>
          <w:bCs/>
          <w:color w:val="auto"/>
          <w:sz w:val="32"/>
          <w:szCs w:val="32"/>
          <w:lang w:val="en-US" w:eastAsia="zh-CN"/>
        </w:rPr>
        <w:t>编制</w:t>
      </w:r>
    </w:p>
    <w:sdt>
      <w:sdtPr>
        <w:rPr>
          <w:rFonts w:ascii="宋体" w:hAnsi="宋体" w:eastAsia="宋体" w:cs="Arial"/>
          <w:snapToGrid w:val="0"/>
          <w:color w:val="000000"/>
          <w:kern w:val="0"/>
          <w:sz w:val="32"/>
          <w:szCs w:val="32"/>
          <w:lang w:val="en-US" w:eastAsia="en-US" w:bidi="ar-SA"/>
        </w:rPr>
        <w:id w:val="147475350"/>
        <w15:color w:val="DBDBDB"/>
        <w:docPartObj>
          <w:docPartGallery w:val="Table of Contents"/>
          <w:docPartUnique/>
        </w:docPartObj>
      </w:sdtPr>
      <w:sdtEndPr>
        <w:rPr>
          <w:rFonts w:ascii="宋体" w:hAnsi="宋体" w:eastAsia="宋体" w:cs="宋体"/>
          <w:snapToGrid w:val="0"/>
          <w:color w:val="000000"/>
          <w:kern w:val="0"/>
          <w:sz w:val="21"/>
          <w:szCs w:val="28"/>
          <w:lang w:val="en-US" w:eastAsia="en-US" w:bidi="ar-SA"/>
        </w:rPr>
      </w:sdtEndPr>
      <w:sdtContent>
        <w:p w14:paraId="784E05A8">
          <w:pPr>
            <w:spacing w:before="0" w:beforeLines="0" w:after="0" w:afterLines="0" w:line="240" w:lineRule="auto"/>
            <w:ind w:left="0" w:leftChars="0" w:right="0" w:rightChars="0" w:firstLine="0" w:firstLineChars="0"/>
            <w:jc w:val="center"/>
            <w:rPr>
              <w:rFonts w:ascii="宋体" w:hAnsi="宋体" w:eastAsia="宋体" w:cs="Arial"/>
              <w:snapToGrid w:val="0"/>
              <w:color w:val="000000"/>
              <w:kern w:val="0"/>
              <w:sz w:val="32"/>
              <w:szCs w:val="32"/>
              <w:lang w:val="en-US" w:eastAsia="en-US" w:bidi="ar-SA"/>
            </w:rPr>
          </w:pPr>
        </w:p>
        <w:p w14:paraId="16EC35BC">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6D0CE6FF">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rFonts w:ascii="宋体" w:hAnsi="宋体" w:eastAsia="宋体" w:cs="宋体"/>
              <w:b/>
              <w:bCs/>
              <w:sz w:val="28"/>
              <w:szCs w:val="28"/>
            </w:rPr>
          </w:pPr>
        </w:p>
        <w:p w14:paraId="03F4E9FF">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rFonts w:ascii="宋体" w:hAnsi="宋体" w:eastAsia="宋体" w:cs="宋体"/>
              <w:b/>
              <w:bCs/>
              <w:sz w:val="28"/>
              <w:szCs w:val="28"/>
            </w:rPr>
          </w:pPr>
        </w:p>
        <w:p w14:paraId="28C471A8">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b/>
              <w:bCs/>
              <w:sz w:val="28"/>
              <w:szCs w:val="28"/>
            </w:rPr>
          </w:pPr>
          <w:r>
            <w:rPr>
              <w:rFonts w:ascii="宋体" w:hAnsi="宋体" w:eastAsia="宋体" w:cs="宋体"/>
              <w:b/>
              <w:bCs/>
              <w:sz w:val="28"/>
              <w:szCs w:val="28"/>
            </w:rPr>
            <w:fldChar w:fldCharType="begin"/>
          </w:r>
          <w:r>
            <w:rPr>
              <w:rFonts w:ascii="宋体" w:hAnsi="宋体" w:eastAsia="宋体" w:cs="宋体"/>
              <w:b/>
              <w:bCs/>
              <w:sz w:val="28"/>
              <w:szCs w:val="28"/>
            </w:rPr>
            <w:instrText xml:space="preserve">TOC \o "1-3" \h \u </w:instrText>
          </w:r>
          <w:r>
            <w:rPr>
              <w:rFonts w:ascii="宋体" w:hAnsi="宋体" w:eastAsia="宋体" w:cs="宋体"/>
              <w:b/>
              <w:bCs/>
              <w:sz w:val="28"/>
              <w:szCs w:val="28"/>
            </w:rPr>
            <w:fldChar w:fldCharType="separate"/>
          </w:r>
          <w:r>
            <w:rPr>
              <w:rFonts w:ascii="宋体" w:hAnsi="宋体" w:eastAsia="宋体" w:cs="宋体"/>
              <w:b/>
              <w:bCs/>
              <w:sz w:val="28"/>
              <w:szCs w:val="28"/>
            </w:rPr>
            <w:fldChar w:fldCharType="begin"/>
          </w:r>
          <w:r>
            <w:rPr>
              <w:rFonts w:ascii="宋体" w:hAnsi="宋体" w:eastAsia="宋体" w:cs="宋体"/>
              <w:b/>
              <w:bCs/>
              <w:sz w:val="28"/>
              <w:szCs w:val="28"/>
            </w:rPr>
            <w:instrText xml:space="preserve"> HYPERLINK \l _Toc7256 </w:instrText>
          </w:r>
          <w:r>
            <w:rPr>
              <w:rFonts w:ascii="宋体" w:hAnsi="宋体" w:eastAsia="宋体" w:cs="宋体"/>
              <w:b/>
              <w:bCs/>
              <w:sz w:val="28"/>
              <w:szCs w:val="28"/>
            </w:rPr>
            <w:fldChar w:fldCharType="separate"/>
          </w:r>
          <w:r>
            <w:rPr>
              <w:rFonts w:ascii="宋体" w:hAnsi="宋体" w:eastAsia="宋体" w:cs="宋体"/>
              <w:b/>
              <w:bCs/>
              <w:spacing w:val="6"/>
              <w:sz w:val="28"/>
              <w:szCs w:val="28"/>
            </w:rPr>
            <w:t>第一章  竞争性磋商公告</w:t>
          </w:r>
          <w:r>
            <w:rPr>
              <w:b/>
              <w:bCs/>
              <w:sz w:val="28"/>
              <w:szCs w:val="28"/>
            </w:rPr>
            <w:tab/>
          </w:r>
          <w:r>
            <w:rPr>
              <w:b/>
              <w:bCs/>
              <w:sz w:val="28"/>
              <w:szCs w:val="28"/>
            </w:rPr>
            <w:fldChar w:fldCharType="begin"/>
          </w:r>
          <w:r>
            <w:rPr>
              <w:b/>
              <w:bCs/>
              <w:sz w:val="28"/>
              <w:szCs w:val="28"/>
            </w:rPr>
            <w:instrText xml:space="preserve"> PAGEREF _Toc7256 \h </w:instrText>
          </w:r>
          <w:r>
            <w:rPr>
              <w:b/>
              <w:bCs/>
              <w:sz w:val="28"/>
              <w:szCs w:val="28"/>
            </w:rPr>
            <w:fldChar w:fldCharType="separate"/>
          </w:r>
          <w:r>
            <w:rPr>
              <w:b/>
              <w:bCs/>
              <w:sz w:val="28"/>
              <w:szCs w:val="28"/>
            </w:rPr>
            <w:t>1</w:t>
          </w:r>
          <w:r>
            <w:rPr>
              <w:b/>
              <w:bCs/>
              <w:sz w:val="28"/>
              <w:szCs w:val="28"/>
            </w:rPr>
            <w:fldChar w:fldCharType="end"/>
          </w:r>
          <w:r>
            <w:rPr>
              <w:rFonts w:ascii="宋体" w:hAnsi="宋体" w:eastAsia="宋体" w:cs="宋体"/>
              <w:b/>
              <w:bCs/>
              <w:sz w:val="28"/>
              <w:szCs w:val="28"/>
            </w:rPr>
            <w:fldChar w:fldCharType="end"/>
          </w:r>
        </w:p>
        <w:p w14:paraId="69D3DE07">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b/>
              <w:bCs/>
              <w:sz w:val="28"/>
              <w:szCs w:val="28"/>
            </w:rPr>
          </w:pPr>
          <w:r>
            <w:rPr>
              <w:rFonts w:ascii="宋体" w:hAnsi="宋体" w:eastAsia="宋体" w:cs="宋体"/>
              <w:b/>
              <w:bCs/>
              <w:sz w:val="28"/>
              <w:szCs w:val="28"/>
            </w:rPr>
            <w:fldChar w:fldCharType="begin"/>
          </w:r>
          <w:r>
            <w:rPr>
              <w:rFonts w:ascii="宋体" w:hAnsi="宋体" w:eastAsia="宋体" w:cs="宋体"/>
              <w:b/>
              <w:bCs/>
              <w:sz w:val="28"/>
              <w:szCs w:val="28"/>
            </w:rPr>
            <w:instrText xml:space="preserve"> HYPERLINK \l _Toc29392 </w:instrText>
          </w:r>
          <w:r>
            <w:rPr>
              <w:rFonts w:ascii="宋体" w:hAnsi="宋体" w:eastAsia="宋体" w:cs="宋体"/>
              <w:b/>
              <w:bCs/>
              <w:sz w:val="28"/>
              <w:szCs w:val="28"/>
            </w:rPr>
            <w:fldChar w:fldCharType="separate"/>
          </w:r>
          <w:r>
            <w:rPr>
              <w:rFonts w:ascii="宋体" w:hAnsi="宋体" w:eastAsia="宋体" w:cs="宋体"/>
              <w:b/>
              <w:bCs/>
              <w:spacing w:val="5"/>
              <w:sz w:val="28"/>
              <w:szCs w:val="28"/>
            </w:rPr>
            <w:t>第二章  供应商须知</w:t>
          </w:r>
          <w:r>
            <w:rPr>
              <w:b/>
              <w:bCs/>
              <w:sz w:val="28"/>
              <w:szCs w:val="28"/>
            </w:rPr>
            <w:tab/>
          </w:r>
          <w:r>
            <w:rPr>
              <w:b/>
              <w:bCs/>
              <w:sz w:val="28"/>
              <w:szCs w:val="28"/>
            </w:rPr>
            <w:fldChar w:fldCharType="begin"/>
          </w:r>
          <w:r>
            <w:rPr>
              <w:b/>
              <w:bCs/>
              <w:sz w:val="28"/>
              <w:szCs w:val="28"/>
            </w:rPr>
            <w:instrText xml:space="preserve"> PAGEREF _Toc29392 \h </w:instrText>
          </w:r>
          <w:r>
            <w:rPr>
              <w:b/>
              <w:bCs/>
              <w:sz w:val="28"/>
              <w:szCs w:val="28"/>
            </w:rPr>
            <w:fldChar w:fldCharType="separate"/>
          </w:r>
          <w:r>
            <w:rPr>
              <w:b/>
              <w:bCs/>
              <w:sz w:val="28"/>
              <w:szCs w:val="28"/>
            </w:rPr>
            <w:t>1</w:t>
          </w:r>
          <w:r>
            <w:rPr>
              <w:b/>
              <w:bCs/>
              <w:sz w:val="28"/>
              <w:szCs w:val="28"/>
            </w:rPr>
            <w:fldChar w:fldCharType="end"/>
          </w:r>
          <w:r>
            <w:rPr>
              <w:rFonts w:ascii="宋体" w:hAnsi="宋体" w:eastAsia="宋体" w:cs="宋体"/>
              <w:b/>
              <w:bCs/>
              <w:sz w:val="28"/>
              <w:szCs w:val="28"/>
            </w:rPr>
            <w:fldChar w:fldCharType="end"/>
          </w:r>
        </w:p>
        <w:p w14:paraId="79C7C31C">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b/>
              <w:bCs/>
              <w:sz w:val="28"/>
              <w:szCs w:val="28"/>
            </w:rPr>
          </w:pPr>
          <w:r>
            <w:rPr>
              <w:rFonts w:ascii="宋体" w:hAnsi="宋体" w:eastAsia="宋体" w:cs="宋体"/>
              <w:b/>
              <w:bCs/>
              <w:sz w:val="28"/>
              <w:szCs w:val="28"/>
            </w:rPr>
            <w:fldChar w:fldCharType="begin"/>
          </w:r>
          <w:r>
            <w:rPr>
              <w:rFonts w:ascii="宋体" w:hAnsi="宋体" w:eastAsia="宋体" w:cs="宋体"/>
              <w:b/>
              <w:bCs/>
              <w:sz w:val="28"/>
              <w:szCs w:val="28"/>
            </w:rPr>
            <w:instrText xml:space="preserve"> HYPERLINK \l _Toc13456 </w:instrText>
          </w:r>
          <w:r>
            <w:rPr>
              <w:rFonts w:ascii="宋体" w:hAnsi="宋体" w:eastAsia="宋体" w:cs="宋体"/>
              <w:b/>
              <w:bCs/>
              <w:sz w:val="28"/>
              <w:szCs w:val="28"/>
            </w:rPr>
            <w:fldChar w:fldCharType="separate"/>
          </w:r>
          <w:r>
            <w:rPr>
              <w:rFonts w:ascii="宋体" w:hAnsi="宋体" w:eastAsia="宋体" w:cs="宋体"/>
              <w:b/>
              <w:bCs/>
              <w:spacing w:val="6"/>
              <w:sz w:val="28"/>
              <w:szCs w:val="28"/>
            </w:rPr>
            <w:t>第三章  合同条款及格式</w:t>
          </w:r>
          <w:r>
            <w:rPr>
              <w:b/>
              <w:bCs/>
              <w:sz w:val="28"/>
              <w:szCs w:val="28"/>
            </w:rPr>
            <w:tab/>
          </w:r>
          <w:r>
            <w:rPr>
              <w:b/>
              <w:bCs/>
              <w:sz w:val="28"/>
              <w:szCs w:val="28"/>
            </w:rPr>
            <w:fldChar w:fldCharType="begin"/>
          </w:r>
          <w:r>
            <w:rPr>
              <w:b/>
              <w:bCs/>
              <w:sz w:val="28"/>
              <w:szCs w:val="28"/>
            </w:rPr>
            <w:instrText xml:space="preserve"> PAGEREF _Toc13456 \h </w:instrText>
          </w:r>
          <w:r>
            <w:rPr>
              <w:b/>
              <w:bCs/>
              <w:sz w:val="28"/>
              <w:szCs w:val="28"/>
            </w:rPr>
            <w:fldChar w:fldCharType="separate"/>
          </w:r>
          <w:r>
            <w:rPr>
              <w:b/>
              <w:bCs/>
              <w:sz w:val="28"/>
              <w:szCs w:val="28"/>
            </w:rPr>
            <w:t>26</w:t>
          </w:r>
          <w:r>
            <w:rPr>
              <w:b/>
              <w:bCs/>
              <w:sz w:val="28"/>
              <w:szCs w:val="28"/>
            </w:rPr>
            <w:fldChar w:fldCharType="end"/>
          </w:r>
          <w:r>
            <w:rPr>
              <w:rFonts w:ascii="宋体" w:hAnsi="宋体" w:eastAsia="宋体" w:cs="宋体"/>
              <w:b/>
              <w:bCs/>
              <w:sz w:val="28"/>
              <w:szCs w:val="28"/>
            </w:rPr>
            <w:fldChar w:fldCharType="end"/>
          </w:r>
        </w:p>
        <w:p w14:paraId="5E0B929D">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b/>
              <w:bCs/>
              <w:sz w:val="28"/>
              <w:szCs w:val="28"/>
            </w:rPr>
          </w:pPr>
          <w:r>
            <w:rPr>
              <w:rFonts w:ascii="宋体" w:hAnsi="宋体" w:eastAsia="宋体" w:cs="宋体"/>
              <w:b/>
              <w:bCs/>
              <w:sz w:val="28"/>
              <w:szCs w:val="28"/>
            </w:rPr>
            <w:fldChar w:fldCharType="begin"/>
          </w:r>
          <w:r>
            <w:rPr>
              <w:rFonts w:ascii="宋体" w:hAnsi="宋体" w:eastAsia="宋体" w:cs="宋体"/>
              <w:b/>
              <w:bCs/>
              <w:sz w:val="28"/>
              <w:szCs w:val="28"/>
            </w:rPr>
            <w:instrText xml:space="preserve"> HYPERLINK \l _Toc29705 </w:instrText>
          </w:r>
          <w:r>
            <w:rPr>
              <w:rFonts w:ascii="宋体" w:hAnsi="宋体" w:eastAsia="宋体" w:cs="宋体"/>
              <w:b/>
              <w:bCs/>
              <w:sz w:val="28"/>
              <w:szCs w:val="28"/>
            </w:rPr>
            <w:fldChar w:fldCharType="separate"/>
          </w:r>
          <w:r>
            <w:rPr>
              <w:rFonts w:ascii="宋体" w:hAnsi="宋体" w:eastAsia="宋体" w:cs="宋体"/>
              <w:b/>
              <w:bCs/>
              <w:spacing w:val="6"/>
              <w:sz w:val="28"/>
              <w:szCs w:val="28"/>
            </w:rPr>
            <w:t>第四章  采购内容及要求</w:t>
          </w:r>
          <w:r>
            <w:rPr>
              <w:b/>
              <w:bCs/>
              <w:sz w:val="28"/>
              <w:szCs w:val="28"/>
            </w:rPr>
            <w:tab/>
          </w:r>
          <w:r>
            <w:rPr>
              <w:b/>
              <w:bCs/>
              <w:sz w:val="28"/>
              <w:szCs w:val="28"/>
            </w:rPr>
            <w:fldChar w:fldCharType="begin"/>
          </w:r>
          <w:r>
            <w:rPr>
              <w:b/>
              <w:bCs/>
              <w:sz w:val="28"/>
              <w:szCs w:val="28"/>
            </w:rPr>
            <w:instrText xml:space="preserve"> PAGEREF _Toc29705 \h </w:instrText>
          </w:r>
          <w:r>
            <w:rPr>
              <w:b/>
              <w:bCs/>
              <w:sz w:val="28"/>
              <w:szCs w:val="28"/>
            </w:rPr>
            <w:fldChar w:fldCharType="separate"/>
          </w:r>
          <w:r>
            <w:rPr>
              <w:b/>
              <w:bCs/>
              <w:sz w:val="28"/>
              <w:szCs w:val="28"/>
            </w:rPr>
            <w:t>34</w:t>
          </w:r>
          <w:r>
            <w:rPr>
              <w:b/>
              <w:bCs/>
              <w:sz w:val="28"/>
              <w:szCs w:val="28"/>
            </w:rPr>
            <w:fldChar w:fldCharType="end"/>
          </w:r>
          <w:r>
            <w:rPr>
              <w:rFonts w:ascii="宋体" w:hAnsi="宋体" w:eastAsia="宋体" w:cs="宋体"/>
              <w:b/>
              <w:bCs/>
              <w:sz w:val="28"/>
              <w:szCs w:val="28"/>
            </w:rPr>
            <w:fldChar w:fldCharType="end"/>
          </w:r>
        </w:p>
        <w:p w14:paraId="3B53D6C5">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b/>
              <w:bCs/>
              <w:sz w:val="28"/>
              <w:szCs w:val="28"/>
            </w:rPr>
          </w:pPr>
          <w:r>
            <w:rPr>
              <w:rFonts w:ascii="宋体" w:hAnsi="宋体" w:eastAsia="宋体" w:cs="宋体"/>
              <w:b/>
              <w:bCs/>
              <w:sz w:val="28"/>
              <w:szCs w:val="28"/>
            </w:rPr>
            <w:fldChar w:fldCharType="begin"/>
          </w:r>
          <w:r>
            <w:rPr>
              <w:rFonts w:ascii="宋体" w:hAnsi="宋体" w:eastAsia="宋体" w:cs="宋体"/>
              <w:b/>
              <w:bCs/>
              <w:sz w:val="28"/>
              <w:szCs w:val="28"/>
            </w:rPr>
            <w:instrText xml:space="preserve"> HYPERLINK \l _Toc27359 </w:instrText>
          </w:r>
          <w:r>
            <w:rPr>
              <w:rFonts w:ascii="宋体" w:hAnsi="宋体" w:eastAsia="宋体" w:cs="宋体"/>
              <w:b/>
              <w:bCs/>
              <w:sz w:val="28"/>
              <w:szCs w:val="28"/>
            </w:rPr>
            <w:fldChar w:fldCharType="separate"/>
          </w:r>
          <w:r>
            <w:rPr>
              <w:rFonts w:ascii="宋体" w:hAnsi="宋体" w:eastAsia="宋体" w:cs="宋体"/>
              <w:b/>
              <w:bCs/>
              <w:spacing w:val="5"/>
              <w:sz w:val="28"/>
              <w:szCs w:val="28"/>
            </w:rPr>
            <w:t>第五章  评审方法</w:t>
          </w:r>
          <w:r>
            <w:rPr>
              <w:b/>
              <w:bCs/>
              <w:sz w:val="28"/>
              <w:szCs w:val="28"/>
            </w:rPr>
            <w:tab/>
          </w:r>
          <w:r>
            <w:rPr>
              <w:b/>
              <w:bCs/>
              <w:sz w:val="28"/>
              <w:szCs w:val="28"/>
            </w:rPr>
            <w:fldChar w:fldCharType="begin"/>
          </w:r>
          <w:r>
            <w:rPr>
              <w:b/>
              <w:bCs/>
              <w:sz w:val="28"/>
              <w:szCs w:val="28"/>
            </w:rPr>
            <w:instrText xml:space="preserve"> PAGEREF _Toc27359 \h </w:instrText>
          </w:r>
          <w:r>
            <w:rPr>
              <w:b/>
              <w:bCs/>
              <w:sz w:val="28"/>
              <w:szCs w:val="28"/>
            </w:rPr>
            <w:fldChar w:fldCharType="separate"/>
          </w:r>
          <w:r>
            <w:rPr>
              <w:b/>
              <w:bCs/>
              <w:sz w:val="28"/>
              <w:szCs w:val="28"/>
            </w:rPr>
            <w:t>36</w:t>
          </w:r>
          <w:r>
            <w:rPr>
              <w:b/>
              <w:bCs/>
              <w:sz w:val="28"/>
              <w:szCs w:val="28"/>
            </w:rPr>
            <w:fldChar w:fldCharType="end"/>
          </w:r>
          <w:r>
            <w:rPr>
              <w:rFonts w:ascii="宋体" w:hAnsi="宋体" w:eastAsia="宋体" w:cs="宋体"/>
              <w:b/>
              <w:bCs/>
              <w:sz w:val="28"/>
              <w:szCs w:val="28"/>
            </w:rPr>
            <w:fldChar w:fldCharType="end"/>
          </w:r>
        </w:p>
        <w:p w14:paraId="2413AA92">
          <w:pPr>
            <w:pStyle w:val="9"/>
            <w:keepNext w:val="0"/>
            <w:keepLines w:val="0"/>
            <w:pageBreakBefore w:val="0"/>
            <w:widowControl/>
            <w:tabs>
              <w:tab w:val="right" w:leader="dot" w:pos="8778"/>
            </w:tabs>
            <w:kinsoku w:val="0"/>
            <w:wordWrap/>
            <w:overflowPunct/>
            <w:topLinePunct w:val="0"/>
            <w:autoSpaceDE w:val="0"/>
            <w:autoSpaceDN w:val="0"/>
            <w:bidi w:val="0"/>
            <w:adjustRightInd w:val="0"/>
            <w:snapToGrid w:val="0"/>
            <w:spacing w:line="360" w:lineRule="auto"/>
            <w:textAlignment w:val="baseline"/>
            <w:rPr>
              <w:b/>
              <w:bCs/>
              <w:sz w:val="28"/>
              <w:szCs w:val="28"/>
            </w:rPr>
          </w:pPr>
          <w:r>
            <w:rPr>
              <w:rFonts w:ascii="宋体" w:hAnsi="宋体" w:eastAsia="宋体" w:cs="宋体"/>
              <w:b/>
              <w:bCs/>
              <w:sz w:val="28"/>
              <w:szCs w:val="28"/>
            </w:rPr>
            <w:fldChar w:fldCharType="begin"/>
          </w:r>
          <w:r>
            <w:rPr>
              <w:rFonts w:ascii="宋体" w:hAnsi="宋体" w:eastAsia="宋体" w:cs="宋体"/>
              <w:b/>
              <w:bCs/>
              <w:sz w:val="28"/>
              <w:szCs w:val="28"/>
            </w:rPr>
            <w:instrText xml:space="preserve"> HYPERLINK \l _Toc23624 </w:instrText>
          </w:r>
          <w:r>
            <w:rPr>
              <w:rFonts w:ascii="宋体" w:hAnsi="宋体" w:eastAsia="宋体" w:cs="宋体"/>
              <w:b/>
              <w:bCs/>
              <w:sz w:val="28"/>
              <w:szCs w:val="28"/>
            </w:rPr>
            <w:fldChar w:fldCharType="separate"/>
          </w:r>
          <w:r>
            <w:rPr>
              <w:rFonts w:ascii="宋体" w:hAnsi="宋体" w:eastAsia="宋体" w:cs="宋体"/>
              <w:b/>
              <w:bCs/>
              <w:spacing w:val="8"/>
              <w:sz w:val="28"/>
              <w:szCs w:val="28"/>
            </w:rPr>
            <w:t>第六章  响应文件构成及格式</w:t>
          </w:r>
          <w:r>
            <w:rPr>
              <w:b/>
              <w:bCs/>
              <w:sz w:val="28"/>
              <w:szCs w:val="28"/>
            </w:rPr>
            <w:tab/>
          </w:r>
          <w:r>
            <w:rPr>
              <w:b/>
              <w:bCs/>
              <w:sz w:val="28"/>
              <w:szCs w:val="28"/>
            </w:rPr>
            <w:fldChar w:fldCharType="begin"/>
          </w:r>
          <w:r>
            <w:rPr>
              <w:b/>
              <w:bCs/>
              <w:sz w:val="28"/>
              <w:szCs w:val="28"/>
            </w:rPr>
            <w:instrText xml:space="preserve"> PAGEREF _Toc23624 \h </w:instrText>
          </w:r>
          <w:r>
            <w:rPr>
              <w:b/>
              <w:bCs/>
              <w:sz w:val="28"/>
              <w:szCs w:val="28"/>
            </w:rPr>
            <w:fldChar w:fldCharType="separate"/>
          </w:r>
          <w:r>
            <w:rPr>
              <w:b/>
              <w:bCs/>
              <w:sz w:val="28"/>
              <w:szCs w:val="28"/>
            </w:rPr>
            <w:t>44</w:t>
          </w:r>
          <w:r>
            <w:rPr>
              <w:b/>
              <w:bCs/>
              <w:sz w:val="28"/>
              <w:szCs w:val="28"/>
            </w:rPr>
            <w:fldChar w:fldCharType="end"/>
          </w:r>
          <w:r>
            <w:rPr>
              <w:rFonts w:ascii="宋体" w:hAnsi="宋体" w:eastAsia="宋体" w:cs="宋体"/>
              <w:b/>
              <w:bCs/>
              <w:sz w:val="28"/>
              <w:szCs w:val="28"/>
            </w:rPr>
            <w:fldChar w:fldCharType="end"/>
          </w:r>
        </w:p>
        <w:p w14:paraId="5C027168">
          <w:pPr>
            <w:pStyle w:val="6"/>
            <w:tabs>
              <w:tab w:val="right" w:leader="dot" w:pos="8778"/>
            </w:tabs>
            <w:rPr>
              <w:b/>
              <w:bCs/>
            </w:rPr>
          </w:pPr>
        </w:p>
        <w:p w14:paraId="423130FF">
          <w:pPr>
            <w:spacing w:line="219" w:lineRule="auto"/>
            <w:rPr>
              <w:rFonts w:ascii="宋体" w:hAnsi="宋体" w:eastAsia="宋体" w:cs="宋体"/>
              <w:snapToGrid w:val="0"/>
              <w:color w:val="000000"/>
              <w:kern w:val="0"/>
              <w:sz w:val="21"/>
              <w:szCs w:val="28"/>
              <w:lang w:val="en-US" w:eastAsia="en-US" w:bidi="ar-SA"/>
            </w:rPr>
          </w:pPr>
          <w:r>
            <w:rPr>
              <w:rFonts w:ascii="宋体" w:hAnsi="宋体" w:eastAsia="宋体" w:cs="宋体"/>
              <w:b/>
              <w:bCs/>
              <w:szCs w:val="28"/>
            </w:rPr>
            <w:fldChar w:fldCharType="end"/>
          </w:r>
        </w:p>
      </w:sdtContent>
    </w:sdt>
    <w:p w14:paraId="608E1813">
      <w:pPr>
        <w:spacing w:line="219" w:lineRule="auto"/>
        <w:rPr>
          <w:rFonts w:ascii="宋体" w:hAnsi="宋体" w:eastAsia="宋体" w:cs="宋体"/>
          <w:snapToGrid w:val="0"/>
          <w:color w:val="000000"/>
          <w:kern w:val="0"/>
          <w:sz w:val="21"/>
          <w:szCs w:val="28"/>
          <w:lang w:val="en-US" w:eastAsia="en-US" w:bidi="ar-SA"/>
        </w:rPr>
        <w:sectPr>
          <w:pgSz w:w="11906" w:h="16839"/>
          <w:pgMar w:top="1422" w:right="1416" w:bottom="0" w:left="1712" w:header="0" w:footer="0" w:gutter="0"/>
          <w:cols w:space="720" w:num="1"/>
        </w:sectPr>
      </w:pPr>
    </w:p>
    <w:p w14:paraId="1D05842D">
      <w:pPr>
        <w:spacing w:before="72" w:line="223" w:lineRule="auto"/>
        <w:ind w:left="2705"/>
        <w:outlineLvl w:val="0"/>
        <w:rPr>
          <w:rFonts w:ascii="宋体" w:hAnsi="宋体" w:eastAsia="宋体" w:cs="宋体"/>
          <w:sz w:val="35"/>
          <w:szCs w:val="35"/>
        </w:rPr>
      </w:pPr>
      <w:bookmarkStart w:id="0" w:name="_Toc7256"/>
      <w:r>
        <w:rPr>
          <w:rFonts w:ascii="宋体" w:hAnsi="宋体" w:eastAsia="宋体" w:cs="宋体"/>
          <w:b/>
          <w:bCs/>
          <w:spacing w:val="6"/>
          <w:sz w:val="35"/>
          <w:szCs w:val="35"/>
        </w:rPr>
        <w:t>第一章</w:t>
      </w:r>
      <w:r>
        <w:rPr>
          <w:rFonts w:ascii="宋体" w:hAnsi="宋体" w:eastAsia="宋体" w:cs="宋体"/>
          <w:spacing w:val="6"/>
          <w:sz w:val="35"/>
          <w:szCs w:val="35"/>
        </w:rPr>
        <w:t xml:space="preserve">  </w:t>
      </w:r>
      <w:r>
        <w:rPr>
          <w:rFonts w:ascii="宋体" w:hAnsi="宋体" w:eastAsia="宋体" w:cs="宋体"/>
          <w:b/>
          <w:bCs/>
          <w:spacing w:val="6"/>
          <w:sz w:val="35"/>
          <w:szCs w:val="35"/>
        </w:rPr>
        <w:t>竞争性磋商公告</w:t>
      </w:r>
      <w:bookmarkEnd w:id="0"/>
    </w:p>
    <w:p w14:paraId="46634CCA">
      <w:pPr>
        <w:spacing w:line="87" w:lineRule="exact"/>
      </w:pPr>
    </w:p>
    <w:p w14:paraId="01982A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1" w:name="_Toc29392"/>
      <w:r>
        <w:rPr>
          <w:rStyle w:val="15"/>
          <w:rFonts w:hint="eastAsia" w:ascii="宋体" w:hAnsi="宋体" w:eastAsia="宋体" w:cs="宋体"/>
          <w:b/>
          <w:bCs/>
          <w:i w:val="0"/>
          <w:iCs w:val="0"/>
          <w:caps w:val="0"/>
          <w:color w:val="auto"/>
          <w:spacing w:val="0"/>
          <w:sz w:val="24"/>
          <w:szCs w:val="24"/>
          <w:shd w:val="clear" w:fill="FFFFFF"/>
          <w:vertAlign w:val="baseline"/>
        </w:rPr>
        <w:t>项目概况</w:t>
      </w:r>
    </w:p>
    <w:p w14:paraId="6993D4C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采购榆林市农产品区域公用品牌监测评估服务项目采购项目的潜在供应商应在陕西省榆林市榆阳区榆林大道西林校路北灏安星河城4号楼5层获取采购文件，并于 2026年09月14日 09时30分 （北京时间）前提交响应文件。</w:t>
      </w:r>
    </w:p>
    <w:p w14:paraId="6524A2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一、项目基本情况</w:t>
      </w:r>
    </w:p>
    <w:p w14:paraId="0C19EE3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项目编号：ZYHCG20260901</w:t>
      </w:r>
    </w:p>
    <w:p w14:paraId="5974C72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项目名称：采购榆林市农产品区域公用品牌监测评估服务项目</w:t>
      </w:r>
    </w:p>
    <w:p w14:paraId="3A9B03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161F857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预算金额：250,000.00元</w:t>
      </w:r>
    </w:p>
    <w:p w14:paraId="5B7121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4908069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合同包1(采购榆林市农产品区域公用品牌监测评估服务项目):</w:t>
      </w:r>
    </w:p>
    <w:p w14:paraId="2E608DD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合同包预算金额：250,000.00元</w:t>
      </w:r>
    </w:p>
    <w:p w14:paraId="599E658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合同包最高限价：250,000.00元</w:t>
      </w:r>
    </w:p>
    <w:tbl>
      <w:tblPr>
        <w:tblStyle w:val="12"/>
        <w:tblW w:w="100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24"/>
        <w:gridCol w:w="1354"/>
        <w:gridCol w:w="3471"/>
        <w:gridCol w:w="1288"/>
        <w:gridCol w:w="1677"/>
        <w:gridCol w:w="1443"/>
      </w:tblGrid>
      <w:tr w14:paraId="26ABF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9" w:hRule="atLeast"/>
          <w:tblHeader/>
        </w:trPr>
        <w:tc>
          <w:tcPr>
            <w:tcW w:w="8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28CFD6">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C1668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34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DD921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E7C64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6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B1C19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4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FCAB7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163F4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67" w:hRule="atLeast"/>
        </w:trPr>
        <w:tc>
          <w:tcPr>
            <w:tcW w:w="8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A7ADC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33C6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其他农业服务</w:t>
            </w:r>
          </w:p>
        </w:tc>
        <w:tc>
          <w:tcPr>
            <w:tcW w:w="34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50174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榆林市农业农村局采购榆林市农产品区域公用品牌监测评估服务项目</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D26E0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224EC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DE925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center"/>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vertAlign w:val="baseline"/>
                <w:lang w:val="en-US" w:eastAsia="zh-CN" w:bidi="ar"/>
              </w:rPr>
              <w:t>250,000.00</w:t>
            </w:r>
          </w:p>
        </w:tc>
      </w:tr>
    </w:tbl>
    <w:p w14:paraId="12F145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3667B2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合同履行期限：项目合同签订日起至项目验收合格日止。</w:t>
      </w:r>
    </w:p>
    <w:p w14:paraId="176B5B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二、申请人的资格要求：</w:t>
      </w:r>
    </w:p>
    <w:p w14:paraId="7B8221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4ADDB25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6B820E7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合同包1(采购榆林市农产品区域公用品牌监测评估服务项目)落实政府采购政策需满足的资格要求如下:</w:t>
      </w:r>
    </w:p>
    <w:p w14:paraId="76E904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1.《节能产品政府采购实施意见》（财库〔2004〕185号）；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2.《环境标志产品政府采购实施的意见》（财库〔2006〕90号）；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11.《陕西省财政厅中国人民银行西安分行关于深人推进政府采购信用融资业务的通知》（陕财办采〔2023]5号）。</w:t>
      </w:r>
    </w:p>
    <w:p w14:paraId="6E1091F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035695A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合同包1(采购榆林市农产品区域公用品牌监测评估服务项目)特定资格要求如下:</w:t>
      </w:r>
    </w:p>
    <w:p w14:paraId="789D00B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1、有效的主体资格证明：供应商具有独立承担民事责任能力的法人、其他组织或自然人，并出具合法有效的营业执照或事业单位法人证书等国家规定的相关证明，自然人参与的提供其身份证明；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2、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3、社保缴纳证明：提供2026年01月至今已缴存的至少一个月的社会保障资金缴纳证明（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4、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5、供应商不得列入“信用中国”网站(www.creditchina.gov.cn)中严重失信主体、重大税收违法失信主体、企业经营异常名录记录名单，中国政府采购网(www.ccgp.gov.cn)政府采购严重违法失信行为信息记录”,提供网页截图；</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7、参加政府采购活动前三年内，在经营活动中没有重大违法记录的书面声明;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8、投标保证金可用投标信用承诺书代替（提供投标信用承诺书）；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9、榆林市政府采购服务类项目供应商信用承诺书；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10、本项目非专门面向中小企业采购，满足要求的中小企业须提供管理办法规定的《中小企业声明函》并对真实性负责；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11、本项目不接受联合体投标，须提供非联合体投标声明（单位负责人为同一人或者存在直接控股、管理关系的不同投标人，不得参加同一合同项下的政府采购活动）。</w:t>
      </w:r>
    </w:p>
    <w:p w14:paraId="6E6483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三、获取采购文件</w:t>
      </w:r>
    </w:p>
    <w:p w14:paraId="4EFF5C2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时间： 2026年09月03日 至 2026年09月09日 ，每天上午 08:30:00 至 11:30:00 ，下午 14:30:00 至 17:30:00 （北京时间）</w:t>
      </w:r>
    </w:p>
    <w:p w14:paraId="69AAC11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途径：陕西省榆林市榆阳区榆林大道西林校路北灏安星河城4号楼5层</w:t>
      </w:r>
    </w:p>
    <w:p w14:paraId="2ADD90F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方式：现场获取</w:t>
      </w:r>
    </w:p>
    <w:p w14:paraId="71CC574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售价： 0元</w:t>
      </w:r>
    </w:p>
    <w:p w14:paraId="5AA819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四、响应文件提交</w:t>
      </w:r>
    </w:p>
    <w:p w14:paraId="1146774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截止时间： 2026年09月14日 09时30分00秒 （北京时间）</w:t>
      </w:r>
    </w:p>
    <w:p w14:paraId="25ED16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地点：陕西省榆林市榆阳区榆林大道西林校路北灏安星河城4号楼5层</w:t>
      </w:r>
    </w:p>
    <w:p w14:paraId="795179D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五、开启</w:t>
      </w:r>
    </w:p>
    <w:p w14:paraId="5BB3EAC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时间： 2026年09月14日 09时30分00秒 （北京时间）</w:t>
      </w:r>
    </w:p>
    <w:p w14:paraId="2298105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地点：陕西省榆林市榆阳区榆林大道西林校路北灏安星河城4号楼5层</w:t>
      </w:r>
    </w:p>
    <w:p w14:paraId="34ADB5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六、公告期限</w:t>
      </w:r>
    </w:p>
    <w:p w14:paraId="120E3C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自本公告发布之日起3个工作日。</w:t>
      </w:r>
    </w:p>
    <w:p w14:paraId="32A46E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七、其他补充事宜</w:t>
      </w:r>
    </w:p>
    <w:p w14:paraId="6D99B41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vertAlign w:val="baseline"/>
        </w:rPr>
        <w:t>1.有意向参与本项目的供应商请在文件获取时间内到榆林市正源恒项目管理有限公司（陕西省榆林市榆阳区榆林大道西林校路北灏安星河城4号楼5层）线下获取。确认报名及获取采购文件时请携带加盖公章的：①单位介绍信原件；②经办人身份证原件及加盖供应商原色印章的身份证复印件；③营业执照（或法人证书）复印件加盖公章；双休及法定节假日除外,谢绝邮寄。2.请各供应商领取采购文件后，按照陕西省财政厅《关于政府采购供应商注册登记有关事项的通知》要求，通过陕西省政府采购网注册登记加入陕西省政府采购供应商库。</w:t>
      </w:r>
    </w:p>
    <w:p w14:paraId="470F58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5"/>
          <w:rFonts w:hint="eastAsia" w:ascii="宋体" w:hAnsi="宋体" w:eastAsia="宋体" w:cs="宋体"/>
          <w:b/>
          <w:bCs/>
          <w:i w:val="0"/>
          <w:iCs w:val="0"/>
          <w:caps w:val="0"/>
          <w:color w:val="auto"/>
          <w:spacing w:val="0"/>
          <w:sz w:val="24"/>
          <w:szCs w:val="24"/>
          <w:shd w:val="clear" w:fill="FFFFFF"/>
          <w:vertAlign w:val="baseline"/>
        </w:rPr>
        <w:t>八、对本次招标提出询问，请按以下方式联系。</w:t>
      </w:r>
    </w:p>
    <w:p w14:paraId="1E5174D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vertAlign w:val="baseline"/>
        </w:rPr>
        <w:t>1.采购人信息</w:t>
      </w:r>
    </w:p>
    <w:p w14:paraId="6A338F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名称：榆林市农业农村局</w:t>
      </w:r>
    </w:p>
    <w:p w14:paraId="03D2BE3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地址：榆林市兴榆路榆林农业大厦</w:t>
      </w:r>
    </w:p>
    <w:p w14:paraId="392A8B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联系方式：13239268156</w:t>
      </w:r>
    </w:p>
    <w:p w14:paraId="2B8AC3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vertAlign w:val="baseline"/>
        </w:rPr>
        <w:t>2.采购代理机构信息</w:t>
      </w:r>
    </w:p>
    <w:p w14:paraId="018DB7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名称：榆林市正源恒项目管理有限公司</w:t>
      </w:r>
    </w:p>
    <w:p w14:paraId="272E81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地址：陕西省榆林市榆阳区榆林大道西林校路北灏安星河城4号楼5层</w:t>
      </w:r>
    </w:p>
    <w:p w14:paraId="56FE36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联系方式：15591220311</w:t>
      </w:r>
    </w:p>
    <w:p w14:paraId="529B48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vertAlign w:val="baseline"/>
        </w:rPr>
        <w:t>3.项目联系方式</w:t>
      </w:r>
    </w:p>
    <w:p w14:paraId="7C92CE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项目联系人：刘利娥</w:t>
      </w:r>
    </w:p>
    <w:p w14:paraId="0D2D7F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电话：15591220311</w:t>
      </w:r>
    </w:p>
    <w:p w14:paraId="5332B09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7DBE506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2026年09月02日</w:t>
      </w:r>
    </w:p>
    <w:p w14:paraId="68E9FB50">
      <w:pPr>
        <w:rPr>
          <w:rFonts w:ascii="宋体" w:hAnsi="宋体" w:eastAsia="宋体" w:cs="宋体"/>
          <w:b/>
          <w:bCs/>
          <w:spacing w:val="5"/>
          <w:sz w:val="35"/>
          <w:szCs w:val="35"/>
        </w:rPr>
      </w:pPr>
      <w:r>
        <w:rPr>
          <w:rFonts w:ascii="宋体" w:hAnsi="宋体" w:eastAsia="宋体" w:cs="宋体"/>
          <w:b/>
          <w:bCs/>
          <w:spacing w:val="5"/>
          <w:sz w:val="35"/>
          <w:szCs w:val="35"/>
        </w:rPr>
        <w:br w:type="page"/>
      </w:r>
    </w:p>
    <w:p w14:paraId="49874C38">
      <w:pPr>
        <w:spacing w:before="71" w:line="224" w:lineRule="auto"/>
        <w:ind w:left="3026"/>
        <w:outlineLvl w:val="0"/>
        <w:rPr>
          <w:rFonts w:ascii="宋体" w:hAnsi="宋体" w:eastAsia="宋体" w:cs="宋体"/>
          <w:sz w:val="35"/>
          <w:szCs w:val="35"/>
        </w:rPr>
      </w:pPr>
      <w:r>
        <w:rPr>
          <w:rFonts w:ascii="宋体" w:hAnsi="宋体" w:eastAsia="宋体" w:cs="宋体"/>
          <w:b/>
          <w:bCs/>
          <w:spacing w:val="5"/>
          <w:sz w:val="35"/>
          <w:szCs w:val="35"/>
        </w:rPr>
        <w:t>第二章</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bookmarkEnd w:id="1"/>
    </w:p>
    <w:p w14:paraId="5B04983C">
      <w:pPr>
        <w:spacing w:before="37" w:line="224" w:lineRule="auto"/>
        <w:ind w:left="3368"/>
        <w:rPr>
          <w:rFonts w:ascii="宋体" w:hAnsi="宋体" w:eastAsia="宋体" w:cs="宋体"/>
          <w:sz w:val="31"/>
          <w:szCs w:val="31"/>
        </w:rPr>
      </w:pPr>
      <w:r>
        <w:rPr>
          <w:rFonts w:ascii="宋体" w:hAnsi="宋体" w:eastAsia="宋体" w:cs="宋体"/>
          <w:b/>
          <w:bCs/>
          <w:spacing w:val="6"/>
          <w:sz w:val="31"/>
          <w:szCs w:val="31"/>
        </w:rPr>
        <w:t>供应商须知前附表</w:t>
      </w:r>
    </w:p>
    <w:p w14:paraId="787AF0C6">
      <w:pPr>
        <w:spacing w:before="137" w:line="219" w:lineRule="auto"/>
        <w:ind w:left="114"/>
        <w:rPr>
          <w:rFonts w:ascii="宋体" w:hAnsi="宋体" w:eastAsia="宋体" w:cs="宋体"/>
          <w:sz w:val="24"/>
          <w:szCs w:val="24"/>
        </w:rPr>
      </w:pPr>
      <w:r>
        <w:rPr>
          <w:rFonts w:ascii="宋体" w:hAnsi="宋体" w:eastAsia="宋体" w:cs="宋体"/>
          <w:sz w:val="24"/>
          <w:szCs w:val="24"/>
        </w:rPr>
        <w:t>本表是对供应商须知的具体补充和修改，如有</w:t>
      </w:r>
      <w:r>
        <w:rPr>
          <w:rFonts w:ascii="宋体" w:hAnsi="宋体" w:eastAsia="宋体" w:cs="宋体"/>
          <w:spacing w:val="-1"/>
          <w:sz w:val="24"/>
          <w:szCs w:val="24"/>
        </w:rPr>
        <w:t>矛盾，应以本资料表为准。</w:t>
      </w:r>
    </w:p>
    <w:p w14:paraId="758D3D23">
      <w:pPr>
        <w:spacing w:line="100"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0AE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3" w:type="dxa"/>
            <w:vAlign w:val="top"/>
          </w:tcPr>
          <w:p w14:paraId="56E8653F">
            <w:pPr>
              <w:pStyle w:val="17"/>
              <w:spacing w:before="39" w:line="220" w:lineRule="auto"/>
              <w:ind w:left="150"/>
            </w:pPr>
            <w:r>
              <w:rPr>
                <w:b/>
                <w:bCs/>
                <w:spacing w:val="-10"/>
              </w:rPr>
              <w:t>项号</w:t>
            </w:r>
          </w:p>
        </w:tc>
        <w:tc>
          <w:tcPr>
            <w:tcW w:w="8513" w:type="dxa"/>
            <w:vAlign w:val="top"/>
          </w:tcPr>
          <w:p w14:paraId="7EA3FFEE">
            <w:pPr>
              <w:pStyle w:val="17"/>
              <w:spacing w:before="40" w:line="219" w:lineRule="auto"/>
              <w:ind w:left="3779"/>
            </w:pPr>
            <w:r>
              <w:rPr>
                <w:b/>
                <w:bCs/>
                <w:spacing w:val="-5"/>
              </w:rPr>
              <w:t>编列内容</w:t>
            </w:r>
          </w:p>
        </w:tc>
      </w:tr>
      <w:tr w14:paraId="1A050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63" w:type="dxa"/>
            <w:vAlign w:val="top"/>
          </w:tcPr>
          <w:p w14:paraId="3E8F9698">
            <w:pPr>
              <w:pStyle w:val="17"/>
              <w:spacing w:before="269" w:line="241" w:lineRule="auto"/>
              <w:ind w:left="406"/>
            </w:pPr>
            <w:r>
              <w:t>1</w:t>
            </w:r>
          </w:p>
        </w:tc>
        <w:tc>
          <w:tcPr>
            <w:tcW w:w="8513" w:type="dxa"/>
            <w:vAlign w:val="top"/>
          </w:tcPr>
          <w:p w14:paraId="2A212AA9">
            <w:pPr>
              <w:pStyle w:val="17"/>
              <w:spacing w:before="35" w:line="219" w:lineRule="auto"/>
              <w:ind w:left="112"/>
              <w:rPr>
                <w:rFonts w:hint="eastAsia" w:eastAsia="宋体"/>
                <w:lang w:eastAsia="zh-CN"/>
              </w:rPr>
            </w:pPr>
            <w:r>
              <w:t>采购项目名称：</w:t>
            </w:r>
            <w:r>
              <w:rPr>
                <w:rFonts w:hint="eastAsia"/>
                <w:lang w:eastAsia="zh-CN"/>
              </w:rPr>
              <w:t>采购榆林市农产品区域公用品牌监测评估服务项目</w:t>
            </w:r>
          </w:p>
          <w:p w14:paraId="2193269A">
            <w:pPr>
              <w:pStyle w:val="17"/>
              <w:spacing w:before="181" w:line="219" w:lineRule="auto"/>
              <w:ind w:left="116"/>
              <w:rPr>
                <w:rFonts w:hint="eastAsia" w:eastAsia="宋体"/>
                <w:lang w:eastAsia="zh-CN"/>
              </w:rPr>
            </w:pPr>
            <w:r>
              <w:rPr>
                <w:spacing w:val="-1"/>
              </w:rPr>
              <w:t>项目编号：</w:t>
            </w:r>
            <w:r>
              <w:rPr>
                <w:rFonts w:hint="eastAsia"/>
                <w:spacing w:val="-1"/>
                <w:lang w:eastAsia="zh-CN"/>
              </w:rPr>
              <w:t>ZYHCG20260901</w:t>
            </w:r>
          </w:p>
        </w:tc>
      </w:tr>
      <w:tr w14:paraId="04E98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763" w:type="dxa"/>
            <w:vAlign w:val="top"/>
          </w:tcPr>
          <w:p w14:paraId="0239A251">
            <w:pPr>
              <w:spacing w:line="327" w:lineRule="auto"/>
              <w:rPr>
                <w:rFonts w:ascii="Arial"/>
                <w:sz w:val="21"/>
              </w:rPr>
            </w:pPr>
          </w:p>
          <w:p w14:paraId="5136AEB9">
            <w:pPr>
              <w:spacing w:line="327" w:lineRule="auto"/>
              <w:rPr>
                <w:rFonts w:ascii="Arial"/>
                <w:sz w:val="21"/>
              </w:rPr>
            </w:pPr>
          </w:p>
          <w:p w14:paraId="7ED9A777">
            <w:pPr>
              <w:pStyle w:val="17"/>
              <w:spacing w:before="78" w:line="241" w:lineRule="auto"/>
              <w:ind w:left="391"/>
            </w:pPr>
            <w:r>
              <w:t>2</w:t>
            </w:r>
          </w:p>
        </w:tc>
        <w:tc>
          <w:tcPr>
            <w:tcW w:w="8513" w:type="dxa"/>
            <w:vAlign w:val="top"/>
          </w:tcPr>
          <w:p w14:paraId="02003C57">
            <w:pPr>
              <w:pStyle w:val="17"/>
              <w:spacing w:before="36" w:line="219" w:lineRule="auto"/>
              <w:ind w:left="116"/>
            </w:pPr>
            <w:r>
              <w:rPr>
                <w:spacing w:val="-2"/>
              </w:rPr>
              <w:t>项目性质：财政拨款</w:t>
            </w:r>
          </w:p>
          <w:p w14:paraId="37596A05">
            <w:pPr>
              <w:pStyle w:val="17"/>
              <w:spacing w:before="179" w:line="219" w:lineRule="auto"/>
              <w:ind w:left="114"/>
            </w:pPr>
            <w:r>
              <w:rPr>
                <w:spacing w:val="-1"/>
              </w:rPr>
              <w:t>本项目采购预算：</w:t>
            </w:r>
            <w:r>
              <w:rPr>
                <w:rFonts w:hint="eastAsia"/>
                <w:spacing w:val="-1"/>
                <w:lang w:val="en-US" w:eastAsia="zh-CN"/>
              </w:rPr>
              <w:t>250</w:t>
            </w:r>
            <w:r>
              <w:rPr>
                <w:spacing w:val="-1"/>
              </w:rPr>
              <w:t>000.00</w:t>
            </w:r>
            <w:r>
              <w:rPr>
                <w:spacing w:val="-43"/>
              </w:rPr>
              <w:t xml:space="preserve"> </w:t>
            </w:r>
            <w:r>
              <w:rPr>
                <w:spacing w:val="-1"/>
              </w:rPr>
              <w:t>元</w:t>
            </w:r>
          </w:p>
          <w:p w14:paraId="31080B42">
            <w:pPr>
              <w:pStyle w:val="17"/>
              <w:spacing w:before="183" w:line="343" w:lineRule="auto"/>
              <w:ind w:left="113" w:right="107"/>
            </w:pPr>
            <w:r>
              <w:rPr>
                <w:spacing w:val="-3"/>
              </w:rPr>
              <w:t>供应商报价超出采购预算，作为不实质响应竞争性磋商文件</w:t>
            </w:r>
            <w:r>
              <w:rPr>
                <w:spacing w:val="-4"/>
              </w:rPr>
              <w:t>，按无竞争性磋商响</w:t>
            </w:r>
            <w:r>
              <w:rPr>
                <w:spacing w:val="-2"/>
              </w:rPr>
              <w:t>应文件处理。</w:t>
            </w:r>
          </w:p>
        </w:tc>
      </w:tr>
      <w:tr w14:paraId="0A9B8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63" w:type="dxa"/>
            <w:vAlign w:val="top"/>
          </w:tcPr>
          <w:p w14:paraId="5D603AE7">
            <w:pPr>
              <w:pStyle w:val="17"/>
              <w:spacing w:before="271"/>
              <w:ind w:left="393"/>
            </w:pPr>
            <w:r>
              <w:t>3</w:t>
            </w:r>
          </w:p>
        </w:tc>
        <w:tc>
          <w:tcPr>
            <w:tcW w:w="8513" w:type="dxa"/>
            <w:vAlign w:val="top"/>
          </w:tcPr>
          <w:p w14:paraId="1FB0F904">
            <w:pPr>
              <w:pStyle w:val="17"/>
              <w:spacing w:before="38" w:line="219" w:lineRule="auto"/>
              <w:ind w:left="112"/>
              <w:rPr>
                <w:rFonts w:hint="eastAsia" w:eastAsia="宋体"/>
                <w:lang w:eastAsia="zh-CN"/>
              </w:rPr>
            </w:pPr>
            <w:r>
              <w:rPr>
                <w:spacing w:val="-1"/>
              </w:rPr>
              <w:t>采购人：</w:t>
            </w:r>
            <w:r>
              <w:rPr>
                <w:rFonts w:hint="eastAsia"/>
                <w:spacing w:val="-1"/>
                <w:lang w:eastAsia="zh-CN"/>
              </w:rPr>
              <w:t>榆林市农业农村局</w:t>
            </w:r>
          </w:p>
          <w:p w14:paraId="1631535C">
            <w:pPr>
              <w:pStyle w:val="17"/>
              <w:spacing w:before="180" w:line="219" w:lineRule="auto"/>
              <w:ind w:left="112"/>
              <w:rPr>
                <w:rFonts w:hint="eastAsia" w:eastAsia="宋体"/>
                <w:lang w:eastAsia="zh-CN"/>
              </w:rPr>
            </w:pPr>
            <w:r>
              <w:rPr>
                <w:spacing w:val="-1"/>
              </w:rPr>
              <w:t>采购代理机构：</w:t>
            </w:r>
            <w:r>
              <w:rPr>
                <w:rFonts w:hint="eastAsia"/>
                <w:spacing w:val="-1"/>
                <w:lang w:eastAsia="zh-CN"/>
              </w:rPr>
              <w:t>榆林市正源恒项目管理有限公司</w:t>
            </w:r>
          </w:p>
        </w:tc>
      </w:tr>
      <w:tr w14:paraId="27B53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763" w:type="dxa"/>
            <w:vAlign w:val="top"/>
          </w:tcPr>
          <w:p w14:paraId="06FF3633">
            <w:pPr>
              <w:spacing w:line="422" w:lineRule="auto"/>
              <w:rPr>
                <w:rFonts w:ascii="Arial"/>
                <w:sz w:val="21"/>
              </w:rPr>
            </w:pPr>
          </w:p>
          <w:p w14:paraId="2559A267">
            <w:pPr>
              <w:pStyle w:val="17"/>
              <w:spacing w:before="78" w:line="241" w:lineRule="auto"/>
              <w:ind w:left="388"/>
            </w:pPr>
            <w:r>
              <w:t>4</w:t>
            </w:r>
          </w:p>
        </w:tc>
        <w:tc>
          <w:tcPr>
            <w:tcW w:w="8513" w:type="dxa"/>
            <w:vAlign w:val="top"/>
          </w:tcPr>
          <w:p w14:paraId="543EA225">
            <w:pPr>
              <w:pStyle w:val="17"/>
              <w:spacing w:before="35" w:line="219" w:lineRule="auto"/>
              <w:ind w:left="112"/>
            </w:pPr>
            <w:r>
              <w:rPr>
                <w:spacing w:val="-1"/>
              </w:rPr>
              <w:t>采购内容具体见竞争性磋商文件第四部分采购内容及要求</w:t>
            </w:r>
          </w:p>
          <w:p w14:paraId="68ACCA25">
            <w:pPr>
              <w:pStyle w:val="17"/>
              <w:spacing w:before="184" w:line="342" w:lineRule="auto"/>
              <w:ind w:left="158" w:right="107" w:hanging="44"/>
            </w:pPr>
            <w:r>
              <w:rPr>
                <w:spacing w:val="-3"/>
              </w:rPr>
              <w:t>本次采购、报价、磋商、评审和合同授予均以项目为单位</w:t>
            </w:r>
            <w:r>
              <w:rPr>
                <w:spacing w:val="-4"/>
              </w:rPr>
              <w:t>，供应商必须就整个项</w:t>
            </w:r>
            <w:r>
              <w:rPr>
                <w:spacing w:val="-10"/>
              </w:rPr>
              <w:t>目进行响应。</w:t>
            </w:r>
          </w:p>
        </w:tc>
      </w:tr>
      <w:tr w14:paraId="4B214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63" w:type="dxa"/>
            <w:vAlign w:val="top"/>
          </w:tcPr>
          <w:p w14:paraId="56F9BA08">
            <w:pPr>
              <w:pStyle w:val="17"/>
              <w:spacing w:before="270"/>
              <w:ind w:left="393"/>
            </w:pPr>
            <w:r>
              <w:t>5</w:t>
            </w:r>
          </w:p>
        </w:tc>
        <w:tc>
          <w:tcPr>
            <w:tcW w:w="8513" w:type="dxa"/>
            <w:vAlign w:val="top"/>
          </w:tcPr>
          <w:p w14:paraId="400A4BB3">
            <w:pPr>
              <w:pStyle w:val="17"/>
              <w:spacing w:before="37" w:line="343" w:lineRule="auto"/>
              <w:ind w:left="113" w:right="107" w:firstLine="2"/>
            </w:pPr>
            <w:r>
              <w:rPr>
                <w:spacing w:val="-3"/>
              </w:rPr>
              <w:t>投标报价：报价包含完成本次投标项目所包含的一切</w:t>
            </w:r>
            <w:r>
              <w:rPr>
                <w:spacing w:val="-4"/>
              </w:rPr>
              <w:t>相关费用（人工、药品、器</w:t>
            </w:r>
            <w:r>
              <w:rPr>
                <w:spacing w:val="-1"/>
              </w:rPr>
              <w:t>材、运输、管理及税费等）。</w:t>
            </w:r>
          </w:p>
        </w:tc>
      </w:tr>
      <w:tr w14:paraId="4A541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763" w:type="dxa"/>
            <w:vAlign w:val="top"/>
          </w:tcPr>
          <w:p w14:paraId="4A720F26">
            <w:pPr>
              <w:spacing w:line="327" w:lineRule="auto"/>
              <w:rPr>
                <w:rFonts w:ascii="Arial"/>
                <w:sz w:val="21"/>
              </w:rPr>
            </w:pPr>
          </w:p>
          <w:p w14:paraId="6D2771B4">
            <w:pPr>
              <w:spacing w:line="328" w:lineRule="auto"/>
              <w:rPr>
                <w:rFonts w:ascii="Arial"/>
                <w:sz w:val="21"/>
              </w:rPr>
            </w:pPr>
          </w:p>
          <w:p w14:paraId="5601721B">
            <w:pPr>
              <w:pStyle w:val="17"/>
              <w:spacing w:before="78"/>
              <w:ind w:left="390"/>
            </w:pPr>
            <w:r>
              <w:t>6</w:t>
            </w:r>
          </w:p>
        </w:tc>
        <w:tc>
          <w:tcPr>
            <w:tcW w:w="8513" w:type="dxa"/>
            <w:vAlign w:val="top"/>
          </w:tcPr>
          <w:p w14:paraId="48B533A8">
            <w:pPr>
              <w:pStyle w:val="17"/>
              <w:spacing w:before="39" w:line="219" w:lineRule="auto"/>
              <w:ind w:left="116"/>
            </w:pPr>
            <w:r>
              <w:rPr>
                <w:spacing w:val="-1"/>
              </w:rPr>
              <w:t>竞争性磋商响应文件递交截止时间及磋商时间和地点：</w:t>
            </w:r>
          </w:p>
          <w:p w14:paraId="2919C2C1">
            <w:pPr>
              <w:pStyle w:val="17"/>
              <w:spacing w:before="180" w:line="219" w:lineRule="auto"/>
              <w:ind w:left="116"/>
            </w:pPr>
            <w:r>
              <w:rPr>
                <w:spacing w:val="-6"/>
              </w:rPr>
              <w:t>竞争性磋商响应文件递交截止时间：202</w:t>
            </w:r>
            <w:r>
              <w:rPr>
                <w:rFonts w:hint="eastAsia"/>
                <w:spacing w:val="-6"/>
                <w:lang w:val="en-US" w:eastAsia="zh-CN"/>
              </w:rPr>
              <w:t>6</w:t>
            </w:r>
            <w:r>
              <w:rPr>
                <w:spacing w:val="-50"/>
              </w:rPr>
              <w:t xml:space="preserve"> </w:t>
            </w:r>
            <w:r>
              <w:rPr>
                <w:spacing w:val="-6"/>
              </w:rPr>
              <w:t>年</w:t>
            </w:r>
            <w:r>
              <w:rPr>
                <w:rFonts w:hint="eastAsia"/>
                <w:spacing w:val="-6"/>
                <w:lang w:val="en-US" w:eastAsia="zh-CN"/>
              </w:rPr>
              <w:t xml:space="preserve"> </w:t>
            </w:r>
            <w:r>
              <w:rPr>
                <w:rFonts w:hint="eastAsia"/>
                <w:spacing w:val="-33"/>
                <w:lang w:val="en-US" w:eastAsia="zh-CN"/>
              </w:rPr>
              <w:t xml:space="preserve">9 </w:t>
            </w:r>
            <w:r>
              <w:rPr>
                <w:spacing w:val="-6"/>
              </w:rPr>
              <w:t>月</w:t>
            </w:r>
            <w:r>
              <w:rPr>
                <w:rFonts w:hint="eastAsia"/>
                <w:spacing w:val="-49"/>
                <w:lang w:val="en-US" w:eastAsia="zh-CN"/>
              </w:rPr>
              <w:t>14</w:t>
            </w:r>
            <w:r>
              <w:rPr>
                <w:spacing w:val="-6"/>
              </w:rPr>
              <w:t xml:space="preserve"> 日</w:t>
            </w:r>
            <w:r>
              <w:rPr>
                <w:spacing w:val="-33"/>
              </w:rPr>
              <w:t xml:space="preserve"> </w:t>
            </w:r>
            <w:r>
              <w:rPr>
                <w:rFonts w:hint="eastAsia"/>
                <w:spacing w:val="-6"/>
                <w:lang w:val="en-US" w:eastAsia="zh-CN"/>
              </w:rPr>
              <w:t>9</w:t>
            </w:r>
            <w:r>
              <w:rPr>
                <w:spacing w:val="-40"/>
              </w:rPr>
              <w:t xml:space="preserve"> </w:t>
            </w:r>
            <w:r>
              <w:rPr>
                <w:spacing w:val="-6"/>
              </w:rPr>
              <w:t>时</w:t>
            </w:r>
            <w:r>
              <w:rPr>
                <w:spacing w:val="-48"/>
              </w:rPr>
              <w:t xml:space="preserve"> </w:t>
            </w:r>
            <w:r>
              <w:rPr>
                <w:rFonts w:hint="eastAsia"/>
                <w:spacing w:val="-6"/>
                <w:lang w:val="en-US" w:eastAsia="zh-CN"/>
              </w:rPr>
              <w:t>30</w:t>
            </w:r>
            <w:r>
              <w:rPr>
                <w:spacing w:val="-48"/>
              </w:rPr>
              <w:t xml:space="preserve"> </w:t>
            </w:r>
            <w:r>
              <w:rPr>
                <w:spacing w:val="-6"/>
              </w:rPr>
              <w:t>分</w:t>
            </w:r>
            <w:r>
              <w:rPr>
                <w:spacing w:val="-49"/>
              </w:rPr>
              <w:t xml:space="preserve"> </w:t>
            </w:r>
            <w:r>
              <w:rPr>
                <w:spacing w:val="-7"/>
              </w:rPr>
              <w:t>00</w:t>
            </w:r>
            <w:r>
              <w:rPr>
                <w:spacing w:val="-51"/>
              </w:rPr>
              <w:t xml:space="preserve"> </w:t>
            </w:r>
            <w:r>
              <w:rPr>
                <w:spacing w:val="-7"/>
              </w:rPr>
              <w:t>秒</w:t>
            </w:r>
          </w:p>
          <w:p w14:paraId="7F58E8DD">
            <w:pPr>
              <w:pStyle w:val="17"/>
              <w:spacing w:before="180" w:line="219" w:lineRule="auto"/>
              <w:ind w:left="112"/>
            </w:pPr>
            <w:r>
              <w:rPr>
                <w:spacing w:val="-9"/>
              </w:rPr>
              <w:t>磋商时间：202</w:t>
            </w:r>
            <w:r>
              <w:rPr>
                <w:rFonts w:hint="eastAsia"/>
                <w:spacing w:val="-9"/>
                <w:lang w:val="en-US" w:eastAsia="zh-CN"/>
              </w:rPr>
              <w:t>6</w:t>
            </w:r>
            <w:r>
              <w:rPr>
                <w:spacing w:val="-40"/>
              </w:rPr>
              <w:t xml:space="preserve"> </w:t>
            </w:r>
            <w:r>
              <w:rPr>
                <w:spacing w:val="-9"/>
              </w:rPr>
              <w:t>年</w:t>
            </w:r>
            <w:r>
              <w:rPr>
                <w:spacing w:val="-33"/>
              </w:rPr>
              <w:t xml:space="preserve"> </w:t>
            </w:r>
            <w:r>
              <w:rPr>
                <w:rFonts w:hint="eastAsia"/>
                <w:spacing w:val="-9"/>
                <w:lang w:val="en-US" w:eastAsia="zh-CN"/>
              </w:rPr>
              <w:t>9</w:t>
            </w:r>
            <w:r>
              <w:rPr>
                <w:spacing w:val="-45"/>
              </w:rPr>
              <w:t xml:space="preserve"> </w:t>
            </w:r>
            <w:r>
              <w:rPr>
                <w:spacing w:val="-9"/>
              </w:rPr>
              <w:t>月</w:t>
            </w:r>
            <w:r>
              <w:rPr>
                <w:spacing w:val="-49"/>
              </w:rPr>
              <w:t xml:space="preserve"> </w:t>
            </w:r>
            <w:r>
              <w:rPr>
                <w:rFonts w:hint="eastAsia"/>
                <w:spacing w:val="-9"/>
                <w:lang w:val="en-US" w:eastAsia="zh-CN"/>
              </w:rPr>
              <w:t xml:space="preserve">14 </w:t>
            </w:r>
            <w:r>
              <w:rPr>
                <w:spacing w:val="-9"/>
              </w:rPr>
              <w:t>日</w:t>
            </w:r>
            <w:r>
              <w:rPr>
                <w:spacing w:val="-33"/>
              </w:rPr>
              <w:t xml:space="preserve"> </w:t>
            </w:r>
            <w:r>
              <w:rPr>
                <w:rFonts w:hint="eastAsia"/>
                <w:spacing w:val="-9"/>
                <w:lang w:val="en-US" w:eastAsia="zh-CN"/>
              </w:rPr>
              <w:t xml:space="preserve">9 </w:t>
            </w:r>
            <w:r>
              <w:rPr>
                <w:spacing w:val="-9"/>
              </w:rPr>
              <w:t>时</w:t>
            </w:r>
            <w:r>
              <w:rPr>
                <w:rFonts w:hint="eastAsia"/>
                <w:spacing w:val="-9"/>
                <w:lang w:val="en-US" w:eastAsia="zh-CN"/>
              </w:rPr>
              <w:t xml:space="preserve"> </w:t>
            </w:r>
            <w:r>
              <w:rPr>
                <w:rFonts w:hint="eastAsia"/>
                <w:spacing w:val="-48"/>
                <w:lang w:val="en-US" w:eastAsia="zh-CN"/>
              </w:rPr>
              <w:t xml:space="preserve">3 0 </w:t>
            </w:r>
            <w:r>
              <w:rPr>
                <w:spacing w:val="-9"/>
              </w:rPr>
              <w:t>分</w:t>
            </w:r>
            <w:r>
              <w:rPr>
                <w:spacing w:val="-49"/>
              </w:rPr>
              <w:t xml:space="preserve"> </w:t>
            </w:r>
            <w:r>
              <w:rPr>
                <w:spacing w:val="-9"/>
              </w:rPr>
              <w:t>00</w:t>
            </w:r>
            <w:r>
              <w:rPr>
                <w:spacing w:val="-51"/>
              </w:rPr>
              <w:t xml:space="preserve"> </w:t>
            </w:r>
            <w:r>
              <w:rPr>
                <w:spacing w:val="-9"/>
              </w:rPr>
              <w:t>秒</w:t>
            </w:r>
          </w:p>
          <w:p w14:paraId="6889ABCC">
            <w:pPr>
              <w:pStyle w:val="17"/>
              <w:spacing w:before="183" w:line="219" w:lineRule="auto"/>
              <w:ind w:left="112"/>
              <w:rPr>
                <w:rFonts w:hint="eastAsia" w:eastAsia="宋体"/>
                <w:lang w:eastAsia="zh-CN"/>
              </w:rPr>
            </w:pPr>
            <w:r>
              <w:rPr>
                <w:spacing w:val="2"/>
              </w:rPr>
              <w:t>磋商地点：</w:t>
            </w:r>
            <w:r>
              <w:rPr>
                <w:rFonts w:hint="eastAsia"/>
                <w:spacing w:val="2"/>
                <w:lang w:eastAsia="zh-CN"/>
              </w:rPr>
              <w:t>陕西省榆林市榆阳区榆林大道西林校路北灏安星河城4号楼5层</w:t>
            </w:r>
          </w:p>
        </w:tc>
      </w:tr>
      <w:tr w14:paraId="39CC8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3" w:type="dxa"/>
            <w:vAlign w:val="top"/>
          </w:tcPr>
          <w:p w14:paraId="0EDDB0DC">
            <w:pPr>
              <w:pStyle w:val="17"/>
              <w:spacing w:before="38"/>
              <w:ind w:left="394"/>
            </w:pPr>
            <w:r>
              <w:t>7</w:t>
            </w:r>
          </w:p>
        </w:tc>
        <w:tc>
          <w:tcPr>
            <w:tcW w:w="8513" w:type="dxa"/>
            <w:vAlign w:val="top"/>
          </w:tcPr>
          <w:p w14:paraId="39385C98">
            <w:pPr>
              <w:pStyle w:val="17"/>
              <w:spacing w:before="36" w:line="217" w:lineRule="auto"/>
              <w:ind w:left="116"/>
            </w:pPr>
            <w:r>
              <w:rPr>
                <w:spacing w:val="-1"/>
              </w:rPr>
              <w:t>是否退还竞争性磋商响应文件:</w:t>
            </w:r>
            <w:r>
              <w:rPr>
                <w:spacing w:val="-84"/>
              </w:rPr>
              <w:t xml:space="preserve"> </w:t>
            </w:r>
            <w:r>
              <w:rPr>
                <w:position w:val="-3"/>
              </w:rPr>
              <w:drawing>
                <wp:inline distT="0" distB="0" distL="0" distR="0">
                  <wp:extent cx="130810" cy="15176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4"/>
                          <a:stretch>
                            <a:fillRect/>
                          </a:stretch>
                        </pic:blipFill>
                        <pic:spPr>
                          <a:xfrm>
                            <a:off x="0" y="0"/>
                            <a:ext cx="130911" cy="152247"/>
                          </a:xfrm>
                          <a:prstGeom prst="rect">
                            <a:avLst/>
                          </a:prstGeom>
                        </pic:spPr>
                      </pic:pic>
                    </a:graphicData>
                  </a:graphic>
                </wp:inline>
              </w:drawing>
            </w:r>
            <w:r>
              <w:rPr>
                <w:spacing w:val="-1"/>
              </w:rPr>
              <w:t>否□是</w:t>
            </w:r>
          </w:p>
        </w:tc>
      </w:tr>
      <w:tr w14:paraId="505CA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63" w:type="dxa"/>
            <w:vAlign w:val="top"/>
          </w:tcPr>
          <w:p w14:paraId="7478D33C">
            <w:pPr>
              <w:pStyle w:val="17"/>
              <w:spacing w:before="39"/>
              <w:ind w:left="389"/>
            </w:pPr>
            <w:r>
              <w:t>8</w:t>
            </w:r>
          </w:p>
        </w:tc>
        <w:tc>
          <w:tcPr>
            <w:tcW w:w="8513" w:type="dxa"/>
            <w:vAlign w:val="top"/>
          </w:tcPr>
          <w:p w14:paraId="75FDAA8C">
            <w:pPr>
              <w:pStyle w:val="17"/>
              <w:spacing w:before="39" w:line="219" w:lineRule="auto"/>
              <w:ind w:left="116"/>
            </w:pPr>
            <w:r>
              <w:rPr>
                <w:spacing w:val="-2"/>
              </w:rPr>
              <w:t>不允许提供备选方案。</w:t>
            </w:r>
          </w:p>
        </w:tc>
      </w:tr>
      <w:tr w14:paraId="170FA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763" w:type="dxa"/>
            <w:vAlign w:val="top"/>
          </w:tcPr>
          <w:p w14:paraId="08F547FD">
            <w:pPr>
              <w:spacing w:line="423" w:lineRule="auto"/>
              <w:rPr>
                <w:rFonts w:ascii="Arial"/>
                <w:sz w:val="21"/>
              </w:rPr>
            </w:pPr>
          </w:p>
          <w:p w14:paraId="7B07992F">
            <w:pPr>
              <w:pStyle w:val="17"/>
              <w:spacing w:before="78"/>
              <w:ind w:left="389"/>
            </w:pPr>
            <w:r>
              <w:t>9</w:t>
            </w:r>
          </w:p>
        </w:tc>
        <w:tc>
          <w:tcPr>
            <w:tcW w:w="8513" w:type="dxa"/>
            <w:vAlign w:val="top"/>
          </w:tcPr>
          <w:p w14:paraId="637A234B">
            <w:pPr>
              <w:pStyle w:val="17"/>
              <w:spacing w:before="37" w:line="348" w:lineRule="auto"/>
              <w:ind w:left="113" w:right="107"/>
              <w:jc w:val="both"/>
            </w:pPr>
            <w:r>
              <w:rPr>
                <w:spacing w:val="-3"/>
              </w:rPr>
              <w:t>本次招标采用项目整体打包方式，投标人可根据自身的资</w:t>
            </w:r>
            <w:r>
              <w:rPr>
                <w:spacing w:val="-4"/>
              </w:rPr>
              <w:t>质情况和经营范围进行</w:t>
            </w:r>
            <w:r>
              <w:rPr>
                <w:spacing w:val="-3"/>
              </w:rPr>
              <w:t>投标，但不得将其自行分解或只对本次项目中的品目进行不</w:t>
            </w:r>
            <w:r>
              <w:rPr>
                <w:spacing w:val="-4"/>
              </w:rPr>
              <w:t>完全投标，任何不完</w:t>
            </w:r>
            <w:r>
              <w:rPr>
                <w:spacing w:val="-1"/>
              </w:rPr>
              <w:t>全的投标将按无效投标处理。</w:t>
            </w:r>
          </w:p>
        </w:tc>
      </w:tr>
      <w:tr w14:paraId="62985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3" w:type="dxa"/>
            <w:vAlign w:val="top"/>
          </w:tcPr>
          <w:p w14:paraId="4E421000">
            <w:pPr>
              <w:pStyle w:val="17"/>
              <w:spacing w:before="39"/>
              <w:ind w:left="286"/>
            </w:pPr>
            <w:r>
              <w:rPr>
                <w:spacing w:val="-14"/>
              </w:rPr>
              <w:t>10</w:t>
            </w:r>
          </w:p>
        </w:tc>
        <w:tc>
          <w:tcPr>
            <w:tcW w:w="8513" w:type="dxa"/>
            <w:vAlign w:val="top"/>
          </w:tcPr>
          <w:p w14:paraId="27A8BDBB">
            <w:pPr>
              <w:pStyle w:val="17"/>
              <w:spacing w:before="40" w:line="219" w:lineRule="auto"/>
              <w:ind w:left="113"/>
              <w:rPr>
                <w:rFonts w:hint="default" w:eastAsia="宋体"/>
                <w:lang w:val="en-US" w:eastAsia="zh-CN"/>
              </w:rPr>
            </w:pPr>
            <w:r>
              <w:rPr>
                <w:spacing w:val="-1"/>
              </w:rPr>
              <w:t>服务期：</w:t>
            </w:r>
            <w:r>
              <w:rPr>
                <w:rFonts w:hint="eastAsia"/>
                <w:spacing w:val="-1"/>
                <w:lang w:val="en-US" w:eastAsia="zh-CN"/>
              </w:rPr>
              <w:t>项目合同签订日起至项目验收合格日止。</w:t>
            </w:r>
          </w:p>
        </w:tc>
      </w:tr>
      <w:tr w14:paraId="443CD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3" w:type="dxa"/>
            <w:vAlign w:val="top"/>
          </w:tcPr>
          <w:p w14:paraId="1D3B862D">
            <w:pPr>
              <w:pStyle w:val="17"/>
              <w:spacing w:before="40" w:line="241" w:lineRule="auto"/>
              <w:ind w:left="286"/>
            </w:pPr>
            <w:r>
              <w:rPr>
                <w:spacing w:val="-14"/>
              </w:rPr>
              <w:t>11</w:t>
            </w:r>
          </w:p>
        </w:tc>
        <w:tc>
          <w:tcPr>
            <w:tcW w:w="8513" w:type="dxa"/>
            <w:vAlign w:val="top"/>
          </w:tcPr>
          <w:p w14:paraId="3B0A104C">
            <w:pPr>
              <w:pStyle w:val="17"/>
              <w:spacing w:before="40" w:line="219" w:lineRule="auto"/>
              <w:ind w:left="113"/>
            </w:pPr>
            <w:r>
              <w:rPr>
                <w:spacing w:val="-1"/>
              </w:rPr>
              <w:t>服务地点：采购人指定地点</w:t>
            </w:r>
          </w:p>
        </w:tc>
      </w:tr>
      <w:tr w14:paraId="6C87D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63" w:type="dxa"/>
            <w:vAlign w:val="top"/>
          </w:tcPr>
          <w:p w14:paraId="74E31454">
            <w:pPr>
              <w:pStyle w:val="17"/>
              <w:spacing w:before="38" w:line="241" w:lineRule="auto"/>
              <w:ind w:left="286"/>
            </w:pPr>
            <w:r>
              <w:rPr>
                <w:spacing w:val="-14"/>
              </w:rPr>
              <w:t>12</w:t>
            </w:r>
          </w:p>
        </w:tc>
        <w:tc>
          <w:tcPr>
            <w:tcW w:w="8513" w:type="dxa"/>
            <w:vAlign w:val="top"/>
          </w:tcPr>
          <w:p w14:paraId="421D3521">
            <w:pPr>
              <w:pStyle w:val="17"/>
              <w:spacing w:before="39" w:line="219" w:lineRule="auto"/>
              <w:ind w:left="113"/>
            </w:pPr>
            <w:r>
              <w:rPr>
                <w:spacing w:val="-2"/>
              </w:rPr>
              <w:t>付款方式：分</w:t>
            </w:r>
            <w:r>
              <w:rPr>
                <w:rFonts w:hint="eastAsia"/>
                <w:spacing w:val="-2"/>
                <w:lang w:val="en-US" w:eastAsia="zh-CN"/>
              </w:rPr>
              <w:t>两</w:t>
            </w:r>
            <w:r>
              <w:rPr>
                <w:spacing w:val="-2"/>
              </w:rPr>
              <w:t>次付款，第一次付</w:t>
            </w:r>
            <w:r>
              <w:rPr>
                <w:rFonts w:hint="eastAsia"/>
                <w:spacing w:val="-31"/>
                <w:lang w:val="en-US" w:eastAsia="zh-CN"/>
              </w:rPr>
              <w:t>40</w:t>
            </w:r>
            <w:r>
              <w:rPr>
                <w:spacing w:val="-2"/>
              </w:rPr>
              <w:t>%，第二次付</w:t>
            </w:r>
            <w:r>
              <w:rPr>
                <w:rFonts w:hint="eastAsia"/>
                <w:spacing w:val="-2"/>
                <w:lang w:val="en-US" w:eastAsia="zh-CN"/>
              </w:rPr>
              <w:t>6</w:t>
            </w:r>
            <w:r>
              <w:rPr>
                <w:spacing w:val="-2"/>
              </w:rPr>
              <w:t>0%。</w:t>
            </w:r>
          </w:p>
        </w:tc>
      </w:tr>
    </w:tbl>
    <w:p w14:paraId="56B020AF">
      <w:pPr>
        <w:pStyle w:val="4"/>
      </w:pPr>
    </w:p>
    <w:p w14:paraId="2C467E50">
      <w:pPr>
        <w:sectPr>
          <w:footerReference r:id="rId5" w:type="default"/>
          <w:pgSz w:w="11906" w:h="16839"/>
          <w:pgMar w:top="1419" w:right="1312" w:bottom="1166" w:left="1312" w:header="0" w:footer="952" w:gutter="0"/>
          <w:pgNumType w:fmt="decimal" w:start="1"/>
          <w:cols w:space="720" w:num="1"/>
        </w:sectPr>
      </w:pPr>
    </w:p>
    <w:p w14:paraId="4BBCA1E2">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5928B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3" w:type="dxa"/>
            <w:vAlign w:val="top"/>
          </w:tcPr>
          <w:p w14:paraId="662073E7">
            <w:pPr>
              <w:pStyle w:val="17"/>
              <w:spacing w:before="41" w:line="220" w:lineRule="auto"/>
              <w:ind w:left="150"/>
            </w:pPr>
            <w:r>
              <w:rPr>
                <w:b/>
                <w:bCs/>
                <w:spacing w:val="-10"/>
              </w:rPr>
              <w:t>项号</w:t>
            </w:r>
          </w:p>
        </w:tc>
        <w:tc>
          <w:tcPr>
            <w:tcW w:w="8513" w:type="dxa"/>
            <w:vAlign w:val="top"/>
          </w:tcPr>
          <w:p w14:paraId="0E582D75">
            <w:pPr>
              <w:pStyle w:val="17"/>
              <w:spacing w:before="42" w:line="219" w:lineRule="auto"/>
              <w:ind w:left="3779"/>
            </w:pPr>
            <w:r>
              <w:rPr>
                <w:b/>
                <w:bCs/>
                <w:spacing w:val="-5"/>
              </w:rPr>
              <w:t>编列内容</w:t>
            </w:r>
          </w:p>
        </w:tc>
      </w:tr>
      <w:tr w14:paraId="6D5E5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2" w:hRule="atLeast"/>
        </w:trPr>
        <w:tc>
          <w:tcPr>
            <w:tcW w:w="763" w:type="dxa"/>
            <w:vAlign w:val="top"/>
          </w:tcPr>
          <w:p w14:paraId="45352682">
            <w:pPr>
              <w:spacing w:line="278" w:lineRule="auto"/>
              <w:rPr>
                <w:rFonts w:ascii="Arial"/>
                <w:sz w:val="21"/>
              </w:rPr>
            </w:pPr>
          </w:p>
          <w:p w14:paraId="4F0F6732">
            <w:pPr>
              <w:spacing w:line="278" w:lineRule="auto"/>
              <w:rPr>
                <w:rFonts w:ascii="Arial"/>
                <w:sz w:val="21"/>
              </w:rPr>
            </w:pPr>
          </w:p>
          <w:p w14:paraId="424F6B4E">
            <w:pPr>
              <w:spacing w:line="279" w:lineRule="auto"/>
              <w:rPr>
                <w:rFonts w:ascii="Arial"/>
                <w:sz w:val="21"/>
              </w:rPr>
            </w:pPr>
          </w:p>
          <w:p w14:paraId="01A641F1">
            <w:pPr>
              <w:spacing w:line="279" w:lineRule="auto"/>
              <w:rPr>
                <w:rFonts w:ascii="Arial"/>
                <w:sz w:val="21"/>
              </w:rPr>
            </w:pPr>
          </w:p>
          <w:p w14:paraId="07BCB0C4">
            <w:pPr>
              <w:spacing w:line="279" w:lineRule="auto"/>
              <w:rPr>
                <w:rFonts w:ascii="Arial"/>
                <w:sz w:val="21"/>
              </w:rPr>
            </w:pPr>
          </w:p>
          <w:p w14:paraId="56F798A4">
            <w:pPr>
              <w:pStyle w:val="17"/>
              <w:spacing w:before="78"/>
              <w:ind w:left="286"/>
            </w:pPr>
            <w:r>
              <w:rPr>
                <w:spacing w:val="-14"/>
              </w:rPr>
              <w:t>13</w:t>
            </w:r>
          </w:p>
        </w:tc>
        <w:tc>
          <w:tcPr>
            <w:tcW w:w="8513" w:type="dxa"/>
            <w:vAlign w:val="top"/>
          </w:tcPr>
          <w:p w14:paraId="5D0F9327">
            <w:pPr>
              <w:pStyle w:val="17"/>
              <w:spacing w:before="124" w:line="220" w:lineRule="auto"/>
              <w:ind w:left="116"/>
            </w:pPr>
            <w:r>
              <w:rPr>
                <w:b/>
                <w:bCs/>
                <w:spacing w:val="-3"/>
              </w:rPr>
              <w:t>是否要求投标人递交投标保证金：</w:t>
            </w:r>
          </w:p>
          <w:p w14:paraId="3A2657B0">
            <w:pPr>
              <w:pStyle w:val="17"/>
              <w:spacing w:before="182" w:line="359" w:lineRule="auto"/>
              <w:ind w:left="122" w:right="5164" w:firstLine="15"/>
            </w:pPr>
            <w:r>
              <w:rPr>
                <w:spacing w:val="-3"/>
              </w:rPr>
              <w:t>□要求，投标保证金的金额：/</w:t>
            </w:r>
            <w:r>
              <w:rPr>
                <w:spacing w:val="7"/>
              </w:rPr>
              <w:t xml:space="preserve"> </w:t>
            </w:r>
            <w:r>
              <w:rPr>
                <w:rFonts w:ascii="MS Gothic" w:hAnsi="MS Gothic" w:eastAsia="MS Gothic" w:cs="MS Gothic"/>
                <w:spacing w:val="-5"/>
              </w:rPr>
              <w:t>☑</w:t>
            </w:r>
            <w:r>
              <w:rPr>
                <w:spacing w:val="-5"/>
              </w:rPr>
              <w:t>不要求</w:t>
            </w:r>
          </w:p>
          <w:p w14:paraId="505055A5">
            <w:pPr>
              <w:pStyle w:val="17"/>
              <w:spacing w:line="351" w:lineRule="auto"/>
              <w:ind w:left="113" w:right="107"/>
              <w:jc w:val="both"/>
            </w:pPr>
            <w:r>
              <w:rPr>
                <w:spacing w:val="-2"/>
              </w:rPr>
              <w:t>根据榆林市财政局下发的榆政财采发【2023】8</w:t>
            </w:r>
            <w:r>
              <w:rPr>
                <w:spacing w:val="-40"/>
              </w:rPr>
              <w:t xml:space="preserve"> </w:t>
            </w:r>
            <w:r>
              <w:rPr>
                <w:spacing w:val="-2"/>
              </w:rPr>
              <w:t>号文件规定，各投标人采用“投</w:t>
            </w:r>
            <w:r>
              <w:rPr>
                <w:spacing w:val="-5"/>
              </w:rPr>
              <w:t>标信用承诺书</w:t>
            </w:r>
            <w:r>
              <w:rPr>
                <w:spacing w:val="-88"/>
              </w:rPr>
              <w:t xml:space="preserve"> </w:t>
            </w:r>
            <w:r>
              <w:rPr>
                <w:spacing w:val="-5"/>
              </w:rPr>
              <w:t>”代替保证金。</w:t>
            </w:r>
          </w:p>
        </w:tc>
      </w:tr>
      <w:tr w14:paraId="2876E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763" w:type="dxa"/>
            <w:vAlign w:val="top"/>
          </w:tcPr>
          <w:p w14:paraId="0A64CE52">
            <w:pPr>
              <w:spacing w:line="423" w:lineRule="auto"/>
              <w:rPr>
                <w:rFonts w:ascii="Arial"/>
                <w:sz w:val="21"/>
              </w:rPr>
            </w:pPr>
          </w:p>
          <w:p w14:paraId="6EDBB012">
            <w:pPr>
              <w:pStyle w:val="17"/>
              <w:spacing w:before="78" w:line="241" w:lineRule="auto"/>
              <w:ind w:left="344"/>
            </w:pPr>
            <w:r>
              <w:rPr>
                <w:spacing w:val="-14"/>
              </w:rPr>
              <w:t>14</w:t>
            </w:r>
          </w:p>
        </w:tc>
        <w:tc>
          <w:tcPr>
            <w:tcW w:w="8513" w:type="dxa"/>
            <w:vAlign w:val="top"/>
          </w:tcPr>
          <w:p w14:paraId="313E4275">
            <w:pPr>
              <w:pStyle w:val="17"/>
              <w:spacing w:before="37" w:line="348" w:lineRule="auto"/>
              <w:ind w:left="113" w:right="107" w:hanging="1"/>
              <w:jc w:val="both"/>
            </w:pPr>
            <w:r>
              <w:rPr>
                <w:spacing w:val="1"/>
              </w:rPr>
              <w:t>磋商有效期：竞争性磋商响应文件从投标截止日起，投标有效期为90</w:t>
            </w:r>
            <w:r>
              <w:rPr>
                <w:spacing w:val="-28"/>
              </w:rPr>
              <w:t xml:space="preserve"> </w:t>
            </w:r>
            <w:r>
              <w:rPr>
                <w:spacing w:val="1"/>
              </w:rPr>
              <w:t>天，投标</w:t>
            </w:r>
            <w:r>
              <w:rPr>
                <w:spacing w:val="-3"/>
              </w:rPr>
              <w:t>有效期短于此规定期限的竞争性磋商响应文件，视为无效</w:t>
            </w:r>
            <w:r>
              <w:rPr>
                <w:spacing w:val="-4"/>
              </w:rPr>
              <w:t>文件。中标供应商的竞</w:t>
            </w:r>
            <w:r>
              <w:rPr>
                <w:spacing w:val="-1"/>
              </w:rPr>
              <w:t>争性磋商响应文件有效期延长至合同执行完毕。</w:t>
            </w:r>
          </w:p>
        </w:tc>
      </w:tr>
      <w:tr w14:paraId="128E5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1" w:hRule="atLeast"/>
        </w:trPr>
        <w:tc>
          <w:tcPr>
            <w:tcW w:w="763" w:type="dxa"/>
            <w:vAlign w:val="top"/>
          </w:tcPr>
          <w:p w14:paraId="102FC9D3">
            <w:pPr>
              <w:spacing w:line="243" w:lineRule="auto"/>
              <w:rPr>
                <w:rFonts w:ascii="Arial"/>
                <w:sz w:val="21"/>
              </w:rPr>
            </w:pPr>
          </w:p>
          <w:p w14:paraId="17BA7868">
            <w:pPr>
              <w:spacing w:line="243" w:lineRule="auto"/>
              <w:rPr>
                <w:rFonts w:ascii="Arial"/>
                <w:sz w:val="21"/>
              </w:rPr>
            </w:pPr>
          </w:p>
          <w:p w14:paraId="7ED9232A">
            <w:pPr>
              <w:spacing w:line="243" w:lineRule="auto"/>
              <w:rPr>
                <w:rFonts w:ascii="Arial"/>
                <w:sz w:val="21"/>
              </w:rPr>
            </w:pPr>
          </w:p>
          <w:p w14:paraId="3F1018F2">
            <w:pPr>
              <w:spacing w:line="244" w:lineRule="auto"/>
              <w:rPr>
                <w:rFonts w:ascii="Arial"/>
                <w:sz w:val="21"/>
              </w:rPr>
            </w:pPr>
          </w:p>
          <w:p w14:paraId="4F5EB252">
            <w:pPr>
              <w:spacing w:line="244" w:lineRule="auto"/>
              <w:rPr>
                <w:rFonts w:ascii="Arial"/>
                <w:sz w:val="21"/>
              </w:rPr>
            </w:pPr>
          </w:p>
          <w:p w14:paraId="036445FD">
            <w:pPr>
              <w:spacing w:line="244" w:lineRule="auto"/>
              <w:rPr>
                <w:rFonts w:ascii="Arial"/>
                <w:sz w:val="21"/>
              </w:rPr>
            </w:pPr>
          </w:p>
          <w:p w14:paraId="71490274">
            <w:pPr>
              <w:spacing w:line="244" w:lineRule="auto"/>
              <w:rPr>
                <w:rFonts w:ascii="Arial"/>
                <w:sz w:val="21"/>
              </w:rPr>
            </w:pPr>
          </w:p>
          <w:p w14:paraId="1BECE2CE">
            <w:pPr>
              <w:spacing w:line="244" w:lineRule="auto"/>
              <w:rPr>
                <w:rFonts w:ascii="Arial"/>
                <w:sz w:val="21"/>
              </w:rPr>
            </w:pPr>
          </w:p>
          <w:p w14:paraId="24CE6239">
            <w:pPr>
              <w:spacing w:line="244" w:lineRule="auto"/>
              <w:rPr>
                <w:rFonts w:ascii="Arial"/>
                <w:sz w:val="21"/>
              </w:rPr>
            </w:pPr>
          </w:p>
          <w:p w14:paraId="0FCB1957">
            <w:pPr>
              <w:spacing w:line="244" w:lineRule="auto"/>
              <w:rPr>
                <w:rFonts w:ascii="Arial"/>
                <w:sz w:val="21"/>
              </w:rPr>
            </w:pPr>
          </w:p>
          <w:p w14:paraId="6BE7AED2">
            <w:pPr>
              <w:spacing w:line="244" w:lineRule="auto"/>
              <w:rPr>
                <w:rFonts w:ascii="Arial"/>
                <w:sz w:val="21"/>
              </w:rPr>
            </w:pPr>
          </w:p>
          <w:p w14:paraId="38D08792">
            <w:pPr>
              <w:spacing w:line="244" w:lineRule="auto"/>
              <w:rPr>
                <w:rFonts w:ascii="Arial"/>
                <w:sz w:val="21"/>
              </w:rPr>
            </w:pPr>
          </w:p>
          <w:p w14:paraId="0B4F6CEA">
            <w:pPr>
              <w:spacing w:line="244" w:lineRule="auto"/>
              <w:rPr>
                <w:rFonts w:ascii="Arial"/>
                <w:sz w:val="21"/>
              </w:rPr>
            </w:pPr>
          </w:p>
          <w:p w14:paraId="14038989">
            <w:pPr>
              <w:spacing w:line="244" w:lineRule="auto"/>
              <w:rPr>
                <w:rFonts w:ascii="Arial"/>
                <w:sz w:val="21"/>
              </w:rPr>
            </w:pPr>
          </w:p>
          <w:p w14:paraId="0A1B7699">
            <w:pPr>
              <w:spacing w:line="244" w:lineRule="auto"/>
              <w:rPr>
                <w:rFonts w:ascii="Arial"/>
                <w:sz w:val="21"/>
              </w:rPr>
            </w:pPr>
          </w:p>
          <w:p w14:paraId="6AFF713D">
            <w:pPr>
              <w:spacing w:line="244" w:lineRule="auto"/>
              <w:rPr>
                <w:rFonts w:ascii="Arial"/>
                <w:sz w:val="21"/>
              </w:rPr>
            </w:pPr>
          </w:p>
          <w:p w14:paraId="387670ED">
            <w:pPr>
              <w:pStyle w:val="17"/>
              <w:spacing w:before="78"/>
              <w:ind w:left="344"/>
            </w:pPr>
            <w:r>
              <w:rPr>
                <w:spacing w:val="-14"/>
              </w:rPr>
              <w:t>15</w:t>
            </w:r>
          </w:p>
        </w:tc>
        <w:tc>
          <w:tcPr>
            <w:tcW w:w="8513" w:type="dxa"/>
            <w:vAlign w:val="top"/>
          </w:tcPr>
          <w:p w14:paraId="2C50E2BA">
            <w:pPr>
              <w:pStyle w:val="17"/>
              <w:spacing w:before="36" w:line="219" w:lineRule="auto"/>
              <w:ind w:left="116"/>
            </w:pPr>
            <w:r>
              <w:rPr>
                <w:b/>
                <w:bCs/>
                <w:spacing w:val="-2"/>
              </w:rPr>
              <w:t>投标文件中须提交以下资质及招标文件要求的其他证</w:t>
            </w:r>
            <w:r>
              <w:rPr>
                <w:b/>
                <w:bCs/>
                <w:spacing w:val="-3"/>
              </w:rPr>
              <w:t>明材料。</w:t>
            </w:r>
          </w:p>
          <w:p w14:paraId="136A8EBD">
            <w:pPr>
              <w:pStyle w:val="17"/>
              <w:spacing w:before="180" w:line="219" w:lineRule="auto"/>
              <w:ind w:right="4"/>
              <w:jc w:val="right"/>
            </w:pPr>
            <w:r>
              <w:rPr>
                <w:spacing w:val="-1"/>
              </w:rPr>
              <w:t>（一）基本资格条件：符合《中华人民共和国政府采购法》第二十二条的规定。</w:t>
            </w:r>
          </w:p>
          <w:p w14:paraId="37001CDF">
            <w:pPr>
              <w:pStyle w:val="17"/>
              <w:spacing w:before="184" w:line="219" w:lineRule="auto"/>
              <w:ind w:left="124"/>
            </w:pPr>
            <w:r>
              <w:rPr>
                <w:spacing w:val="-3"/>
              </w:rPr>
              <w:t>（二）特定资格条件：</w:t>
            </w:r>
          </w:p>
          <w:p w14:paraId="401BF137">
            <w:pPr>
              <w:bidi w:val="0"/>
              <w:spacing w:line="360" w:lineRule="auto"/>
              <w:rPr>
                <w:rFonts w:hint="eastAsia"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1、有效的主体资格证明：供应商具有独立承担民事责任能力的法人、其他组织或自然人，并出具合法有效的营业执照或事业单位法人证书等国家规定的相关证明，自然人参与的提供其身份证明；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2、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3、社保缴纳证明：提供2026年01月至今已缴存的至少一个月的社会保障资金缴纳证明（社会保障资金缴存单据或社保机构开具的社会保险参保缴费情况证明），依法不需要缴纳社会保障资金的单位应提供相关证明材料；</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4、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5、供应商不得列入“信用中国”网站(www.creditchina.gov.cn)中严重失信主体、重大税收违法失信主体、企业经营异常名录记录名单，中国政府采购网(www.ccgp.gov.cn)政府采购严重违法失信行为信息记录”,提供网页截图；</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6、提供具有履行合同所必需的设备和专业技术能力的证明资料或承诺书；</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7、参加政府采购活动前三年内，在经营活动中没有重大违法记录的书面声明</w:t>
            </w:r>
            <w:r>
              <w:rPr>
                <w:rFonts w:hint="eastAsia" w:ascii="宋体" w:hAnsi="宋体" w:eastAsia="宋体" w:cs="宋体"/>
                <w:snapToGrid w:val="0"/>
                <w:color w:val="000000"/>
                <w:spacing w:val="-1"/>
                <w:kern w:val="0"/>
                <w:sz w:val="24"/>
                <w:szCs w:val="24"/>
                <w:lang w:val="en-US" w:eastAsia="zh-CN" w:bidi="ar-SA"/>
              </w:rPr>
              <w:t>；</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8、投标保证金可用投标信用承诺书代替（提供投标信用承诺书）；</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9、榆林市政府采购服务类项目供应商信用承诺书；</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10、本项目非专门面向中小企业采购，满足要求的中小企业须提供管理办法规定的《中小企业声明函》并对真实性负责；</w:t>
            </w:r>
            <w:r>
              <w:rPr>
                <w:rFonts w:hint="eastAsia" w:ascii="宋体" w:hAnsi="宋体" w:eastAsia="宋体" w:cs="宋体"/>
                <w:snapToGrid w:val="0"/>
                <w:color w:val="000000"/>
                <w:spacing w:val="-1"/>
                <w:kern w:val="0"/>
                <w:sz w:val="24"/>
                <w:szCs w:val="24"/>
                <w:lang w:val="en-US" w:eastAsia="en-US" w:bidi="ar-SA"/>
              </w:rPr>
              <w:br w:type="textWrapping"/>
            </w:r>
            <w:r>
              <w:rPr>
                <w:rFonts w:hint="eastAsia" w:ascii="宋体" w:hAnsi="宋体" w:eastAsia="宋体" w:cs="宋体"/>
                <w:snapToGrid w:val="0"/>
                <w:color w:val="000000"/>
                <w:spacing w:val="-1"/>
                <w:kern w:val="0"/>
                <w:sz w:val="24"/>
                <w:szCs w:val="24"/>
                <w:lang w:val="en-US" w:eastAsia="en-US" w:bidi="ar-SA"/>
              </w:rPr>
              <w:t>11、本项目不接受联合体投标，须提供非联合体投标声明（单位负责人为同一人或者存在直接控股、管理关系的不同投标人，不得参加同一合同项下的政府采购活动）。</w:t>
            </w:r>
          </w:p>
          <w:p w14:paraId="6E763E47">
            <w:pPr>
              <w:pStyle w:val="17"/>
              <w:spacing w:before="181" w:line="214"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注：以上为必备资质，</w:t>
            </w:r>
            <w:r>
              <w:rPr>
                <w:rFonts w:hint="eastAsia" w:ascii="宋体" w:hAnsi="宋体" w:eastAsia="宋体" w:cs="宋体"/>
                <w:b/>
                <w:bCs/>
                <w:color w:val="auto"/>
                <w:sz w:val="24"/>
                <w:szCs w:val="24"/>
                <w:lang w:val="en-US" w:eastAsia="zh-CN"/>
              </w:rPr>
              <w:t>响应文件中须提供加盖公章的复印件，</w:t>
            </w:r>
            <w:r>
              <w:rPr>
                <w:rFonts w:hint="eastAsia" w:ascii="宋体" w:hAnsi="宋体" w:eastAsia="宋体" w:cs="宋体"/>
                <w:b/>
                <w:bCs/>
                <w:color w:val="auto"/>
                <w:sz w:val="24"/>
                <w:szCs w:val="24"/>
                <w:lang w:eastAsia="zh-CN"/>
              </w:rPr>
              <w:t>缺一项或某项达不到要求，按无效处理。</w:t>
            </w:r>
          </w:p>
          <w:p w14:paraId="30054E4F">
            <w:pPr>
              <w:pStyle w:val="17"/>
              <w:spacing w:before="181" w:line="214" w:lineRule="auto"/>
              <w:rPr>
                <w:rFonts w:hint="eastAsia" w:ascii="宋体" w:hAnsi="宋体" w:eastAsia="宋体" w:cs="宋体"/>
                <w:b/>
                <w:bCs/>
                <w:color w:val="auto"/>
                <w:sz w:val="24"/>
                <w:szCs w:val="24"/>
                <w:lang w:eastAsia="zh-CN"/>
              </w:rPr>
            </w:pPr>
          </w:p>
        </w:tc>
      </w:tr>
    </w:tbl>
    <w:p w14:paraId="58C953A8">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115CF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1" w:hRule="atLeast"/>
        </w:trPr>
        <w:tc>
          <w:tcPr>
            <w:tcW w:w="763" w:type="dxa"/>
            <w:vAlign w:val="top"/>
          </w:tcPr>
          <w:p w14:paraId="12F4DE20">
            <w:pPr>
              <w:spacing w:line="255" w:lineRule="auto"/>
              <w:rPr>
                <w:rFonts w:ascii="Arial"/>
                <w:sz w:val="21"/>
              </w:rPr>
            </w:pPr>
          </w:p>
          <w:p w14:paraId="078E0BAE">
            <w:pPr>
              <w:spacing w:line="255" w:lineRule="auto"/>
              <w:rPr>
                <w:rFonts w:ascii="Arial"/>
                <w:sz w:val="21"/>
              </w:rPr>
            </w:pPr>
          </w:p>
          <w:p w14:paraId="6869DB32">
            <w:pPr>
              <w:spacing w:line="255" w:lineRule="auto"/>
              <w:rPr>
                <w:rFonts w:ascii="Arial"/>
                <w:sz w:val="21"/>
              </w:rPr>
            </w:pPr>
          </w:p>
          <w:p w14:paraId="7EFA697E">
            <w:pPr>
              <w:spacing w:line="256" w:lineRule="auto"/>
              <w:rPr>
                <w:rFonts w:ascii="Arial"/>
                <w:sz w:val="21"/>
              </w:rPr>
            </w:pPr>
          </w:p>
          <w:p w14:paraId="43A8ABEF">
            <w:pPr>
              <w:spacing w:line="256" w:lineRule="auto"/>
              <w:rPr>
                <w:rFonts w:ascii="Arial"/>
                <w:sz w:val="21"/>
              </w:rPr>
            </w:pPr>
          </w:p>
          <w:p w14:paraId="0EA2699D">
            <w:pPr>
              <w:spacing w:line="256" w:lineRule="auto"/>
              <w:rPr>
                <w:rFonts w:ascii="Arial"/>
                <w:sz w:val="21"/>
              </w:rPr>
            </w:pPr>
          </w:p>
          <w:p w14:paraId="7D2FD7F2">
            <w:pPr>
              <w:spacing w:line="256" w:lineRule="auto"/>
              <w:rPr>
                <w:rFonts w:ascii="Arial"/>
                <w:sz w:val="21"/>
              </w:rPr>
            </w:pPr>
          </w:p>
          <w:p w14:paraId="53BFA7C3">
            <w:pPr>
              <w:spacing w:line="256" w:lineRule="auto"/>
              <w:rPr>
                <w:rFonts w:ascii="Arial"/>
                <w:sz w:val="21"/>
              </w:rPr>
            </w:pPr>
          </w:p>
          <w:p w14:paraId="4A01C27E">
            <w:pPr>
              <w:pStyle w:val="17"/>
              <w:spacing w:before="78"/>
              <w:ind w:left="344"/>
            </w:pPr>
            <w:r>
              <w:rPr>
                <w:spacing w:val="-14"/>
              </w:rPr>
              <w:t>16</w:t>
            </w:r>
          </w:p>
        </w:tc>
        <w:tc>
          <w:tcPr>
            <w:tcW w:w="8513" w:type="dxa"/>
            <w:vAlign w:val="top"/>
          </w:tcPr>
          <w:p w14:paraId="45ACF1D7">
            <w:pPr>
              <w:pStyle w:val="17"/>
              <w:spacing w:before="35" w:line="359" w:lineRule="auto"/>
              <w:ind w:left="113" w:right="107" w:firstLine="1"/>
              <w:jc w:val="both"/>
            </w:pPr>
            <w:r>
              <w:rPr>
                <w:b/>
                <w:bCs/>
                <w:spacing w:val="-4"/>
              </w:rPr>
              <w:t>纸质投标文件递交方式：</w:t>
            </w:r>
            <w:r>
              <w:rPr>
                <w:spacing w:val="-4"/>
              </w:rPr>
              <w:t>须提交正本壹份、副本贰份，投标文件正、副</w:t>
            </w:r>
            <w:r>
              <w:rPr>
                <w:spacing w:val="-5"/>
              </w:rPr>
              <w:t>本须各自</w:t>
            </w:r>
            <w:r>
              <w:rPr>
                <w:spacing w:val="-3"/>
              </w:rPr>
              <w:t>装订成册，统一编码（要求胶装、不得出现活页）。每份投</w:t>
            </w:r>
            <w:r>
              <w:rPr>
                <w:spacing w:val="-4"/>
              </w:rPr>
              <w:t>标文件封皮须清楚地标明“正本</w:t>
            </w:r>
            <w:r>
              <w:rPr>
                <w:spacing w:val="-82"/>
              </w:rPr>
              <w:t xml:space="preserve"> </w:t>
            </w:r>
            <w:r>
              <w:rPr>
                <w:spacing w:val="-4"/>
              </w:rPr>
              <w:t>”或“副本</w:t>
            </w:r>
            <w:r>
              <w:rPr>
                <w:spacing w:val="-88"/>
              </w:rPr>
              <w:t xml:space="preserve"> </w:t>
            </w:r>
            <w:r>
              <w:rPr>
                <w:spacing w:val="-4"/>
              </w:rPr>
              <w:t>”。</w:t>
            </w:r>
          </w:p>
          <w:p w14:paraId="4E035D4C">
            <w:pPr>
              <w:pStyle w:val="17"/>
              <w:spacing w:line="218" w:lineRule="auto"/>
              <w:ind w:left="620"/>
            </w:pPr>
            <w:r>
              <w:rPr>
                <w:spacing w:val="-2"/>
              </w:rPr>
              <w:t>以电报、传真、电子邮件形式递交的投标文件将不予接受。</w:t>
            </w:r>
          </w:p>
          <w:p w14:paraId="73CEDAF4">
            <w:pPr>
              <w:pStyle w:val="17"/>
              <w:spacing w:before="184" w:line="359" w:lineRule="auto"/>
              <w:ind w:left="113" w:right="184" w:firstLine="480"/>
            </w:pPr>
            <w:r>
              <w:rPr>
                <w:spacing w:val="-2"/>
              </w:rPr>
              <w:t>特别提醒：纸质投标文件及电子版</w:t>
            </w:r>
            <w:r>
              <w:rPr>
                <w:spacing w:val="-56"/>
              </w:rPr>
              <w:t xml:space="preserve"> </w:t>
            </w:r>
            <w:r>
              <w:rPr>
                <w:spacing w:val="-2"/>
              </w:rPr>
              <w:t>U</w:t>
            </w:r>
            <w:r>
              <w:rPr>
                <w:spacing w:val="-51"/>
              </w:rPr>
              <w:t xml:space="preserve"> </w:t>
            </w:r>
            <w:r>
              <w:rPr>
                <w:spacing w:val="-2"/>
              </w:rPr>
              <w:t>盘</w:t>
            </w:r>
            <w:r>
              <w:rPr>
                <w:spacing w:val="-33"/>
              </w:rPr>
              <w:t xml:space="preserve"> </w:t>
            </w:r>
            <w:r>
              <w:rPr>
                <w:spacing w:val="-2"/>
              </w:rPr>
              <w:t>1</w:t>
            </w:r>
            <w:r>
              <w:rPr>
                <w:spacing w:val="-50"/>
              </w:rPr>
              <w:t xml:space="preserve"> </w:t>
            </w:r>
            <w:r>
              <w:rPr>
                <w:spacing w:val="-2"/>
              </w:rPr>
              <w:t>份（Word</w:t>
            </w:r>
            <w:r>
              <w:rPr>
                <w:spacing w:val="-50"/>
              </w:rPr>
              <w:t xml:space="preserve"> </w:t>
            </w:r>
            <w:r>
              <w:rPr>
                <w:spacing w:val="-2"/>
              </w:rPr>
              <w:t>版投标文件）</w:t>
            </w:r>
            <w:r>
              <w:rPr>
                <w:spacing w:val="-1"/>
              </w:rPr>
              <w:t>。</w:t>
            </w:r>
          </w:p>
          <w:p w14:paraId="372579BA">
            <w:pPr>
              <w:pStyle w:val="17"/>
              <w:spacing w:line="219" w:lineRule="auto"/>
              <w:ind w:left="601"/>
              <w:rPr>
                <w:rFonts w:hint="eastAsia" w:eastAsia="宋体"/>
                <w:lang w:eastAsia="zh-CN"/>
              </w:rPr>
            </w:pPr>
            <w:r>
              <w:rPr>
                <w:spacing w:val="-2"/>
              </w:rPr>
              <w:t>收件人：</w:t>
            </w:r>
            <w:r>
              <w:rPr>
                <w:rFonts w:hint="eastAsia"/>
                <w:spacing w:val="-2"/>
                <w:lang w:eastAsia="zh-CN"/>
              </w:rPr>
              <w:t>榆林市正源恒项目管理有限公司</w:t>
            </w:r>
          </w:p>
          <w:p w14:paraId="7310E66E">
            <w:pPr>
              <w:pStyle w:val="17"/>
              <w:spacing w:before="183" w:line="219" w:lineRule="auto"/>
              <w:ind w:left="601"/>
              <w:rPr>
                <w:rFonts w:hint="eastAsia" w:eastAsia="宋体"/>
                <w:lang w:eastAsia="zh-CN"/>
              </w:rPr>
            </w:pPr>
            <w:r>
              <w:rPr>
                <w:spacing w:val="-2"/>
              </w:rPr>
              <w:t>收件电话：</w:t>
            </w:r>
            <w:r>
              <w:rPr>
                <w:rFonts w:hint="eastAsia"/>
                <w:spacing w:val="-2"/>
                <w:lang w:eastAsia="zh-CN"/>
              </w:rPr>
              <w:t>15591220311</w:t>
            </w:r>
          </w:p>
          <w:p w14:paraId="3BCD3F37">
            <w:pPr>
              <w:pStyle w:val="17"/>
              <w:spacing w:before="181" w:line="342" w:lineRule="auto"/>
              <w:ind w:left="116" w:right="107" w:firstLine="479"/>
            </w:pPr>
            <w:r>
              <w:rPr>
                <w:spacing w:val="-4"/>
              </w:rPr>
              <w:t>各投标单位未按要求递交以上要求的资料，由此产生的后果均由投标单位自行承担。</w:t>
            </w:r>
          </w:p>
        </w:tc>
      </w:tr>
      <w:tr w14:paraId="16954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63" w:type="dxa"/>
            <w:vAlign w:val="top"/>
          </w:tcPr>
          <w:p w14:paraId="628CD67F">
            <w:pPr>
              <w:spacing w:line="270" w:lineRule="auto"/>
              <w:rPr>
                <w:rFonts w:ascii="Arial"/>
                <w:sz w:val="21"/>
              </w:rPr>
            </w:pPr>
          </w:p>
          <w:p w14:paraId="008765E5">
            <w:pPr>
              <w:spacing w:line="270" w:lineRule="auto"/>
              <w:rPr>
                <w:rFonts w:ascii="Arial"/>
                <w:sz w:val="21"/>
              </w:rPr>
            </w:pPr>
          </w:p>
          <w:p w14:paraId="5AC2EF34">
            <w:pPr>
              <w:spacing w:line="270" w:lineRule="auto"/>
              <w:rPr>
                <w:rFonts w:ascii="Arial"/>
                <w:sz w:val="21"/>
              </w:rPr>
            </w:pPr>
          </w:p>
          <w:p w14:paraId="58A8F69C">
            <w:pPr>
              <w:spacing w:line="271" w:lineRule="auto"/>
              <w:rPr>
                <w:rFonts w:ascii="Arial"/>
                <w:sz w:val="21"/>
              </w:rPr>
            </w:pPr>
          </w:p>
          <w:p w14:paraId="249C9900">
            <w:pPr>
              <w:spacing w:line="271" w:lineRule="auto"/>
              <w:rPr>
                <w:rFonts w:ascii="Arial"/>
                <w:sz w:val="21"/>
              </w:rPr>
            </w:pPr>
          </w:p>
          <w:p w14:paraId="302E5273">
            <w:pPr>
              <w:pStyle w:val="17"/>
              <w:spacing w:before="78"/>
              <w:ind w:left="344"/>
            </w:pPr>
            <w:r>
              <w:rPr>
                <w:spacing w:val="-14"/>
              </w:rPr>
              <w:t>17</w:t>
            </w:r>
          </w:p>
        </w:tc>
        <w:tc>
          <w:tcPr>
            <w:tcW w:w="8513" w:type="dxa"/>
            <w:vAlign w:val="top"/>
          </w:tcPr>
          <w:p w14:paraId="64714D12">
            <w:pPr>
              <w:pStyle w:val="17"/>
              <w:spacing w:before="41" w:line="219" w:lineRule="auto"/>
              <w:ind w:left="114"/>
            </w:pPr>
            <w:r>
              <w:rPr>
                <w:b/>
                <w:bCs/>
                <w:spacing w:val="-4"/>
              </w:rPr>
              <w:t>支持中小企业发展：</w:t>
            </w:r>
          </w:p>
          <w:p w14:paraId="793D2383">
            <w:pPr>
              <w:pStyle w:val="17"/>
              <w:spacing w:before="177" w:line="217" w:lineRule="auto"/>
              <w:ind w:left="137"/>
            </w:pPr>
            <w:r>
              <w:rPr/>
              <w:sym w:font="Wingdings" w:char="00A8"/>
            </w:r>
            <w:r>
              <w:t>专门面向中小企业采购</w:t>
            </w:r>
          </w:p>
          <w:p w14:paraId="3B8C69D1">
            <w:pPr>
              <w:pStyle w:val="17"/>
              <w:spacing w:before="185" w:line="218" w:lineRule="auto"/>
              <w:ind w:left="114"/>
            </w:pPr>
            <w:r>
              <w:rPr>
                <w:spacing w:val="-1"/>
              </w:rPr>
              <w:t>本项目专门面向中小企业采购，故不进行价格扣除。</w:t>
            </w:r>
          </w:p>
          <w:p w14:paraId="26B16F00">
            <w:pPr>
              <w:pStyle w:val="17"/>
              <w:spacing w:before="184" w:line="218" w:lineRule="auto"/>
              <w:ind w:left="137"/>
            </w:pPr>
            <w:r>
              <w:rPr>
                <w:spacing w:val="-2"/>
              </w:rPr>
              <w:sym w:font="Wingdings" w:char="00FE"/>
            </w:r>
            <w:r>
              <w:rPr>
                <w:spacing w:val="-2"/>
              </w:rPr>
              <w:t>非专门面向中小企业采购项目（价格扣除</w:t>
            </w:r>
            <w:r>
              <w:rPr>
                <w:spacing w:val="1"/>
              </w:rPr>
              <w:t>）：</w:t>
            </w:r>
          </w:p>
          <w:p w14:paraId="0C9576B0">
            <w:pPr>
              <w:pStyle w:val="17"/>
              <w:spacing w:before="186" w:line="288" w:lineRule="auto"/>
              <w:ind w:left="114" w:right="27" w:firstLine="9"/>
            </w:pPr>
            <w:r>
              <w:drawing>
                <wp:inline distT="0" distB="0" distL="0" distR="0">
                  <wp:extent cx="122555" cy="11176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65"/>
                          <a:stretch>
                            <a:fillRect/>
                          </a:stretch>
                        </pic:blipFill>
                        <pic:spPr>
                          <a:xfrm>
                            <a:off x="0" y="0"/>
                            <a:ext cx="122986" cy="111861"/>
                          </a:xfrm>
                          <a:prstGeom prst="rect">
                            <a:avLst/>
                          </a:prstGeom>
                        </pic:spPr>
                      </pic:pic>
                    </a:graphicData>
                  </a:graphic>
                </wp:inline>
              </w:drawing>
            </w:r>
            <w:r>
              <w:rPr>
                <w:spacing w:val="-5"/>
              </w:rPr>
              <w:t>对</w:t>
            </w:r>
            <w:r>
              <w:rPr>
                <w:rFonts w:hint="eastAsia"/>
                <w:spacing w:val="-5"/>
                <w:lang w:val="en-US" w:eastAsia="zh-CN"/>
              </w:rPr>
              <w:t>中型、</w:t>
            </w:r>
            <w:r>
              <w:rPr>
                <w:spacing w:val="-5"/>
              </w:rPr>
              <w:t>小型和微型企业产品的价格给与</w:t>
            </w:r>
            <w:r>
              <w:rPr>
                <w:spacing w:val="-48"/>
              </w:rPr>
              <w:t xml:space="preserve"> </w:t>
            </w:r>
            <w:r>
              <w:rPr>
                <w:spacing w:val="-5"/>
              </w:rPr>
              <w:t>10%~20%的扣除，用扣除后的价格参与评审。</w:t>
            </w:r>
            <w:r>
              <w:rPr>
                <w:spacing w:val="-2"/>
              </w:rPr>
              <w:t>本项目的扣除比例为：</w:t>
            </w:r>
            <w:r>
              <w:rPr>
                <w:rFonts w:hint="eastAsia"/>
                <w:spacing w:val="-2"/>
                <w:lang w:val="en-US" w:eastAsia="zh-CN"/>
              </w:rPr>
              <w:t>中小</w:t>
            </w:r>
            <w:r>
              <w:rPr>
                <w:spacing w:val="-2"/>
              </w:rPr>
              <w:t>企业扣除</w:t>
            </w:r>
            <w:r>
              <w:rPr>
                <w:spacing w:val="-32"/>
              </w:rPr>
              <w:t xml:space="preserve"> </w:t>
            </w:r>
            <w:r>
              <w:rPr>
                <w:spacing w:val="-2"/>
              </w:rPr>
              <w:t>20%。</w:t>
            </w:r>
          </w:p>
          <w:p w14:paraId="44F6AD32">
            <w:pPr>
              <w:pStyle w:val="17"/>
              <w:spacing w:before="184" w:line="219" w:lineRule="auto"/>
              <w:ind w:left="123"/>
            </w:pPr>
            <w:r>
              <w:drawing>
                <wp:inline distT="0" distB="0" distL="0" distR="0">
                  <wp:extent cx="122555" cy="11176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66"/>
                          <a:stretch>
                            <a:fillRect/>
                          </a:stretch>
                        </pic:blipFill>
                        <pic:spPr>
                          <a:xfrm>
                            <a:off x="0" y="0"/>
                            <a:ext cx="122986" cy="111861"/>
                          </a:xfrm>
                          <a:prstGeom prst="rect">
                            <a:avLst/>
                          </a:prstGeom>
                        </pic:spPr>
                      </pic:pic>
                    </a:graphicData>
                  </a:graphic>
                </wp:inline>
              </w:drawing>
            </w:r>
            <w:r>
              <w:rPr>
                <w:spacing w:val="-2"/>
              </w:rPr>
              <w:t>项目接收联合体投标的，若</w:t>
            </w:r>
            <w:r>
              <w:rPr>
                <w:rFonts w:hint="eastAsia"/>
                <w:spacing w:val="-2"/>
                <w:lang w:val="en-US" w:eastAsia="zh-CN"/>
              </w:rPr>
              <w:t>中小</w:t>
            </w:r>
            <w:r>
              <w:rPr>
                <w:spacing w:val="-2"/>
              </w:rPr>
              <w:t>企业的协议合</w:t>
            </w:r>
            <w:r>
              <w:rPr>
                <w:spacing w:val="-3"/>
              </w:rPr>
              <w:t>同金额占到联合体协议合</w:t>
            </w:r>
          </w:p>
        </w:tc>
      </w:tr>
    </w:tbl>
    <w:p w14:paraId="387EBDFF">
      <w:pPr>
        <w:pStyle w:val="4"/>
      </w:pPr>
    </w:p>
    <w:p w14:paraId="2B39D277">
      <w:pPr>
        <w:sectPr>
          <w:footerReference r:id="rId6" w:type="default"/>
          <w:pgSz w:w="11906" w:h="16839"/>
          <w:pgMar w:top="1431" w:right="1312" w:bottom="1166" w:left="1312" w:header="0" w:footer="952" w:gutter="0"/>
          <w:pgNumType w:fmt="decimal"/>
          <w:cols w:space="720" w:num="1"/>
        </w:sectPr>
      </w:pPr>
    </w:p>
    <w:p w14:paraId="6F4E6E7F">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51A8D8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63" w:type="dxa"/>
            <w:vAlign w:val="top"/>
          </w:tcPr>
          <w:p w14:paraId="6F3913F8">
            <w:pPr>
              <w:pStyle w:val="17"/>
              <w:spacing w:before="41" w:line="220" w:lineRule="auto"/>
              <w:ind w:left="150"/>
            </w:pPr>
            <w:r>
              <w:rPr>
                <w:b/>
                <w:bCs/>
                <w:spacing w:val="-10"/>
              </w:rPr>
              <w:t>项号</w:t>
            </w:r>
          </w:p>
        </w:tc>
        <w:tc>
          <w:tcPr>
            <w:tcW w:w="8513" w:type="dxa"/>
            <w:vAlign w:val="top"/>
          </w:tcPr>
          <w:p w14:paraId="08265831">
            <w:pPr>
              <w:pStyle w:val="17"/>
              <w:spacing w:before="42" w:line="219" w:lineRule="auto"/>
              <w:ind w:left="3779"/>
            </w:pPr>
            <w:r>
              <w:rPr>
                <w:b/>
                <w:bCs/>
                <w:spacing w:val="-5"/>
              </w:rPr>
              <w:t>编列内容</w:t>
            </w:r>
          </w:p>
        </w:tc>
      </w:tr>
      <w:tr w14:paraId="6DF97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63" w:type="dxa"/>
            <w:vAlign w:val="top"/>
          </w:tcPr>
          <w:p w14:paraId="1AB4E461">
            <w:pPr>
              <w:rPr>
                <w:rFonts w:ascii="Arial"/>
                <w:sz w:val="21"/>
              </w:rPr>
            </w:pPr>
          </w:p>
        </w:tc>
        <w:tc>
          <w:tcPr>
            <w:tcW w:w="8513" w:type="dxa"/>
            <w:vAlign w:val="top"/>
          </w:tcPr>
          <w:p w14:paraId="4186A0BF">
            <w:pPr>
              <w:pStyle w:val="17"/>
              <w:spacing w:before="34" w:line="344" w:lineRule="auto"/>
              <w:ind w:left="158" w:right="107" w:hanging="22"/>
            </w:pPr>
            <w:r>
              <w:rPr>
                <w:spacing w:val="-1"/>
              </w:rPr>
              <w:t>同金额</w:t>
            </w:r>
            <w:r>
              <w:rPr>
                <w:spacing w:val="-46"/>
              </w:rPr>
              <w:t xml:space="preserve"> </w:t>
            </w:r>
            <w:r>
              <w:rPr>
                <w:spacing w:val="-1"/>
              </w:rPr>
              <w:t>30%以上的，可给予联合体</w:t>
            </w:r>
            <w:r>
              <w:rPr>
                <w:spacing w:val="-52"/>
              </w:rPr>
              <w:t xml:space="preserve"> </w:t>
            </w:r>
            <w:r>
              <w:rPr>
                <w:spacing w:val="-1"/>
              </w:rPr>
              <w:t>4%-6%的扣除，用扣除后的价格参与评审</w:t>
            </w:r>
            <w:r>
              <w:rPr>
                <w:spacing w:val="-2"/>
              </w:rPr>
              <w:t>。项</w:t>
            </w:r>
            <w:r>
              <w:rPr>
                <w:spacing w:val="-6"/>
              </w:rPr>
              <w:t>目的扣除比例为：6%。</w:t>
            </w:r>
          </w:p>
        </w:tc>
      </w:tr>
      <w:tr w14:paraId="71B2C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5" w:hRule="atLeast"/>
        </w:trPr>
        <w:tc>
          <w:tcPr>
            <w:tcW w:w="763" w:type="dxa"/>
            <w:vAlign w:val="top"/>
          </w:tcPr>
          <w:p w14:paraId="39E29A79">
            <w:pPr>
              <w:spacing w:line="278" w:lineRule="auto"/>
              <w:rPr>
                <w:rFonts w:ascii="Arial"/>
                <w:sz w:val="21"/>
              </w:rPr>
            </w:pPr>
          </w:p>
          <w:p w14:paraId="7C6D48EE">
            <w:pPr>
              <w:spacing w:line="279" w:lineRule="auto"/>
              <w:rPr>
                <w:rFonts w:ascii="Arial"/>
                <w:sz w:val="21"/>
              </w:rPr>
            </w:pPr>
          </w:p>
          <w:p w14:paraId="5705D43B">
            <w:pPr>
              <w:spacing w:line="279" w:lineRule="auto"/>
              <w:rPr>
                <w:rFonts w:ascii="Arial"/>
                <w:sz w:val="21"/>
              </w:rPr>
            </w:pPr>
          </w:p>
          <w:p w14:paraId="5115A716">
            <w:pPr>
              <w:spacing w:line="279" w:lineRule="auto"/>
              <w:rPr>
                <w:rFonts w:ascii="Arial"/>
                <w:sz w:val="21"/>
              </w:rPr>
            </w:pPr>
          </w:p>
          <w:p w14:paraId="28BC866A">
            <w:pPr>
              <w:pStyle w:val="17"/>
              <w:spacing w:before="78"/>
              <w:ind w:left="344"/>
            </w:pPr>
            <w:r>
              <w:rPr>
                <w:spacing w:val="-14"/>
              </w:rPr>
              <w:t>18</w:t>
            </w:r>
          </w:p>
        </w:tc>
        <w:tc>
          <w:tcPr>
            <w:tcW w:w="8513" w:type="dxa"/>
            <w:vAlign w:val="top"/>
          </w:tcPr>
          <w:p w14:paraId="358EBECE">
            <w:pPr>
              <w:pStyle w:val="17"/>
              <w:spacing w:before="34" w:line="219" w:lineRule="auto"/>
              <w:ind w:left="114"/>
            </w:pPr>
            <w:r>
              <w:rPr>
                <w:b/>
                <w:bCs/>
                <w:spacing w:val="-3"/>
              </w:rPr>
              <w:t>支持监狱企业发展</w:t>
            </w:r>
            <w:r>
              <w:rPr>
                <w:spacing w:val="-3"/>
              </w:rPr>
              <w:t>：</w:t>
            </w:r>
          </w:p>
          <w:p w14:paraId="35A82DEF">
            <w:pPr>
              <w:pStyle w:val="17"/>
              <w:spacing w:before="179" w:line="219" w:lineRule="auto"/>
              <w:ind w:left="137"/>
            </w:pPr>
            <w:r>
              <w:rPr>
                <w:spacing w:val="-3"/>
              </w:rPr>
              <w:t>□专门面向监狱企业采购项目</w:t>
            </w:r>
          </w:p>
          <w:p w14:paraId="20F03517">
            <w:pPr>
              <w:pStyle w:val="17"/>
              <w:spacing w:before="182" w:line="359" w:lineRule="auto"/>
              <w:ind w:left="112" w:right="107" w:firstLine="25"/>
            </w:pPr>
            <w:r>
              <w:rPr>
                <w:position w:val="-3"/>
              </w:rPr>
              <w:drawing>
                <wp:inline distT="0" distB="0" distL="0" distR="0">
                  <wp:extent cx="130810" cy="15176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67"/>
                          <a:stretch>
                            <a:fillRect/>
                          </a:stretch>
                        </pic:blipFill>
                        <pic:spPr>
                          <a:xfrm>
                            <a:off x="0" y="0"/>
                            <a:ext cx="130911" cy="152247"/>
                          </a:xfrm>
                          <a:prstGeom prst="rect">
                            <a:avLst/>
                          </a:prstGeom>
                        </pic:spPr>
                      </pic:pic>
                    </a:graphicData>
                  </a:graphic>
                </wp:inline>
              </w:drawing>
            </w:r>
            <w:r>
              <w:rPr>
                <w:spacing w:val="-2"/>
              </w:rPr>
              <w:t>非专门面向监狱企业采购项目（价格扣除</w:t>
            </w:r>
            <w:r>
              <w:rPr>
                <w:spacing w:val="-21"/>
              </w:rPr>
              <w:t>）：</w:t>
            </w:r>
            <w:r>
              <w:rPr>
                <w:spacing w:val="-2"/>
              </w:rPr>
              <w:t>监狱企业可视同小微企业在价格</w:t>
            </w:r>
            <w:r>
              <w:rPr>
                <w:spacing w:val="1"/>
              </w:rPr>
              <w:t>评审时给予</w:t>
            </w:r>
            <w:r>
              <w:rPr>
                <w:spacing w:val="-33"/>
              </w:rPr>
              <w:t xml:space="preserve"> </w:t>
            </w:r>
            <w:r>
              <w:rPr>
                <w:spacing w:val="1"/>
              </w:rPr>
              <w:t>6%~10%的扣除，用扣除后的价格参与评审。本项目的扣除比例为：</w:t>
            </w:r>
            <w:r>
              <w:rPr>
                <w:spacing w:val="-6"/>
              </w:rPr>
              <w:t>扣除</w:t>
            </w:r>
            <w:r>
              <w:rPr>
                <w:spacing w:val="-33"/>
              </w:rPr>
              <w:t xml:space="preserve"> </w:t>
            </w:r>
            <w:r>
              <w:rPr>
                <w:spacing w:val="-6"/>
              </w:rPr>
              <w:t>10%。</w:t>
            </w:r>
          </w:p>
          <w:p w14:paraId="6DE5F5DD">
            <w:pPr>
              <w:pStyle w:val="17"/>
              <w:spacing w:before="1" w:line="216" w:lineRule="auto"/>
              <w:ind w:left="137"/>
            </w:pPr>
            <w:r>
              <w:rPr>
                <w:position w:val="-3"/>
              </w:rPr>
              <w:drawing>
                <wp:inline distT="0" distB="0" distL="0" distR="0">
                  <wp:extent cx="130810" cy="15176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68"/>
                          <a:stretch>
                            <a:fillRect/>
                          </a:stretch>
                        </pic:blipFill>
                        <pic:spPr>
                          <a:xfrm>
                            <a:off x="0" y="0"/>
                            <a:ext cx="130911" cy="152247"/>
                          </a:xfrm>
                          <a:prstGeom prst="rect">
                            <a:avLst/>
                          </a:prstGeom>
                        </pic:spPr>
                      </pic:pic>
                    </a:graphicData>
                  </a:graphic>
                </wp:inline>
              </w:drawing>
            </w:r>
            <w:r>
              <w:rPr>
                <w:spacing w:val="-1"/>
              </w:rPr>
              <w:t>非专门面向监狱企业采购项目</w:t>
            </w:r>
          </w:p>
        </w:tc>
      </w:tr>
      <w:tr w14:paraId="1F8B0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763" w:type="dxa"/>
            <w:vAlign w:val="top"/>
          </w:tcPr>
          <w:p w14:paraId="753DCBC0">
            <w:pPr>
              <w:spacing w:line="421" w:lineRule="auto"/>
              <w:rPr>
                <w:rFonts w:ascii="Arial"/>
                <w:sz w:val="21"/>
              </w:rPr>
            </w:pPr>
          </w:p>
          <w:p w14:paraId="1597415F">
            <w:pPr>
              <w:pStyle w:val="17"/>
              <w:spacing w:before="78"/>
              <w:ind w:left="344"/>
            </w:pPr>
            <w:r>
              <w:rPr>
                <w:spacing w:val="-14"/>
              </w:rPr>
              <w:t>19</w:t>
            </w:r>
          </w:p>
        </w:tc>
        <w:tc>
          <w:tcPr>
            <w:tcW w:w="8513" w:type="dxa"/>
            <w:vAlign w:val="top"/>
          </w:tcPr>
          <w:p w14:paraId="3CF3BE8B">
            <w:pPr>
              <w:pStyle w:val="17"/>
              <w:spacing w:before="33" w:line="349" w:lineRule="auto"/>
              <w:ind w:left="114" w:right="48"/>
              <w:jc w:val="both"/>
            </w:pPr>
            <w:r>
              <w:rPr>
                <w:b/>
                <w:bCs/>
                <w:spacing w:val="-5"/>
              </w:rPr>
              <w:t>踏勘现场:</w:t>
            </w:r>
            <w:r>
              <w:rPr>
                <w:spacing w:val="-84"/>
              </w:rPr>
              <w:t xml:space="preserve"> </w:t>
            </w:r>
            <w:r>
              <w:rPr>
                <w:position w:val="-3"/>
              </w:rPr>
              <w:drawing>
                <wp:inline distT="0" distB="0" distL="0" distR="0">
                  <wp:extent cx="130810" cy="15176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69"/>
                          <a:stretch>
                            <a:fillRect/>
                          </a:stretch>
                        </pic:blipFill>
                        <pic:spPr>
                          <a:xfrm>
                            <a:off x="0" y="0"/>
                            <a:ext cx="130911" cy="152247"/>
                          </a:xfrm>
                          <a:prstGeom prst="rect">
                            <a:avLst/>
                          </a:prstGeom>
                        </pic:spPr>
                      </pic:pic>
                    </a:graphicData>
                  </a:graphic>
                </wp:inline>
              </w:drawing>
            </w:r>
            <w:r>
              <w:rPr>
                <w:spacing w:val="-5"/>
              </w:rPr>
              <w:t>不组织□组织，本项目采购人及</w:t>
            </w:r>
            <w:r>
              <w:rPr>
                <w:spacing w:val="-6"/>
              </w:rPr>
              <w:t>采购代理机构不集中组织踏勘现场；</w:t>
            </w:r>
            <w:r>
              <w:rPr>
                <w:spacing w:val="-3"/>
              </w:rPr>
              <w:t>需要现场踏勘的，由投标人自行踏勘，安全责任由投标人</w:t>
            </w:r>
            <w:r>
              <w:rPr>
                <w:spacing w:val="-4"/>
              </w:rPr>
              <w:t>自负，费用自理。如需</w:t>
            </w:r>
            <w:r>
              <w:rPr>
                <w:spacing w:val="-1"/>
              </w:rPr>
              <w:t>踏勘，请按招标公告中的联系方式联系采购人。</w:t>
            </w:r>
          </w:p>
        </w:tc>
      </w:tr>
      <w:tr w14:paraId="5E120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763" w:type="dxa"/>
            <w:vAlign w:val="top"/>
          </w:tcPr>
          <w:p w14:paraId="2257D55D">
            <w:pPr>
              <w:spacing w:line="422" w:lineRule="auto"/>
              <w:rPr>
                <w:rFonts w:ascii="Arial"/>
                <w:sz w:val="21"/>
              </w:rPr>
            </w:pPr>
          </w:p>
          <w:p w14:paraId="57D10F83">
            <w:pPr>
              <w:pStyle w:val="17"/>
              <w:spacing w:before="78"/>
              <w:ind w:left="329"/>
            </w:pPr>
            <w:r>
              <w:rPr>
                <w:spacing w:val="-7"/>
              </w:rPr>
              <w:t>20</w:t>
            </w:r>
          </w:p>
        </w:tc>
        <w:tc>
          <w:tcPr>
            <w:tcW w:w="8513" w:type="dxa"/>
            <w:vAlign w:val="top"/>
          </w:tcPr>
          <w:p w14:paraId="6AD92D8D">
            <w:pPr>
              <w:pStyle w:val="17"/>
              <w:spacing w:before="36" w:line="348" w:lineRule="auto"/>
              <w:ind w:left="113" w:right="45" w:firstLine="2"/>
              <w:jc w:val="both"/>
            </w:pPr>
            <w:r>
              <w:rPr>
                <w:b/>
                <w:bCs/>
                <w:spacing w:val="-5"/>
              </w:rPr>
              <w:t>投标答疑会</w:t>
            </w:r>
            <w:r>
              <w:rPr>
                <w:spacing w:val="-5"/>
              </w:rPr>
              <w:t>:</w:t>
            </w:r>
            <w:r>
              <w:rPr>
                <w:spacing w:val="-86"/>
              </w:rPr>
              <w:t xml:space="preserve"> </w:t>
            </w:r>
            <w:r>
              <w:rPr>
                <w:position w:val="-3"/>
              </w:rPr>
              <w:drawing>
                <wp:inline distT="0" distB="0" distL="0" distR="0">
                  <wp:extent cx="130810" cy="15176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69"/>
                          <a:stretch>
                            <a:fillRect/>
                          </a:stretch>
                        </pic:blipFill>
                        <pic:spPr>
                          <a:xfrm>
                            <a:off x="0" y="0"/>
                            <a:ext cx="130911" cy="152247"/>
                          </a:xfrm>
                          <a:prstGeom prst="rect">
                            <a:avLst/>
                          </a:prstGeom>
                        </pic:spPr>
                      </pic:pic>
                    </a:graphicData>
                  </a:graphic>
                </wp:inline>
              </w:drawing>
            </w:r>
            <w:r>
              <w:rPr>
                <w:spacing w:val="-5"/>
              </w:rPr>
              <w:t>不召开□召开，招标代理机构将对供</w:t>
            </w:r>
            <w:r>
              <w:rPr>
                <w:spacing w:val="-6"/>
              </w:rPr>
              <w:t>应商所提出的问题予以解答，</w:t>
            </w:r>
            <w:r>
              <w:rPr>
                <w:spacing w:val="-3"/>
              </w:rPr>
              <w:t>并出具书面答疑纪要。答疑纪要为招标文件的组成部分，与</w:t>
            </w:r>
            <w:r>
              <w:rPr>
                <w:spacing w:val="-4"/>
              </w:rPr>
              <w:t>招标文件具有同等法</w:t>
            </w:r>
            <w:r>
              <w:rPr>
                <w:spacing w:val="-3"/>
              </w:rPr>
              <w:t>律效力。</w:t>
            </w:r>
          </w:p>
        </w:tc>
      </w:tr>
      <w:tr w14:paraId="38EFA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763" w:type="dxa"/>
            <w:vAlign w:val="top"/>
          </w:tcPr>
          <w:p w14:paraId="37D1EF4F">
            <w:pPr>
              <w:spacing w:line="422" w:lineRule="auto"/>
              <w:rPr>
                <w:rFonts w:ascii="Arial"/>
                <w:sz w:val="21"/>
              </w:rPr>
            </w:pPr>
          </w:p>
          <w:p w14:paraId="20562D35">
            <w:pPr>
              <w:pStyle w:val="17"/>
              <w:spacing w:before="78" w:line="241" w:lineRule="auto"/>
              <w:ind w:left="329"/>
            </w:pPr>
            <w:r>
              <w:rPr>
                <w:spacing w:val="-7"/>
              </w:rPr>
              <w:t>21</w:t>
            </w:r>
          </w:p>
        </w:tc>
        <w:tc>
          <w:tcPr>
            <w:tcW w:w="8513" w:type="dxa"/>
            <w:vAlign w:val="top"/>
          </w:tcPr>
          <w:p w14:paraId="3EBC7F43">
            <w:pPr>
              <w:pStyle w:val="17"/>
              <w:spacing w:before="37" w:line="348" w:lineRule="auto"/>
              <w:ind w:left="112" w:right="107" w:firstLine="3"/>
              <w:jc w:val="both"/>
            </w:pPr>
            <w:r>
              <w:rPr>
                <w:b/>
                <w:bCs/>
                <w:spacing w:val="-13"/>
              </w:rPr>
              <w:t>分包</w:t>
            </w:r>
            <w:r>
              <w:rPr>
                <w:spacing w:val="-13"/>
              </w:rPr>
              <w:t>：</w:t>
            </w:r>
            <w:r>
              <w:rPr>
                <w:spacing w:val="-75"/>
              </w:rPr>
              <w:t xml:space="preserve"> </w:t>
            </w:r>
            <w:r>
              <w:rPr>
                <w:spacing w:val="-13"/>
              </w:rPr>
              <w:t>□</w:t>
            </w:r>
            <w:r>
              <w:rPr>
                <w:spacing w:val="-4"/>
                <w:position w:val="2"/>
                <w:sz w:val="12"/>
                <w:szCs w:val="12"/>
              </w:rPr>
              <w:t>√</w:t>
            </w:r>
            <w:r>
              <w:rPr>
                <w:spacing w:val="-47"/>
                <w:position w:val="2"/>
                <w:sz w:val="12"/>
                <w:szCs w:val="12"/>
              </w:rPr>
              <w:t xml:space="preserve"> </w:t>
            </w:r>
            <w:r>
              <w:rPr>
                <w:spacing w:val="-4"/>
              </w:rPr>
              <w:t>不允许:□允许，分包内容要求：在征得招标人同意后，承包人可以将</w:t>
            </w:r>
            <w:r>
              <w:rPr>
                <w:spacing w:val="-3"/>
              </w:rPr>
              <w:t>本项目的专业工程进行分包。分包金额要求：接受分包的第三</w:t>
            </w:r>
            <w:r>
              <w:rPr>
                <w:spacing w:val="-4"/>
              </w:rPr>
              <w:t>人资质要求；符合</w:t>
            </w:r>
            <w:r>
              <w:rPr>
                <w:spacing w:val="-1"/>
              </w:rPr>
              <w:t>施工拟分包的专业工程国家相关强制规定。</w:t>
            </w:r>
          </w:p>
        </w:tc>
      </w:tr>
      <w:tr w14:paraId="67674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763" w:type="dxa"/>
            <w:vAlign w:val="top"/>
          </w:tcPr>
          <w:p w14:paraId="6C92BEAC">
            <w:pPr>
              <w:spacing w:line="424" w:lineRule="auto"/>
              <w:rPr>
                <w:rFonts w:ascii="Arial"/>
                <w:sz w:val="21"/>
              </w:rPr>
            </w:pPr>
          </w:p>
          <w:p w14:paraId="2BB07CC8">
            <w:pPr>
              <w:pStyle w:val="17"/>
              <w:spacing w:before="78" w:line="241" w:lineRule="auto"/>
              <w:ind w:left="329"/>
            </w:pPr>
            <w:r>
              <w:rPr>
                <w:spacing w:val="-7"/>
              </w:rPr>
              <w:t>22</w:t>
            </w:r>
          </w:p>
        </w:tc>
        <w:tc>
          <w:tcPr>
            <w:tcW w:w="8513" w:type="dxa"/>
            <w:vAlign w:val="top"/>
          </w:tcPr>
          <w:p w14:paraId="7F02669A">
            <w:pPr>
              <w:pStyle w:val="17"/>
              <w:spacing w:before="40" w:line="347" w:lineRule="auto"/>
              <w:ind w:left="117" w:right="107" w:hanging="1"/>
              <w:jc w:val="both"/>
            </w:pPr>
            <w:r>
              <w:rPr>
                <w:spacing w:val="-3"/>
              </w:rPr>
              <w:t>竞争性磋商响应文件中的复印件（含扫描件）必须加盖供应商公章（鲜章</w:t>
            </w:r>
            <w:r>
              <w:rPr>
                <w:spacing w:val="-9"/>
              </w:rPr>
              <w:t>），</w:t>
            </w:r>
            <w:r>
              <w:rPr>
                <w:spacing w:val="-3"/>
              </w:rPr>
              <w:t>否则按无效文件处理。所有复印件应是最新、有效</w:t>
            </w:r>
            <w:r>
              <w:rPr>
                <w:spacing w:val="-4"/>
              </w:rPr>
              <w:t>、清晰的。因复印件不清晰而可</w:t>
            </w:r>
            <w:r>
              <w:rPr>
                <w:spacing w:val="-1"/>
              </w:rPr>
              <w:t>能导致资料无效，由投标供应商自行负责。</w:t>
            </w:r>
          </w:p>
        </w:tc>
      </w:tr>
      <w:tr w14:paraId="5AEDD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3" w:type="dxa"/>
            <w:vAlign w:val="top"/>
          </w:tcPr>
          <w:p w14:paraId="37CFE772">
            <w:pPr>
              <w:pStyle w:val="17"/>
              <w:spacing w:before="40"/>
              <w:ind w:left="329"/>
            </w:pPr>
            <w:r>
              <w:rPr>
                <w:spacing w:val="-7"/>
              </w:rPr>
              <w:t>23</w:t>
            </w:r>
          </w:p>
        </w:tc>
        <w:tc>
          <w:tcPr>
            <w:tcW w:w="8513" w:type="dxa"/>
            <w:vAlign w:val="top"/>
          </w:tcPr>
          <w:p w14:paraId="1D9E419C">
            <w:pPr>
              <w:pStyle w:val="17"/>
              <w:spacing w:before="40" w:line="219" w:lineRule="auto"/>
              <w:ind w:left="114"/>
            </w:pPr>
            <w:r>
              <w:rPr>
                <w:spacing w:val="-1"/>
              </w:rPr>
              <w:t>合同签订：成交供应商和采购人签订合同。</w:t>
            </w:r>
          </w:p>
        </w:tc>
      </w:tr>
      <w:tr w14:paraId="1E5A2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2" w:hRule="atLeast"/>
        </w:trPr>
        <w:tc>
          <w:tcPr>
            <w:tcW w:w="763" w:type="dxa"/>
            <w:vAlign w:val="top"/>
          </w:tcPr>
          <w:p w14:paraId="02A8D4E8">
            <w:pPr>
              <w:spacing w:line="296" w:lineRule="auto"/>
              <w:rPr>
                <w:rFonts w:ascii="Arial"/>
                <w:sz w:val="21"/>
              </w:rPr>
            </w:pPr>
          </w:p>
          <w:p w14:paraId="77B0798A">
            <w:pPr>
              <w:spacing w:line="296" w:lineRule="auto"/>
              <w:rPr>
                <w:rFonts w:ascii="Arial"/>
                <w:sz w:val="21"/>
              </w:rPr>
            </w:pPr>
          </w:p>
          <w:p w14:paraId="41B1C197">
            <w:pPr>
              <w:spacing w:line="297" w:lineRule="auto"/>
              <w:rPr>
                <w:rFonts w:ascii="Arial"/>
                <w:sz w:val="21"/>
              </w:rPr>
            </w:pPr>
          </w:p>
          <w:p w14:paraId="79E09C32">
            <w:pPr>
              <w:pStyle w:val="17"/>
              <w:spacing w:before="78" w:line="241" w:lineRule="auto"/>
              <w:ind w:left="329"/>
            </w:pPr>
            <w:r>
              <w:rPr>
                <w:spacing w:val="-7"/>
              </w:rPr>
              <w:t>24</w:t>
            </w:r>
          </w:p>
        </w:tc>
        <w:tc>
          <w:tcPr>
            <w:tcW w:w="8513" w:type="dxa"/>
            <w:vAlign w:val="top"/>
          </w:tcPr>
          <w:p w14:paraId="7407DAE8">
            <w:pPr>
              <w:pStyle w:val="17"/>
              <w:spacing w:before="40" w:line="219" w:lineRule="auto"/>
              <w:ind w:left="114"/>
            </w:pPr>
            <w:r>
              <w:rPr>
                <w:b/>
                <w:bCs/>
                <w:spacing w:val="-3"/>
              </w:rPr>
              <w:t>招标代理服务费</w:t>
            </w:r>
            <w:r>
              <w:rPr>
                <w:spacing w:val="-3"/>
              </w:rPr>
              <w:t>：</w:t>
            </w:r>
          </w:p>
          <w:p w14:paraId="46D4F532">
            <w:pPr>
              <w:pStyle w:val="17"/>
              <w:spacing w:before="182" w:line="351" w:lineRule="auto"/>
              <w:ind w:left="112" w:right="107" w:firstLine="482"/>
              <w:jc w:val="both"/>
              <w:rPr>
                <w:rFonts w:hint="default" w:eastAsia="宋体"/>
                <w:lang w:val="en-US" w:eastAsia="zh-CN"/>
              </w:rPr>
            </w:pPr>
            <w:r>
              <w:rPr>
                <w:spacing w:val="-4"/>
              </w:rPr>
              <w:t>参照《国家计委关于印发〈招标代理服务收费管理暂行办法〉的通知》（计</w:t>
            </w:r>
            <w:r>
              <w:t>价格[2002]1980 号）及《国家发展改革委办公厅关于招标代理服务收费有关问</w:t>
            </w:r>
            <w:r>
              <w:rPr>
                <w:spacing w:val="-1"/>
              </w:rPr>
              <w:t>题的通知》（发改办价格</w:t>
            </w:r>
            <w:r>
              <w:rPr>
                <w:spacing w:val="47"/>
              </w:rPr>
              <w:t xml:space="preserve"> </w:t>
            </w:r>
            <w:r>
              <w:rPr>
                <w:spacing w:val="-1"/>
              </w:rPr>
              <w:t>[2003]857 号）中的规定，由【</w:t>
            </w:r>
            <w:r>
              <w:rPr>
                <w:rFonts w:hint="eastAsia"/>
                <w:spacing w:val="-1"/>
                <w:lang w:val="en-US" w:eastAsia="zh-CN"/>
              </w:rPr>
              <w:t>中标人</w:t>
            </w:r>
            <w:r>
              <w:rPr>
                <w:spacing w:val="-2"/>
              </w:rPr>
              <w:t>】向采购代理机构一次性支付。</w:t>
            </w:r>
            <w:r>
              <w:rPr>
                <w:rFonts w:hint="eastAsia"/>
                <w:spacing w:val="-2"/>
                <w:lang w:val="en-US" w:eastAsia="zh-CN"/>
              </w:rPr>
              <w:t>服务费类型：服务类。</w:t>
            </w:r>
          </w:p>
        </w:tc>
      </w:tr>
    </w:tbl>
    <w:p w14:paraId="24A3E4E8">
      <w:pPr>
        <w:pStyle w:val="4"/>
      </w:pPr>
    </w:p>
    <w:p w14:paraId="4D40431A">
      <w:pPr>
        <w:sectPr>
          <w:footerReference r:id="rId7" w:type="default"/>
          <w:pgSz w:w="11906" w:h="16839"/>
          <w:pgMar w:top="1431" w:right="1312" w:bottom="1166" w:left="1312" w:header="0" w:footer="952" w:gutter="0"/>
          <w:pgNumType w:fmt="decimal"/>
          <w:cols w:space="720" w:num="1"/>
        </w:sectPr>
      </w:pPr>
    </w:p>
    <w:p w14:paraId="63E23E50">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415B3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63" w:type="dxa"/>
            <w:vAlign w:val="top"/>
          </w:tcPr>
          <w:p w14:paraId="252E4BF7">
            <w:pPr>
              <w:pStyle w:val="17"/>
              <w:spacing w:before="41" w:line="220" w:lineRule="auto"/>
              <w:ind w:left="150"/>
            </w:pPr>
            <w:r>
              <w:rPr>
                <w:b/>
                <w:bCs/>
                <w:spacing w:val="-10"/>
              </w:rPr>
              <w:t>项号</w:t>
            </w:r>
          </w:p>
        </w:tc>
        <w:tc>
          <w:tcPr>
            <w:tcW w:w="8513" w:type="dxa"/>
            <w:vAlign w:val="top"/>
          </w:tcPr>
          <w:p w14:paraId="20C3307D">
            <w:pPr>
              <w:pStyle w:val="17"/>
              <w:spacing w:before="42" w:line="219" w:lineRule="auto"/>
              <w:ind w:left="3779"/>
            </w:pPr>
            <w:r>
              <w:rPr>
                <w:b/>
                <w:bCs/>
                <w:spacing w:val="-5"/>
              </w:rPr>
              <w:t>编列内容</w:t>
            </w:r>
          </w:p>
        </w:tc>
      </w:tr>
      <w:tr w14:paraId="14258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8" w:hRule="atLeast"/>
        </w:trPr>
        <w:tc>
          <w:tcPr>
            <w:tcW w:w="763" w:type="dxa"/>
            <w:vAlign w:val="top"/>
          </w:tcPr>
          <w:p w14:paraId="20CE92CF">
            <w:pPr>
              <w:spacing w:line="247" w:lineRule="auto"/>
              <w:rPr>
                <w:rFonts w:ascii="Arial"/>
                <w:sz w:val="21"/>
              </w:rPr>
            </w:pPr>
          </w:p>
          <w:p w14:paraId="31C0681F">
            <w:pPr>
              <w:spacing w:line="247" w:lineRule="auto"/>
              <w:rPr>
                <w:rFonts w:ascii="Arial"/>
                <w:sz w:val="21"/>
              </w:rPr>
            </w:pPr>
          </w:p>
          <w:p w14:paraId="6E7C68D8">
            <w:pPr>
              <w:spacing w:line="247" w:lineRule="auto"/>
              <w:rPr>
                <w:rFonts w:ascii="Arial"/>
                <w:sz w:val="21"/>
              </w:rPr>
            </w:pPr>
          </w:p>
          <w:p w14:paraId="08104D71">
            <w:pPr>
              <w:spacing w:line="247" w:lineRule="auto"/>
              <w:rPr>
                <w:rFonts w:ascii="Arial"/>
                <w:sz w:val="21"/>
              </w:rPr>
            </w:pPr>
          </w:p>
          <w:p w14:paraId="03DE20DB">
            <w:pPr>
              <w:spacing w:line="247" w:lineRule="auto"/>
              <w:rPr>
                <w:rFonts w:ascii="Arial"/>
                <w:sz w:val="21"/>
              </w:rPr>
            </w:pPr>
          </w:p>
          <w:p w14:paraId="24580DEB">
            <w:pPr>
              <w:spacing w:line="248" w:lineRule="auto"/>
              <w:rPr>
                <w:rFonts w:ascii="Arial"/>
                <w:sz w:val="21"/>
              </w:rPr>
            </w:pPr>
          </w:p>
          <w:p w14:paraId="23F0E3BC">
            <w:pPr>
              <w:spacing w:line="248" w:lineRule="auto"/>
              <w:rPr>
                <w:rFonts w:ascii="Arial"/>
                <w:sz w:val="21"/>
              </w:rPr>
            </w:pPr>
          </w:p>
          <w:p w14:paraId="1B1E2881">
            <w:pPr>
              <w:spacing w:line="248" w:lineRule="auto"/>
              <w:rPr>
                <w:rFonts w:ascii="Arial"/>
                <w:sz w:val="21"/>
              </w:rPr>
            </w:pPr>
          </w:p>
          <w:p w14:paraId="4031FE44">
            <w:pPr>
              <w:spacing w:line="248" w:lineRule="auto"/>
              <w:rPr>
                <w:rFonts w:ascii="Arial"/>
                <w:sz w:val="21"/>
              </w:rPr>
            </w:pPr>
          </w:p>
          <w:p w14:paraId="64366438">
            <w:pPr>
              <w:spacing w:line="248" w:lineRule="auto"/>
              <w:rPr>
                <w:rFonts w:ascii="Arial"/>
                <w:sz w:val="21"/>
              </w:rPr>
            </w:pPr>
          </w:p>
          <w:p w14:paraId="1DF1B271">
            <w:pPr>
              <w:spacing w:line="248" w:lineRule="auto"/>
              <w:rPr>
                <w:rFonts w:ascii="Arial"/>
                <w:sz w:val="21"/>
              </w:rPr>
            </w:pPr>
          </w:p>
          <w:p w14:paraId="4DDD701C">
            <w:pPr>
              <w:spacing w:line="248" w:lineRule="auto"/>
              <w:rPr>
                <w:rFonts w:ascii="Arial"/>
                <w:sz w:val="21"/>
              </w:rPr>
            </w:pPr>
          </w:p>
          <w:p w14:paraId="722FC672">
            <w:pPr>
              <w:pStyle w:val="17"/>
              <w:spacing w:before="78"/>
              <w:ind w:left="271"/>
            </w:pPr>
            <w:r>
              <w:rPr>
                <w:spacing w:val="-7"/>
              </w:rPr>
              <w:t>25</w:t>
            </w:r>
          </w:p>
        </w:tc>
        <w:tc>
          <w:tcPr>
            <w:tcW w:w="8513" w:type="dxa"/>
            <w:vAlign w:val="top"/>
          </w:tcPr>
          <w:p w14:paraId="45E05C27">
            <w:pPr>
              <w:pStyle w:val="17"/>
              <w:spacing w:before="34" w:line="359" w:lineRule="auto"/>
              <w:ind w:left="112" w:firstLine="3"/>
              <w:jc w:val="both"/>
            </w:pPr>
            <w:r>
              <w:rPr>
                <w:spacing w:val="-5"/>
              </w:rPr>
              <w:t>为了进一步推动金融支持政策更好适应市场</w:t>
            </w:r>
            <w:r>
              <w:rPr>
                <w:spacing w:val="-6"/>
              </w:rPr>
              <w:t>主体的需要，扎实落实国务院关于支</w:t>
            </w:r>
            <w:r>
              <w:rPr>
                <w:spacing w:val="-5"/>
              </w:rPr>
              <w:t>持中小企业发展的政策措施，积极发挥政府采购政策</w:t>
            </w:r>
            <w:r>
              <w:rPr>
                <w:spacing w:val="-6"/>
              </w:rPr>
              <w:t>功能，有效缓解中小企业融</w:t>
            </w:r>
            <w:r>
              <w:rPr>
                <w:spacing w:val="-7"/>
              </w:rPr>
              <w:t>资难、融资贵问题，根据中办、国办《关于促进中小企业健康发展的指导意见》、</w:t>
            </w:r>
            <w:r>
              <w:rPr>
                <w:spacing w:val="-10"/>
              </w:rPr>
              <w:t>财政部、工信部《政府采购促进中小企业发展管理办法》（财库〔2020〕46 号）、</w:t>
            </w:r>
            <w:r>
              <w:t xml:space="preserve"> </w:t>
            </w:r>
            <w:r>
              <w:rPr>
                <w:spacing w:val="-2"/>
              </w:rPr>
              <w:t>《陕西省中小企业政府采购信用融资办法》（陕财办采[2018]23 号）、《陕西</w:t>
            </w:r>
            <w:r>
              <w:rPr>
                <w:spacing w:val="-5"/>
              </w:rPr>
              <w:t>省财政厅关于加快推进我省中小企业政府采购信用融</w:t>
            </w:r>
            <w:r>
              <w:rPr>
                <w:spacing w:val="-6"/>
              </w:rPr>
              <w:t>资工作的通知》（陕财办采</w:t>
            </w:r>
            <w:r>
              <w:t xml:space="preserve"> </w:t>
            </w:r>
            <w:r>
              <w:rPr>
                <w:spacing w:val="-1"/>
              </w:rPr>
              <w:t>[2020]15</w:t>
            </w:r>
            <w:r>
              <w:rPr>
                <w:spacing w:val="-30"/>
              </w:rPr>
              <w:t xml:space="preserve"> </w:t>
            </w:r>
            <w:r>
              <w:rPr>
                <w:spacing w:val="-1"/>
              </w:rPr>
              <w:t>号）等有关规定，按照市场主导、财政引导、银企自愿、风险自担的</w:t>
            </w:r>
            <w:r>
              <w:rPr>
                <w:spacing w:val="-11"/>
              </w:rPr>
              <w:t>原则，中标（成交）供 应 商 可</w:t>
            </w:r>
            <w:r>
              <w:rPr>
                <w:spacing w:val="19"/>
              </w:rPr>
              <w:t xml:space="preserve"> </w:t>
            </w:r>
            <w:r>
              <w:rPr>
                <w:spacing w:val="-11"/>
              </w:rPr>
              <w:t>根</w:t>
            </w:r>
            <w:r>
              <w:rPr>
                <w:spacing w:val="7"/>
              </w:rPr>
              <w:t xml:space="preserve"> </w:t>
            </w:r>
            <w:r>
              <w:rPr>
                <w:spacing w:val="-11"/>
              </w:rPr>
              <w:t>据</w:t>
            </w:r>
            <w:r>
              <w:rPr>
                <w:spacing w:val="47"/>
              </w:rPr>
              <w:t xml:space="preserve"> </w:t>
            </w:r>
            <w:r>
              <w:rPr>
                <w:spacing w:val="-11"/>
              </w:rPr>
              <w:t>自</w:t>
            </w:r>
            <w:r>
              <w:rPr>
                <w:spacing w:val="15"/>
              </w:rPr>
              <w:t xml:space="preserve"> </w:t>
            </w:r>
            <w:r>
              <w:rPr>
                <w:spacing w:val="-11"/>
              </w:rPr>
              <w:t>身</w:t>
            </w:r>
            <w:r>
              <w:rPr>
                <w:spacing w:val="18"/>
              </w:rPr>
              <w:t xml:space="preserve"> </w:t>
            </w:r>
            <w:r>
              <w:rPr>
                <w:spacing w:val="-11"/>
              </w:rPr>
              <w:t>资</w:t>
            </w:r>
            <w:r>
              <w:rPr>
                <w:spacing w:val="10"/>
              </w:rPr>
              <w:t xml:space="preserve"> </w:t>
            </w:r>
            <w:r>
              <w:rPr>
                <w:spacing w:val="-11"/>
              </w:rPr>
              <w:t>金</w:t>
            </w:r>
            <w:r>
              <w:rPr>
                <w:spacing w:val="22"/>
              </w:rPr>
              <w:t xml:space="preserve"> </w:t>
            </w:r>
            <w:r>
              <w:rPr>
                <w:spacing w:val="-11"/>
              </w:rPr>
              <w:t>需</w:t>
            </w:r>
            <w:r>
              <w:rPr>
                <w:spacing w:val="10"/>
              </w:rPr>
              <w:t xml:space="preserve"> </w:t>
            </w:r>
            <w:r>
              <w:rPr>
                <w:spacing w:val="-11"/>
              </w:rPr>
              <w:t>求</w:t>
            </w:r>
            <w:r>
              <w:rPr>
                <w:spacing w:val="28"/>
              </w:rPr>
              <w:t xml:space="preserve"> </w:t>
            </w:r>
            <w:r>
              <w:rPr>
                <w:spacing w:val="-11"/>
              </w:rPr>
              <w:t>， 登 录陕西省政</w:t>
            </w:r>
            <w:r>
              <w:rPr>
                <w:spacing w:val="-12"/>
              </w:rPr>
              <w:t>府</w:t>
            </w:r>
            <w:r>
              <w:rPr>
                <w:spacing w:val="8"/>
              </w:rPr>
              <w:t xml:space="preserve">      </w:t>
            </w:r>
            <w:r>
              <w:rPr>
                <w:spacing w:val="-12"/>
              </w:rPr>
              <w:t>采</w:t>
            </w:r>
            <w:r>
              <w:rPr>
                <w:spacing w:val="8"/>
              </w:rPr>
              <w:t xml:space="preserve">      </w:t>
            </w:r>
            <w:r>
              <w:rPr>
                <w:spacing w:val="-12"/>
              </w:rPr>
              <w:t>购</w:t>
            </w:r>
            <w:r>
              <w:rPr>
                <w:spacing w:val="8"/>
              </w:rPr>
              <w:t xml:space="preserve">      </w:t>
            </w:r>
            <w:r>
              <w:rPr>
                <w:spacing w:val="-12"/>
              </w:rPr>
              <w:t>信</w:t>
            </w:r>
            <w:r>
              <w:rPr>
                <w:spacing w:val="9"/>
              </w:rPr>
              <w:t xml:space="preserve">      </w:t>
            </w:r>
            <w:r>
              <w:rPr>
                <w:spacing w:val="-12"/>
              </w:rPr>
              <w:t>用</w:t>
            </w:r>
            <w:r>
              <w:rPr>
                <w:spacing w:val="9"/>
              </w:rPr>
              <w:t xml:space="preserve">      </w:t>
            </w:r>
            <w:r>
              <w:rPr>
                <w:spacing w:val="-12"/>
              </w:rPr>
              <w:t>融</w:t>
            </w:r>
            <w:r>
              <w:rPr>
                <w:spacing w:val="10"/>
              </w:rPr>
              <w:t xml:space="preserve">      </w:t>
            </w:r>
            <w:r>
              <w:rPr>
                <w:spacing w:val="-12"/>
              </w:rPr>
              <w:t>资</w:t>
            </w:r>
            <w:r>
              <w:rPr>
                <w:spacing w:val="8"/>
              </w:rPr>
              <w:t xml:space="preserve">      </w:t>
            </w:r>
            <w:r>
              <w:rPr>
                <w:spacing w:val="-12"/>
              </w:rPr>
              <w:t>平</w:t>
            </w:r>
            <w:r>
              <w:rPr>
                <w:spacing w:val="11"/>
              </w:rPr>
              <w:t xml:space="preserve">      </w:t>
            </w:r>
            <w:r>
              <w:rPr>
                <w:spacing w:val="-12"/>
              </w:rPr>
              <w:t>台</w:t>
            </w:r>
          </w:p>
          <w:p w14:paraId="12CC9BCA">
            <w:pPr>
              <w:pStyle w:val="17"/>
              <w:spacing w:before="4" w:line="352" w:lineRule="auto"/>
              <w:ind w:left="114" w:right="27" w:firstLine="10"/>
              <w:jc w:val="both"/>
            </w:pPr>
            <w:r>
              <w:t>（</w:t>
            </w:r>
            <w:r>
              <w:fldChar w:fldCharType="begin"/>
            </w:r>
            <w:r>
              <w:instrText xml:space="preserve"> HYPERLINK "http://www.ccgp-shaanxi.gov.cn/zcdservice/zcd/shanxi/" </w:instrText>
            </w:r>
            <w:r>
              <w:fldChar w:fldCharType="separate"/>
            </w:r>
            <w:r>
              <w:t>http://www.ccgp-shaanxi.gov.cn/zcdservice/zcd/shanxi/</w:t>
            </w:r>
            <w:r>
              <w:fldChar w:fldCharType="end"/>
            </w:r>
            <w:r>
              <w:t>）</w:t>
            </w:r>
            <w:r>
              <w:rPr>
                <w:spacing w:val="-1"/>
              </w:rPr>
              <w:t>在线申请，依</w:t>
            </w:r>
            <w:r>
              <w:rPr>
                <w:spacing w:val="-3"/>
              </w:rPr>
              <w:t>法参加政府采购信用融资活动。</w:t>
            </w:r>
            <w:r>
              <w:rPr>
                <w:spacing w:val="-50"/>
              </w:rPr>
              <w:t xml:space="preserve"> </w:t>
            </w:r>
            <w:r>
              <w:rPr>
                <w:spacing w:val="-3"/>
              </w:rPr>
              <w:t>目前的合作银行有：北京银行、中国建设银行、</w:t>
            </w:r>
            <w:r>
              <w:rPr>
                <w:spacing w:val="-8"/>
              </w:rPr>
              <w:t>中信银行、中国平安银行、中国光大银行、浦发银行、兴业银行、中国工商银行、</w:t>
            </w:r>
            <w:r>
              <w:rPr>
                <w:spacing w:val="-3"/>
              </w:rPr>
              <w:t>秦农银行、浙商银行、中国银行、西安银行、中国农业银</w:t>
            </w:r>
            <w:r>
              <w:rPr>
                <w:spacing w:val="-4"/>
              </w:rPr>
              <w:t>行、中国邮政储蓄银行</w:t>
            </w:r>
            <w:r>
              <w:rPr>
                <w:spacing w:val="-2"/>
              </w:rPr>
              <w:t>（排名不分先后）。</w:t>
            </w:r>
          </w:p>
        </w:tc>
      </w:tr>
    </w:tbl>
    <w:p w14:paraId="2D42A4E8">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2D46C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1" w:hRule="atLeast"/>
        </w:trPr>
        <w:tc>
          <w:tcPr>
            <w:tcW w:w="763" w:type="dxa"/>
            <w:vAlign w:val="top"/>
          </w:tcPr>
          <w:p w14:paraId="4EE2736C">
            <w:pPr>
              <w:spacing w:line="251" w:lineRule="auto"/>
              <w:rPr>
                <w:rFonts w:ascii="Arial"/>
                <w:sz w:val="21"/>
              </w:rPr>
            </w:pPr>
          </w:p>
          <w:p w14:paraId="31E5476F">
            <w:pPr>
              <w:spacing w:line="251" w:lineRule="auto"/>
              <w:rPr>
                <w:rFonts w:ascii="Arial"/>
                <w:sz w:val="21"/>
              </w:rPr>
            </w:pPr>
          </w:p>
          <w:p w14:paraId="71AF73DB">
            <w:pPr>
              <w:spacing w:line="251" w:lineRule="auto"/>
              <w:rPr>
                <w:rFonts w:ascii="Arial"/>
                <w:sz w:val="21"/>
              </w:rPr>
            </w:pPr>
          </w:p>
          <w:p w14:paraId="6BBD39EA">
            <w:pPr>
              <w:spacing w:line="251" w:lineRule="auto"/>
              <w:rPr>
                <w:rFonts w:ascii="Arial"/>
                <w:sz w:val="21"/>
              </w:rPr>
            </w:pPr>
          </w:p>
          <w:p w14:paraId="72D52908">
            <w:pPr>
              <w:spacing w:line="251" w:lineRule="auto"/>
              <w:rPr>
                <w:rFonts w:ascii="Arial"/>
                <w:sz w:val="21"/>
              </w:rPr>
            </w:pPr>
          </w:p>
          <w:p w14:paraId="58BF420B">
            <w:pPr>
              <w:spacing w:line="251" w:lineRule="auto"/>
              <w:rPr>
                <w:rFonts w:ascii="Arial"/>
                <w:sz w:val="21"/>
              </w:rPr>
            </w:pPr>
          </w:p>
          <w:p w14:paraId="3779A951">
            <w:pPr>
              <w:spacing w:line="251" w:lineRule="auto"/>
              <w:rPr>
                <w:rFonts w:ascii="Arial"/>
                <w:sz w:val="21"/>
              </w:rPr>
            </w:pPr>
          </w:p>
          <w:p w14:paraId="6B922C40">
            <w:pPr>
              <w:spacing w:line="251" w:lineRule="auto"/>
              <w:rPr>
                <w:rFonts w:ascii="Arial"/>
                <w:sz w:val="21"/>
              </w:rPr>
            </w:pPr>
          </w:p>
          <w:p w14:paraId="446BE70D">
            <w:pPr>
              <w:spacing w:line="251" w:lineRule="auto"/>
              <w:rPr>
                <w:rFonts w:ascii="Arial"/>
                <w:sz w:val="21"/>
              </w:rPr>
            </w:pPr>
          </w:p>
          <w:p w14:paraId="0A3BD46E">
            <w:pPr>
              <w:spacing w:line="251" w:lineRule="auto"/>
              <w:rPr>
                <w:rFonts w:ascii="Arial"/>
                <w:sz w:val="21"/>
              </w:rPr>
            </w:pPr>
          </w:p>
          <w:p w14:paraId="4E2D14E3">
            <w:pPr>
              <w:spacing w:line="252" w:lineRule="auto"/>
              <w:rPr>
                <w:rFonts w:ascii="Arial"/>
                <w:sz w:val="21"/>
              </w:rPr>
            </w:pPr>
          </w:p>
          <w:p w14:paraId="428E6459">
            <w:pPr>
              <w:pStyle w:val="17"/>
              <w:spacing w:before="78"/>
              <w:ind w:left="271"/>
              <w:rPr>
                <w:rFonts w:hint="eastAsia" w:eastAsia="宋体"/>
                <w:lang w:eastAsia="zh-CN"/>
              </w:rPr>
            </w:pPr>
            <w:r>
              <w:rPr>
                <w:spacing w:val="-7"/>
              </w:rPr>
              <w:t>2</w:t>
            </w:r>
            <w:r>
              <w:rPr>
                <w:rFonts w:hint="eastAsia"/>
                <w:spacing w:val="-7"/>
                <w:lang w:val="en-US" w:eastAsia="zh-CN"/>
              </w:rPr>
              <w:t>6</w:t>
            </w:r>
          </w:p>
        </w:tc>
        <w:tc>
          <w:tcPr>
            <w:tcW w:w="8513" w:type="dxa"/>
            <w:vAlign w:val="top"/>
          </w:tcPr>
          <w:p w14:paraId="08C922FA">
            <w:pPr>
              <w:pStyle w:val="17"/>
              <w:spacing w:before="76" w:line="220" w:lineRule="auto"/>
              <w:ind w:left="231"/>
            </w:pPr>
            <w:r>
              <w:rPr>
                <w:b/>
                <w:bCs/>
                <w:spacing w:val="-3"/>
              </w:rPr>
              <w:t>各行业划分标准具体为：</w:t>
            </w:r>
          </w:p>
          <w:p w14:paraId="0F5F2DE5">
            <w:pPr>
              <w:pStyle w:val="17"/>
              <w:spacing w:before="181" w:line="312" w:lineRule="auto"/>
              <w:ind w:left="112" w:right="107" w:firstLine="18"/>
            </w:pPr>
            <w:r>
              <w:rPr>
                <w:b/>
                <w:bCs/>
                <w:spacing w:val="-2"/>
              </w:rPr>
              <w:t>1、农、林、牧、渔业。</w:t>
            </w:r>
            <w:r>
              <w:rPr>
                <w:spacing w:val="-2"/>
              </w:rPr>
              <w:t>营业收入</w:t>
            </w:r>
            <w:r>
              <w:rPr>
                <w:spacing w:val="-43"/>
              </w:rPr>
              <w:t xml:space="preserve"> </w:t>
            </w:r>
            <w:r>
              <w:rPr>
                <w:spacing w:val="-2"/>
              </w:rPr>
              <w:t>20000</w:t>
            </w:r>
            <w:r>
              <w:rPr>
                <w:spacing w:val="-45"/>
              </w:rPr>
              <w:t xml:space="preserve"> </w:t>
            </w:r>
            <w:r>
              <w:rPr>
                <w:spacing w:val="-2"/>
              </w:rPr>
              <w:t>万元以下的为中小微型企业。其中，营</w:t>
            </w:r>
            <w:r>
              <w:rPr>
                <w:spacing w:val="-5"/>
              </w:rPr>
              <w:t>业收入</w:t>
            </w:r>
            <w:r>
              <w:rPr>
                <w:spacing w:val="-33"/>
              </w:rPr>
              <w:t xml:space="preserve"> </w:t>
            </w:r>
            <w:r>
              <w:rPr>
                <w:spacing w:val="-5"/>
              </w:rPr>
              <w:t>500</w:t>
            </w:r>
            <w:r>
              <w:rPr>
                <w:spacing w:val="-44"/>
              </w:rPr>
              <w:t xml:space="preserve"> </w:t>
            </w:r>
            <w:r>
              <w:rPr>
                <w:spacing w:val="-5"/>
              </w:rPr>
              <w:t>万元及以上的为中型企业,营业收入</w:t>
            </w:r>
            <w:r>
              <w:rPr>
                <w:spacing w:val="-46"/>
              </w:rPr>
              <w:t xml:space="preserve"> </w:t>
            </w:r>
            <w:r>
              <w:rPr>
                <w:spacing w:val="-5"/>
              </w:rPr>
              <w:t>50</w:t>
            </w:r>
            <w:r>
              <w:rPr>
                <w:spacing w:val="-45"/>
              </w:rPr>
              <w:t xml:space="preserve"> </w:t>
            </w:r>
            <w:r>
              <w:rPr>
                <w:spacing w:val="-5"/>
              </w:rPr>
              <w:t>万元及以上的为小型企业，营</w:t>
            </w:r>
            <w:r>
              <w:rPr>
                <w:spacing w:val="-3"/>
              </w:rPr>
              <w:t>业收入</w:t>
            </w:r>
            <w:r>
              <w:rPr>
                <w:spacing w:val="-37"/>
              </w:rPr>
              <w:t xml:space="preserve"> </w:t>
            </w:r>
            <w:r>
              <w:rPr>
                <w:spacing w:val="-3"/>
              </w:rPr>
              <w:t>50</w:t>
            </w:r>
            <w:r>
              <w:rPr>
                <w:spacing w:val="-45"/>
              </w:rPr>
              <w:t xml:space="preserve"> </w:t>
            </w:r>
            <w:r>
              <w:rPr>
                <w:spacing w:val="-3"/>
              </w:rPr>
              <w:t>万元以下的为微型企业。</w:t>
            </w:r>
          </w:p>
          <w:p w14:paraId="7ABF8A43">
            <w:pPr>
              <w:pStyle w:val="17"/>
              <w:spacing w:before="182" w:line="324" w:lineRule="auto"/>
              <w:ind w:left="112" w:right="39" w:firstLine="3"/>
            </w:pPr>
            <w:r>
              <w:rPr>
                <w:b/>
                <w:bCs/>
                <w:spacing w:val="-1"/>
              </w:rPr>
              <w:t>2、工业。</w:t>
            </w:r>
            <w:r>
              <w:rPr>
                <w:spacing w:val="-1"/>
              </w:rPr>
              <w:t>从业人员</w:t>
            </w:r>
            <w:r>
              <w:rPr>
                <w:spacing w:val="-33"/>
              </w:rPr>
              <w:t xml:space="preserve"> </w:t>
            </w:r>
            <w:r>
              <w:rPr>
                <w:spacing w:val="-1"/>
              </w:rPr>
              <w:t>1000</w:t>
            </w:r>
            <w:r>
              <w:rPr>
                <w:spacing w:val="-48"/>
              </w:rPr>
              <w:t xml:space="preserve"> </w:t>
            </w:r>
            <w:r>
              <w:rPr>
                <w:spacing w:val="-1"/>
              </w:rPr>
              <w:t>人以下或营业收入40</w:t>
            </w:r>
            <w:r>
              <w:rPr>
                <w:spacing w:val="-2"/>
              </w:rPr>
              <w:t>000</w:t>
            </w:r>
            <w:r>
              <w:rPr>
                <w:spacing w:val="-45"/>
              </w:rPr>
              <w:t xml:space="preserve"> </w:t>
            </w:r>
            <w:r>
              <w:rPr>
                <w:spacing w:val="-2"/>
              </w:rPr>
              <w:t>万元以下的为中小微型企业。</w:t>
            </w:r>
            <w:r>
              <w:rPr>
                <w:spacing w:val="-1"/>
              </w:rPr>
              <w:t>其中，从业人员</w:t>
            </w:r>
            <w:r>
              <w:rPr>
                <w:spacing w:val="-46"/>
              </w:rPr>
              <w:t xml:space="preserve"> </w:t>
            </w:r>
            <w:r>
              <w:rPr>
                <w:spacing w:val="-1"/>
              </w:rPr>
              <w:t>300</w:t>
            </w:r>
            <w:r>
              <w:rPr>
                <w:spacing w:val="-47"/>
              </w:rPr>
              <w:t xml:space="preserve"> </w:t>
            </w:r>
            <w:r>
              <w:rPr>
                <w:spacing w:val="-1"/>
              </w:rPr>
              <w:t>人及以上，且营业收入</w:t>
            </w:r>
            <w:r>
              <w:rPr>
                <w:spacing w:val="-47"/>
              </w:rPr>
              <w:t xml:space="preserve"> </w:t>
            </w:r>
            <w:r>
              <w:rPr>
                <w:spacing w:val="-1"/>
              </w:rPr>
              <w:t>2000</w:t>
            </w:r>
            <w:r>
              <w:rPr>
                <w:spacing w:val="-45"/>
              </w:rPr>
              <w:t xml:space="preserve"> </w:t>
            </w:r>
            <w:r>
              <w:rPr>
                <w:spacing w:val="-1"/>
              </w:rPr>
              <w:t>万元</w:t>
            </w:r>
            <w:r>
              <w:rPr>
                <w:spacing w:val="-2"/>
              </w:rPr>
              <w:t>及以上的为中型企业；从</w:t>
            </w:r>
            <w:r>
              <w:rPr>
                <w:spacing w:val="2"/>
              </w:rPr>
              <w:t>业人员</w:t>
            </w:r>
            <w:r>
              <w:rPr>
                <w:spacing w:val="-22"/>
              </w:rPr>
              <w:t xml:space="preserve"> </w:t>
            </w:r>
            <w:r>
              <w:rPr>
                <w:spacing w:val="2"/>
              </w:rPr>
              <w:t>20</w:t>
            </w:r>
            <w:r>
              <w:rPr>
                <w:spacing w:val="-44"/>
              </w:rPr>
              <w:t xml:space="preserve"> </w:t>
            </w:r>
            <w:r>
              <w:rPr>
                <w:spacing w:val="2"/>
              </w:rPr>
              <w:t>人及以上，且营业收入</w:t>
            </w:r>
            <w:r>
              <w:rPr>
                <w:spacing w:val="-39"/>
              </w:rPr>
              <w:t xml:space="preserve"> </w:t>
            </w:r>
            <w:r>
              <w:rPr>
                <w:spacing w:val="2"/>
              </w:rPr>
              <w:t>300</w:t>
            </w:r>
            <w:r>
              <w:rPr>
                <w:spacing w:val="-37"/>
              </w:rPr>
              <w:t xml:space="preserve"> </w:t>
            </w:r>
            <w:r>
              <w:rPr>
                <w:spacing w:val="2"/>
              </w:rPr>
              <w:t>万元及以上的为小型企业；从业人员</w:t>
            </w:r>
            <w:r>
              <w:rPr>
                <w:spacing w:val="-43"/>
              </w:rPr>
              <w:t xml:space="preserve"> </w:t>
            </w:r>
            <w:r>
              <w:rPr>
                <w:spacing w:val="2"/>
              </w:rPr>
              <w:t>20</w:t>
            </w:r>
            <w:r>
              <w:rPr>
                <w:spacing w:val="-2"/>
              </w:rPr>
              <w:t>人以下或营业收入</w:t>
            </w:r>
            <w:r>
              <w:rPr>
                <w:spacing w:val="-41"/>
              </w:rPr>
              <w:t xml:space="preserve"> </w:t>
            </w:r>
            <w:r>
              <w:rPr>
                <w:spacing w:val="-2"/>
              </w:rPr>
              <w:t>300</w:t>
            </w:r>
            <w:r>
              <w:rPr>
                <w:spacing w:val="-45"/>
              </w:rPr>
              <w:t xml:space="preserve"> </w:t>
            </w:r>
            <w:r>
              <w:rPr>
                <w:spacing w:val="-2"/>
              </w:rPr>
              <w:t>万元以下的为微型企业。</w:t>
            </w:r>
          </w:p>
          <w:p w14:paraId="41A3B2C4">
            <w:pPr>
              <w:pStyle w:val="17"/>
              <w:spacing w:before="182" w:line="324" w:lineRule="auto"/>
              <w:ind w:left="112" w:right="107" w:firstLine="5"/>
            </w:pPr>
            <w:r>
              <w:rPr>
                <w:b/>
                <w:bCs/>
                <w:spacing w:val="-1"/>
              </w:rPr>
              <w:t>3、建筑业.</w:t>
            </w:r>
            <w:r>
              <w:rPr>
                <w:spacing w:val="-1"/>
              </w:rPr>
              <w:t>营业收入80000</w:t>
            </w:r>
            <w:r>
              <w:rPr>
                <w:spacing w:val="-45"/>
              </w:rPr>
              <w:t xml:space="preserve"> </w:t>
            </w:r>
            <w:r>
              <w:rPr>
                <w:spacing w:val="-1"/>
              </w:rPr>
              <w:t>万元以下或资产总额80000</w:t>
            </w:r>
            <w:r>
              <w:rPr>
                <w:spacing w:val="-45"/>
              </w:rPr>
              <w:t xml:space="preserve"> </w:t>
            </w:r>
            <w:r>
              <w:rPr>
                <w:spacing w:val="-1"/>
              </w:rPr>
              <w:t>万元以下的为中</w:t>
            </w:r>
            <w:r>
              <w:rPr>
                <w:spacing w:val="-2"/>
              </w:rPr>
              <w:t>小微型企</w:t>
            </w:r>
            <w:r>
              <w:rPr>
                <w:spacing w:val="-1"/>
              </w:rPr>
              <w:t>业.其中，营业收入</w:t>
            </w:r>
            <w:r>
              <w:rPr>
                <w:spacing w:val="-46"/>
              </w:rPr>
              <w:t xml:space="preserve"> </w:t>
            </w:r>
            <w:r>
              <w:rPr>
                <w:spacing w:val="-1"/>
              </w:rPr>
              <w:t>6000</w:t>
            </w:r>
            <w:r>
              <w:rPr>
                <w:spacing w:val="-45"/>
              </w:rPr>
              <w:t xml:space="preserve"> </w:t>
            </w:r>
            <w:r>
              <w:rPr>
                <w:spacing w:val="-1"/>
              </w:rPr>
              <w:t>万元及以上，且资产</w:t>
            </w:r>
            <w:r>
              <w:rPr>
                <w:spacing w:val="-2"/>
              </w:rPr>
              <w:t>总额</w:t>
            </w:r>
            <w:r>
              <w:rPr>
                <w:spacing w:val="-43"/>
              </w:rPr>
              <w:t xml:space="preserve"> </w:t>
            </w:r>
            <w:r>
              <w:rPr>
                <w:spacing w:val="-2"/>
              </w:rPr>
              <w:t>5000</w:t>
            </w:r>
            <w:r>
              <w:rPr>
                <w:spacing w:val="-45"/>
              </w:rPr>
              <w:t xml:space="preserve"> </w:t>
            </w:r>
            <w:r>
              <w:rPr>
                <w:spacing w:val="-2"/>
              </w:rPr>
              <w:t>万元及以上的为中型企</w:t>
            </w:r>
            <w:r>
              <w:rPr>
                <w:spacing w:val="-1"/>
              </w:rPr>
              <w:t>业;营业收入</w:t>
            </w:r>
            <w:r>
              <w:rPr>
                <w:spacing w:val="-46"/>
              </w:rPr>
              <w:t xml:space="preserve"> </w:t>
            </w:r>
            <w:r>
              <w:rPr>
                <w:spacing w:val="-1"/>
              </w:rPr>
              <w:t>300</w:t>
            </w:r>
            <w:r>
              <w:rPr>
                <w:spacing w:val="-45"/>
              </w:rPr>
              <w:t xml:space="preserve"> </w:t>
            </w:r>
            <w:r>
              <w:rPr>
                <w:spacing w:val="-1"/>
              </w:rPr>
              <w:t>万元及以上，且资产总额</w:t>
            </w:r>
            <w:r>
              <w:rPr>
                <w:spacing w:val="-43"/>
              </w:rPr>
              <w:t xml:space="preserve"> </w:t>
            </w:r>
            <w:r>
              <w:rPr>
                <w:spacing w:val="-2"/>
              </w:rPr>
              <w:t>300</w:t>
            </w:r>
            <w:r>
              <w:rPr>
                <w:spacing w:val="-45"/>
              </w:rPr>
              <w:t xml:space="preserve"> </w:t>
            </w:r>
            <w:r>
              <w:rPr>
                <w:spacing w:val="-2"/>
              </w:rPr>
              <w:t>万元及以上的为小型企业；营业</w:t>
            </w:r>
            <w:r>
              <w:rPr>
                <w:spacing w:val="-3"/>
              </w:rPr>
              <w:t>收入</w:t>
            </w:r>
            <w:r>
              <w:rPr>
                <w:spacing w:val="-30"/>
              </w:rPr>
              <w:t xml:space="preserve"> </w:t>
            </w:r>
            <w:r>
              <w:rPr>
                <w:spacing w:val="-3"/>
              </w:rPr>
              <w:t>300</w:t>
            </w:r>
            <w:r>
              <w:rPr>
                <w:spacing w:val="-45"/>
              </w:rPr>
              <w:t xml:space="preserve"> </w:t>
            </w:r>
            <w:r>
              <w:rPr>
                <w:spacing w:val="-3"/>
              </w:rPr>
              <w:t>万元以下或资产总额</w:t>
            </w:r>
            <w:r>
              <w:rPr>
                <w:spacing w:val="-46"/>
              </w:rPr>
              <w:t xml:space="preserve"> </w:t>
            </w:r>
            <w:r>
              <w:rPr>
                <w:spacing w:val="-3"/>
              </w:rPr>
              <w:t>300</w:t>
            </w:r>
            <w:r>
              <w:rPr>
                <w:spacing w:val="-45"/>
              </w:rPr>
              <w:t xml:space="preserve"> </w:t>
            </w:r>
            <w:r>
              <w:rPr>
                <w:spacing w:val="-3"/>
              </w:rPr>
              <w:t>万元以下的为微型企业。</w:t>
            </w:r>
          </w:p>
          <w:p w14:paraId="77336A5A">
            <w:pPr>
              <w:pStyle w:val="17"/>
              <w:spacing w:before="183" w:line="219" w:lineRule="auto"/>
              <w:jc w:val="right"/>
            </w:pPr>
            <w:r>
              <w:rPr>
                <w:b/>
                <w:bCs/>
                <w:spacing w:val="-4"/>
              </w:rPr>
              <w:t>4、批发业。</w:t>
            </w:r>
            <w:r>
              <w:rPr>
                <w:spacing w:val="-4"/>
              </w:rPr>
              <w:t>从业人员</w:t>
            </w:r>
            <w:r>
              <w:rPr>
                <w:spacing w:val="-38"/>
              </w:rPr>
              <w:t xml:space="preserve"> </w:t>
            </w:r>
            <w:r>
              <w:rPr>
                <w:spacing w:val="-4"/>
              </w:rPr>
              <w:t>200</w:t>
            </w:r>
            <w:r>
              <w:rPr>
                <w:spacing w:val="-49"/>
              </w:rPr>
              <w:t xml:space="preserve"> </w:t>
            </w:r>
            <w:r>
              <w:rPr>
                <w:spacing w:val="-4"/>
              </w:rPr>
              <w:t>人以下或营业收入40000</w:t>
            </w:r>
            <w:r>
              <w:rPr>
                <w:spacing w:val="-45"/>
              </w:rPr>
              <w:t xml:space="preserve"> </w:t>
            </w:r>
            <w:r>
              <w:rPr>
                <w:spacing w:val="-4"/>
              </w:rPr>
              <w:t>万元以下的为中小微型企业。</w:t>
            </w:r>
          </w:p>
        </w:tc>
      </w:tr>
    </w:tbl>
    <w:p w14:paraId="5C2E289A">
      <w:pPr>
        <w:pStyle w:val="4"/>
      </w:pPr>
    </w:p>
    <w:p w14:paraId="2836F91F">
      <w:pPr>
        <w:sectPr>
          <w:footerReference r:id="rId8" w:type="default"/>
          <w:pgSz w:w="11906" w:h="16839"/>
          <w:pgMar w:top="1431" w:right="1312" w:bottom="1166" w:left="1312" w:header="0" w:footer="952" w:gutter="0"/>
          <w:pgNumType w:fmt="decimal"/>
          <w:cols w:space="720" w:num="1"/>
        </w:sectPr>
      </w:pPr>
    </w:p>
    <w:p w14:paraId="07507744">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24043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3" w:type="dxa"/>
            <w:vAlign w:val="top"/>
          </w:tcPr>
          <w:p w14:paraId="3D4CA4DD">
            <w:pPr>
              <w:pStyle w:val="17"/>
              <w:spacing w:before="41" w:line="220" w:lineRule="auto"/>
              <w:ind w:left="150"/>
            </w:pPr>
            <w:r>
              <w:rPr>
                <w:b/>
                <w:bCs/>
                <w:spacing w:val="-10"/>
              </w:rPr>
              <w:t>项号</w:t>
            </w:r>
          </w:p>
        </w:tc>
        <w:tc>
          <w:tcPr>
            <w:tcW w:w="8513" w:type="dxa"/>
            <w:vAlign w:val="top"/>
          </w:tcPr>
          <w:p w14:paraId="1375AF4D">
            <w:pPr>
              <w:pStyle w:val="17"/>
              <w:spacing w:before="42" w:line="219" w:lineRule="auto"/>
              <w:ind w:left="3779"/>
            </w:pPr>
            <w:r>
              <w:rPr>
                <w:b/>
                <w:bCs/>
                <w:spacing w:val="-5"/>
              </w:rPr>
              <w:t>编列内容</w:t>
            </w:r>
          </w:p>
        </w:tc>
      </w:tr>
      <w:tr w14:paraId="3B0DF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75" w:hRule="atLeast"/>
        </w:trPr>
        <w:tc>
          <w:tcPr>
            <w:tcW w:w="763" w:type="dxa"/>
            <w:vAlign w:val="top"/>
          </w:tcPr>
          <w:p w14:paraId="591CB590">
            <w:pPr>
              <w:rPr>
                <w:rFonts w:ascii="Arial"/>
                <w:sz w:val="21"/>
              </w:rPr>
            </w:pPr>
          </w:p>
        </w:tc>
        <w:tc>
          <w:tcPr>
            <w:tcW w:w="8513" w:type="dxa"/>
            <w:vAlign w:val="top"/>
          </w:tcPr>
          <w:p w14:paraId="08CEDCD9">
            <w:pPr>
              <w:pStyle w:val="17"/>
              <w:spacing w:before="35" w:line="359" w:lineRule="auto"/>
              <w:ind w:left="120" w:right="107" w:hanging="6"/>
              <w:jc w:val="both"/>
            </w:pPr>
            <w:r>
              <w:rPr>
                <w:spacing w:val="-4"/>
              </w:rPr>
              <w:t>其中，从业人员</w:t>
            </w:r>
            <w:r>
              <w:rPr>
                <w:spacing w:val="-48"/>
              </w:rPr>
              <w:t xml:space="preserve"> </w:t>
            </w:r>
            <w:r>
              <w:rPr>
                <w:spacing w:val="-4"/>
              </w:rPr>
              <w:t>20</w:t>
            </w:r>
            <w:r>
              <w:rPr>
                <w:spacing w:val="-48"/>
              </w:rPr>
              <w:t xml:space="preserve"> </w:t>
            </w:r>
            <w:r>
              <w:rPr>
                <w:spacing w:val="-4"/>
              </w:rPr>
              <w:t>人及以上,且营业收入</w:t>
            </w:r>
            <w:r>
              <w:rPr>
                <w:spacing w:val="-46"/>
              </w:rPr>
              <w:t xml:space="preserve"> </w:t>
            </w:r>
            <w:r>
              <w:rPr>
                <w:spacing w:val="-4"/>
              </w:rPr>
              <w:t>500</w:t>
            </w:r>
            <w:r>
              <w:rPr>
                <w:spacing w:val="-5"/>
              </w:rPr>
              <w:t>0</w:t>
            </w:r>
            <w:r>
              <w:rPr>
                <w:spacing w:val="-45"/>
              </w:rPr>
              <w:t xml:space="preserve"> </w:t>
            </w:r>
            <w:r>
              <w:rPr>
                <w:spacing w:val="-5"/>
              </w:rPr>
              <w:t>万元及以上的为中型企业;从业人</w:t>
            </w:r>
            <w:r>
              <w:rPr>
                <w:spacing w:val="-4"/>
              </w:rPr>
              <w:t>员</w:t>
            </w:r>
            <w:r>
              <w:rPr>
                <w:spacing w:val="-43"/>
              </w:rPr>
              <w:t xml:space="preserve"> </w:t>
            </w:r>
            <w:r>
              <w:rPr>
                <w:spacing w:val="-4"/>
              </w:rPr>
              <w:t>5</w:t>
            </w:r>
            <w:r>
              <w:rPr>
                <w:spacing w:val="-48"/>
              </w:rPr>
              <w:t xml:space="preserve"> </w:t>
            </w:r>
            <w:r>
              <w:rPr>
                <w:spacing w:val="-4"/>
              </w:rPr>
              <w:t>人及以上,且营业收入</w:t>
            </w:r>
            <w:r>
              <w:rPr>
                <w:spacing w:val="-33"/>
              </w:rPr>
              <w:t xml:space="preserve"> </w:t>
            </w:r>
            <w:r>
              <w:rPr>
                <w:spacing w:val="-4"/>
              </w:rPr>
              <w:t>1000</w:t>
            </w:r>
            <w:r>
              <w:rPr>
                <w:spacing w:val="-45"/>
              </w:rPr>
              <w:t xml:space="preserve"> </w:t>
            </w:r>
            <w:r>
              <w:rPr>
                <w:spacing w:val="-4"/>
              </w:rPr>
              <w:t>万元及以上的为小型企业</w:t>
            </w:r>
            <w:r>
              <w:rPr>
                <w:spacing w:val="-70"/>
              </w:rPr>
              <w:t xml:space="preserve"> </w:t>
            </w:r>
            <w:r>
              <w:rPr>
                <w:spacing w:val="-4"/>
              </w:rPr>
              <w:t>;从业人员</w:t>
            </w:r>
            <w:r>
              <w:rPr>
                <w:spacing w:val="-46"/>
              </w:rPr>
              <w:t xml:space="preserve"> </w:t>
            </w:r>
            <w:r>
              <w:rPr>
                <w:spacing w:val="-4"/>
              </w:rPr>
              <w:t>5</w:t>
            </w:r>
            <w:r>
              <w:rPr>
                <w:spacing w:val="-49"/>
              </w:rPr>
              <w:t xml:space="preserve"> </w:t>
            </w:r>
            <w:r>
              <w:rPr>
                <w:spacing w:val="-4"/>
              </w:rPr>
              <w:t>人以下或营业收入</w:t>
            </w:r>
            <w:r>
              <w:rPr>
                <w:spacing w:val="-17"/>
              </w:rPr>
              <w:t xml:space="preserve"> </w:t>
            </w:r>
            <w:r>
              <w:rPr>
                <w:spacing w:val="-4"/>
              </w:rPr>
              <w:t>1000</w:t>
            </w:r>
            <w:r>
              <w:rPr>
                <w:spacing w:val="-45"/>
              </w:rPr>
              <w:t xml:space="preserve"> </w:t>
            </w:r>
            <w:r>
              <w:rPr>
                <w:spacing w:val="-4"/>
              </w:rPr>
              <w:t>万元以下的为微型企业。</w:t>
            </w:r>
          </w:p>
          <w:p w14:paraId="19CEBB62">
            <w:pPr>
              <w:pStyle w:val="17"/>
              <w:spacing w:before="1" w:line="324" w:lineRule="auto"/>
              <w:ind w:left="114" w:right="27" w:firstLine="3"/>
            </w:pPr>
            <w:r>
              <w:rPr>
                <w:b/>
                <w:bCs/>
                <w:spacing w:val="-6"/>
              </w:rPr>
              <w:t>5、零售业。</w:t>
            </w:r>
            <w:r>
              <w:rPr>
                <w:spacing w:val="-6"/>
              </w:rPr>
              <w:t>从业人员</w:t>
            </w:r>
            <w:r>
              <w:rPr>
                <w:spacing w:val="-38"/>
              </w:rPr>
              <w:t xml:space="preserve"> </w:t>
            </w:r>
            <w:r>
              <w:rPr>
                <w:spacing w:val="-6"/>
              </w:rPr>
              <w:t>300</w:t>
            </w:r>
            <w:r>
              <w:rPr>
                <w:spacing w:val="-49"/>
              </w:rPr>
              <w:t xml:space="preserve"> </w:t>
            </w:r>
            <w:r>
              <w:rPr>
                <w:spacing w:val="-6"/>
              </w:rPr>
              <w:t>人以下或营业收入</w:t>
            </w:r>
            <w:r>
              <w:rPr>
                <w:spacing w:val="-48"/>
              </w:rPr>
              <w:t xml:space="preserve"> </w:t>
            </w:r>
            <w:r>
              <w:rPr>
                <w:spacing w:val="-6"/>
              </w:rPr>
              <w:t>20000</w:t>
            </w:r>
            <w:r>
              <w:rPr>
                <w:spacing w:val="-45"/>
              </w:rPr>
              <w:t xml:space="preserve"> </w:t>
            </w:r>
            <w:r>
              <w:rPr>
                <w:spacing w:val="-6"/>
              </w:rPr>
              <w:t>万元以下的为中小微型企业。</w:t>
            </w:r>
            <w:r>
              <w:rPr>
                <w:spacing w:val="-1"/>
              </w:rPr>
              <w:t>其中，从业人员</w:t>
            </w:r>
            <w:r>
              <w:rPr>
                <w:spacing w:val="-46"/>
              </w:rPr>
              <w:t xml:space="preserve"> </w:t>
            </w:r>
            <w:r>
              <w:rPr>
                <w:spacing w:val="-1"/>
              </w:rPr>
              <w:t>50</w:t>
            </w:r>
            <w:r>
              <w:rPr>
                <w:spacing w:val="-46"/>
              </w:rPr>
              <w:t xml:space="preserve"> </w:t>
            </w:r>
            <w:r>
              <w:rPr>
                <w:spacing w:val="-1"/>
              </w:rPr>
              <w:t>人及以上，且营业收入</w:t>
            </w:r>
            <w:r>
              <w:rPr>
                <w:spacing w:val="-46"/>
              </w:rPr>
              <w:t xml:space="preserve"> </w:t>
            </w:r>
            <w:r>
              <w:rPr>
                <w:spacing w:val="-1"/>
              </w:rPr>
              <w:t>5</w:t>
            </w:r>
            <w:r>
              <w:rPr>
                <w:spacing w:val="-2"/>
              </w:rPr>
              <w:t>00</w:t>
            </w:r>
            <w:r>
              <w:rPr>
                <w:spacing w:val="-45"/>
              </w:rPr>
              <w:t xml:space="preserve"> </w:t>
            </w:r>
            <w:r>
              <w:rPr>
                <w:spacing w:val="-2"/>
              </w:rPr>
              <w:t>万元及以上的为中型企业；从业</w:t>
            </w:r>
            <w:r>
              <w:rPr>
                <w:spacing w:val="-6"/>
              </w:rPr>
              <w:t>人员</w:t>
            </w:r>
            <w:r>
              <w:rPr>
                <w:spacing w:val="-33"/>
              </w:rPr>
              <w:t xml:space="preserve"> </w:t>
            </w:r>
            <w:r>
              <w:rPr>
                <w:spacing w:val="-6"/>
              </w:rPr>
              <w:t>10</w:t>
            </w:r>
            <w:r>
              <w:rPr>
                <w:spacing w:val="-49"/>
              </w:rPr>
              <w:t xml:space="preserve"> </w:t>
            </w:r>
            <w:r>
              <w:rPr>
                <w:spacing w:val="-6"/>
              </w:rPr>
              <w:t>人及以上，且营业收入</w:t>
            </w:r>
            <w:r>
              <w:rPr>
                <w:spacing w:val="-33"/>
              </w:rPr>
              <w:t xml:space="preserve"> </w:t>
            </w:r>
            <w:r>
              <w:rPr>
                <w:spacing w:val="-6"/>
              </w:rPr>
              <w:t>100</w:t>
            </w:r>
            <w:r>
              <w:rPr>
                <w:spacing w:val="-44"/>
              </w:rPr>
              <w:t xml:space="preserve"> </w:t>
            </w:r>
            <w:r>
              <w:rPr>
                <w:spacing w:val="-6"/>
              </w:rPr>
              <w:t>万元及以上的为小</w:t>
            </w:r>
            <w:r>
              <w:rPr>
                <w:spacing w:val="-7"/>
              </w:rPr>
              <w:t>型企业；从业人员</w:t>
            </w:r>
            <w:r>
              <w:rPr>
                <w:spacing w:val="-33"/>
              </w:rPr>
              <w:t xml:space="preserve"> </w:t>
            </w:r>
            <w:r>
              <w:rPr>
                <w:spacing w:val="-7"/>
              </w:rPr>
              <w:t>10</w:t>
            </w:r>
            <w:r>
              <w:rPr>
                <w:spacing w:val="-49"/>
              </w:rPr>
              <w:t xml:space="preserve"> </w:t>
            </w:r>
            <w:r>
              <w:rPr>
                <w:spacing w:val="-7"/>
              </w:rPr>
              <w:t>人以</w:t>
            </w:r>
            <w:r>
              <w:rPr>
                <w:spacing w:val="-3"/>
              </w:rPr>
              <w:t>下或营业收入</w:t>
            </w:r>
            <w:r>
              <w:rPr>
                <w:spacing w:val="-27"/>
              </w:rPr>
              <w:t xml:space="preserve"> </w:t>
            </w:r>
            <w:r>
              <w:rPr>
                <w:spacing w:val="-3"/>
              </w:rPr>
              <w:t>100</w:t>
            </w:r>
            <w:r>
              <w:rPr>
                <w:spacing w:val="-45"/>
              </w:rPr>
              <w:t xml:space="preserve"> </w:t>
            </w:r>
            <w:r>
              <w:rPr>
                <w:spacing w:val="-3"/>
              </w:rPr>
              <w:t>万元以下的为微型企业。</w:t>
            </w:r>
          </w:p>
          <w:p w14:paraId="4F9BBB25">
            <w:pPr>
              <w:pStyle w:val="17"/>
              <w:spacing w:before="182" w:line="324" w:lineRule="auto"/>
              <w:ind w:left="115" w:right="48"/>
            </w:pPr>
            <w:r>
              <w:rPr>
                <w:b/>
                <w:bCs/>
                <w:spacing w:val="-5"/>
              </w:rPr>
              <w:t>6、交通运输业。</w:t>
            </w:r>
            <w:r>
              <w:rPr>
                <w:spacing w:val="-5"/>
              </w:rPr>
              <w:t>从业人员</w:t>
            </w:r>
            <w:r>
              <w:rPr>
                <w:spacing w:val="-33"/>
              </w:rPr>
              <w:t xml:space="preserve"> </w:t>
            </w:r>
            <w:r>
              <w:rPr>
                <w:spacing w:val="-5"/>
              </w:rPr>
              <w:t>1000</w:t>
            </w:r>
            <w:r>
              <w:rPr>
                <w:spacing w:val="-48"/>
              </w:rPr>
              <w:t xml:space="preserve"> </w:t>
            </w:r>
            <w:r>
              <w:rPr>
                <w:spacing w:val="-5"/>
              </w:rPr>
              <w:t>人以下或营业收入</w:t>
            </w:r>
            <w:r>
              <w:rPr>
                <w:spacing w:val="-46"/>
              </w:rPr>
              <w:t xml:space="preserve"> </w:t>
            </w:r>
            <w:r>
              <w:rPr>
                <w:spacing w:val="-5"/>
              </w:rPr>
              <w:t>30000</w:t>
            </w:r>
            <w:r>
              <w:rPr>
                <w:spacing w:val="-45"/>
              </w:rPr>
              <w:t xml:space="preserve"> </w:t>
            </w:r>
            <w:r>
              <w:rPr>
                <w:spacing w:val="-5"/>
              </w:rPr>
              <w:t>万</w:t>
            </w:r>
            <w:r>
              <w:rPr>
                <w:spacing w:val="-6"/>
              </w:rPr>
              <w:t>元以下的为中小微型</w:t>
            </w:r>
            <w:r>
              <w:rPr>
                <w:spacing w:val="-9"/>
              </w:rPr>
              <w:t>企业.其中，从业人员</w:t>
            </w:r>
            <w:r>
              <w:rPr>
                <w:spacing w:val="-46"/>
              </w:rPr>
              <w:t xml:space="preserve"> </w:t>
            </w:r>
            <w:r>
              <w:rPr>
                <w:spacing w:val="-9"/>
              </w:rPr>
              <w:t>300</w:t>
            </w:r>
            <w:r>
              <w:rPr>
                <w:spacing w:val="-49"/>
              </w:rPr>
              <w:t xml:space="preserve"> </w:t>
            </w:r>
            <w:r>
              <w:rPr>
                <w:spacing w:val="-9"/>
              </w:rPr>
              <w:t>人及以上，且营业收入</w:t>
            </w:r>
            <w:r>
              <w:rPr>
                <w:spacing w:val="-46"/>
              </w:rPr>
              <w:t xml:space="preserve"> </w:t>
            </w:r>
            <w:r>
              <w:rPr>
                <w:spacing w:val="-9"/>
              </w:rPr>
              <w:t>3000</w:t>
            </w:r>
            <w:r>
              <w:rPr>
                <w:spacing w:val="-45"/>
              </w:rPr>
              <w:t xml:space="preserve"> </w:t>
            </w:r>
            <w:r>
              <w:rPr>
                <w:spacing w:val="-9"/>
              </w:rPr>
              <w:t>万元及以上的为中型企业；</w:t>
            </w:r>
            <w:r>
              <w:rPr>
                <w:spacing w:val="-3"/>
              </w:rPr>
              <w:t>从业人员</w:t>
            </w:r>
            <w:r>
              <w:rPr>
                <w:spacing w:val="-48"/>
              </w:rPr>
              <w:t xml:space="preserve"> </w:t>
            </w:r>
            <w:r>
              <w:rPr>
                <w:spacing w:val="-3"/>
              </w:rPr>
              <w:t>20</w:t>
            </w:r>
            <w:r>
              <w:rPr>
                <w:spacing w:val="-49"/>
              </w:rPr>
              <w:t xml:space="preserve"> </w:t>
            </w:r>
            <w:r>
              <w:rPr>
                <w:spacing w:val="-3"/>
              </w:rPr>
              <w:t>人及以上，且营业收入</w:t>
            </w:r>
            <w:r>
              <w:rPr>
                <w:spacing w:val="-47"/>
              </w:rPr>
              <w:t xml:space="preserve"> </w:t>
            </w:r>
            <w:r>
              <w:rPr>
                <w:spacing w:val="-3"/>
              </w:rPr>
              <w:t>200</w:t>
            </w:r>
            <w:r>
              <w:rPr>
                <w:spacing w:val="-45"/>
              </w:rPr>
              <w:t xml:space="preserve"> </w:t>
            </w:r>
            <w:r>
              <w:rPr>
                <w:spacing w:val="-3"/>
              </w:rPr>
              <w:t>万元及以上的为小型企</w:t>
            </w:r>
            <w:r>
              <w:rPr>
                <w:spacing w:val="-4"/>
              </w:rPr>
              <w:t>业；从业人员</w:t>
            </w:r>
            <w:r>
              <w:rPr>
                <w:spacing w:val="-48"/>
              </w:rPr>
              <w:t xml:space="preserve"> </w:t>
            </w:r>
            <w:r>
              <w:rPr>
                <w:spacing w:val="-4"/>
              </w:rPr>
              <w:t>20</w:t>
            </w:r>
            <w:r>
              <w:rPr>
                <w:spacing w:val="-2"/>
              </w:rPr>
              <w:t>人以下或营业收入</w:t>
            </w:r>
            <w:r>
              <w:rPr>
                <w:spacing w:val="-44"/>
              </w:rPr>
              <w:t xml:space="preserve"> </w:t>
            </w:r>
            <w:r>
              <w:rPr>
                <w:spacing w:val="-2"/>
              </w:rPr>
              <w:t>200</w:t>
            </w:r>
            <w:r>
              <w:rPr>
                <w:spacing w:val="-45"/>
              </w:rPr>
              <w:t xml:space="preserve"> </w:t>
            </w:r>
            <w:r>
              <w:rPr>
                <w:spacing w:val="-2"/>
              </w:rPr>
              <w:t>万元以下的为微型企业。</w:t>
            </w:r>
          </w:p>
          <w:p w14:paraId="685195C8">
            <w:pPr>
              <w:pStyle w:val="17"/>
              <w:spacing w:before="182" w:line="324" w:lineRule="auto"/>
              <w:ind w:left="114" w:right="107" w:firstLine="4"/>
            </w:pPr>
            <w:r>
              <w:rPr>
                <w:b/>
                <w:bCs/>
                <w:spacing w:val="-5"/>
              </w:rPr>
              <w:t>7、仓储业。</w:t>
            </w:r>
            <w:r>
              <w:rPr>
                <w:spacing w:val="-5"/>
              </w:rPr>
              <w:t>从业人员</w:t>
            </w:r>
            <w:r>
              <w:rPr>
                <w:spacing w:val="-41"/>
              </w:rPr>
              <w:t xml:space="preserve"> </w:t>
            </w:r>
            <w:r>
              <w:rPr>
                <w:spacing w:val="-5"/>
              </w:rPr>
              <w:t>200</w:t>
            </w:r>
            <w:r>
              <w:rPr>
                <w:spacing w:val="-48"/>
              </w:rPr>
              <w:t xml:space="preserve"> </w:t>
            </w:r>
            <w:r>
              <w:rPr>
                <w:spacing w:val="-5"/>
              </w:rPr>
              <w:t>人以下或营业收入</w:t>
            </w:r>
            <w:r>
              <w:rPr>
                <w:spacing w:val="-46"/>
              </w:rPr>
              <w:t xml:space="preserve"> </w:t>
            </w:r>
            <w:r>
              <w:rPr>
                <w:spacing w:val="-5"/>
              </w:rPr>
              <w:t>30000</w:t>
            </w:r>
            <w:r>
              <w:rPr>
                <w:spacing w:val="-45"/>
              </w:rPr>
              <w:t xml:space="preserve"> </w:t>
            </w:r>
            <w:r>
              <w:rPr>
                <w:spacing w:val="-5"/>
              </w:rPr>
              <w:t>万元以下的为中小微型企业.其中,从业人员</w:t>
            </w:r>
            <w:r>
              <w:rPr>
                <w:spacing w:val="-33"/>
              </w:rPr>
              <w:t xml:space="preserve"> </w:t>
            </w:r>
            <w:r>
              <w:rPr>
                <w:spacing w:val="-5"/>
              </w:rPr>
              <w:t>100</w:t>
            </w:r>
            <w:r>
              <w:rPr>
                <w:spacing w:val="-48"/>
              </w:rPr>
              <w:t xml:space="preserve"> </w:t>
            </w:r>
            <w:r>
              <w:rPr>
                <w:spacing w:val="-5"/>
              </w:rPr>
              <w:t>人及以上，且营业收入</w:t>
            </w:r>
            <w:r>
              <w:rPr>
                <w:spacing w:val="-33"/>
              </w:rPr>
              <w:t xml:space="preserve"> </w:t>
            </w:r>
            <w:r>
              <w:rPr>
                <w:spacing w:val="-5"/>
              </w:rPr>
              <w:t>1000</w:t>
            </w:r>
            <w:r>
              <w:rPr>
                <w:spacing w:val="-45"/>
              </w:rPr>
              <w:t xml:space="preserve"> </w:t>
            </w:r>
            <w:r>
              <w:rPr>
                <w:spacing w:val="-5"/>
              </w:rPr>
              <w:t>万元及以上的为中</w:t>
            </w:r>
            <w:r>
              <w:rPr>
                <w:spacing w:val="-6"/>
              </w:rPr>
              <w:t>型企业；从业</w:t>
            </w:r>
            <w:r>
              <w:rPr>
                <w:spacing w:val="-1"/>
              </w:rPr>
              <w:t>人员</w:t>
            </w:r>
            <w:r>
              <w:rPr>
                <w:spacing w:val="-67"/>
              </w:rPr>
              <w:t xml:space="preserve"> </w:t>
            </w:r>
            <w:r>
              <w:rPr>
                <w:spacing w:val="-1"/>
              </w:rPr>
              <w:t>20</w:t>
            </w:r>
            <w:r>
              <w:rPr>
                <w:spacing w:val="-65"/>
              </w:rPr>
              <w:t xml:space="preserve"> </w:t>
            </w:r>
            <w:r>
              <w:rPr>
                <w:spacing w:val="-1"/>
              </w:rPr>
              <w:t>人及以上,且营业收入</w:t>
            </w:r>
            <w:r>
              <w:rPr>
                <w:spacing w:val="-50"/>
              </w:rPr>
              <w:t xml:space="preserve"> </w:t>
            </w:r>
            <w:r>
              <w:rPr>
                <w:spacing w:val="-1"/>
              </w:rPr>
              <w:t>100</w:t>
            </w:r>
            <w:r>
              <w:rPr>
                <w:spacing w:val="-62"/>
              </w:rPr>
              <w:t xml:space="preserve"> </w:t>
            </w:r>
            <w:r>
              <w:rPr>
                <w:spacing w:val="-1"/>
              </w:rPr>
              <w:t>万元及以上的为小型企业;从</w:t>
            </w:r>
            <w:r>
              <w:rPr>
                <w:spacing w:val="-2"/>
              </w:rPr>
              <w:t>业人员20</w:t>
            </w:r>
            <w:r>
              <w:rPr>
                <w:spacing w:val="-65"/>
              </w:rPr>
              <w:t xml:space="preserve"> </w:t>
            </w:r>
            <w:r>
              <w:rPr>
                <w:spacing w:val="-2"/>
              </w:rPr>
              <w:t>人以下</w:t>
            </w:r>
            <w:r>
              <w:rPr>
                <w:spacing w:val="-3"/>
              </w:rPr>
              <w:t>或营业收入</w:t>
            </w:r>
            <w:r>
              <w:rPr>
                <w:spacing w:val="-30"/>
              </w:rPr>
              <w:t xml:space="preserve"> </w:t>
            </w:r>
            <w:r>
              <w:rPr>
                <w:spacing w:val="-3"/>
              </w:rPr>
              <w:t>100</w:t>
            </w:r>
            <w:r>
              <w:rPr>
                <w:spacing w:val="-45"/>
              </w:rPr>
              <w:t xml:space="preserve"> </w:t>
            </w:r>
            <w:r>
              <w:rPr>
                <w:spacing w:val="-3"/>
              </w:rPr>
              <w:t>万元以下的为微型企业。</w:t>
            </w:r>
          </w:p>
          <w:p w14:paraId="678A9B97">
            <w:pPr>
              <w:pStyle w:val="17"/>
              <w:spacing w:before="182" w:line="324" w:lineRule="auto"/>
              <w:ind w:left="112" w:right="27" w:firstLine="1"/>
            </w:pPr>
            <w:r>
              <w:rPr>
                <w:b/>
                <w:bCs/>
                <w:spacing w:val="-9"/>
              </w:rPr>
              <w:t>8、邮政业。</w:t>
            </w:r>
            <w:r>
              <w:rPr>
                <w:spacing w:val="-9"/>
              </w:rPr>
              <w:t>从业人员</w:t>
            </w:r>
            <w:r>
              <w:rPr>
                <w:spacing w:val="-31"/>
              </w:rPr>
              <w:t xml:space="preserve"> </w:t>
            </w:r>
            <w:r>
              <w:rPr>
                <w:spacing w:val="-9"/>
              </w:rPr>
              <w:t>1000</w:t>
            </w:r>
            <w:r>
              <w:rPr>
                <w:spacing w:val="-48"/>
              </w:rPr>
              <w:t xml:space="preserve"> </w:t>
            </w:r>
            <w:r>
              <w:rPr>
                <w:spacing w:val="-9"/>
              </w:rPr>
              <w:t>人以下或营业收入</w:t>
            </w:r>
            <w:r>
              <w:rPr>
                <w:spacing w:val="-46"/>
              </w:rPr>
              <w:t xml:space="preserve"> </w:t>
            </w:r>
            <w:r>
              <w:rPr>
                <w:spacing w:val="-9"/>
              </w:rPr>
              <w:t>30000</w:t>
            </w:r>
            <w:r>
              <w:rPr>
                <w:spacing w:val="-45"/>
              </w:rPr>
              <w:t xml:space="preserve"> </w:t>
            </w:r>
            <w:r>
              <w:rPr>
                <w:spacing w:val="-9"/>
              </w:rPr>
              <w:t>万元以下的为中小微型企业。</w:t>
            </w:r>
            <w:r>
              <w:rPr>
                <w:spacing w:val="-1"/>
              </w:rPr>
              <w:t>其中，从业人员</w:t>
            </w:r>
            <w:r>
              <w:rPr>
                <w:spacing w:val="-46"/>
              </w:rPr>
              <w:t xml:space="preserve"> </w:t>
            </w:r>
            <w:r>
              <w:rPr>
                <w:spacing w:val="-1"/>
              </w:rPr>
              <w:t>300</w:t>
            </w:r>
            <w:r>
              <w:rPr>
                <w:spacing w:val="-47"/>
              </w:rPr>
              <w:t xml:space="preserve"> </w:t>
            </w:r>
            <w:r>
              <w:rPr>
                <w:spacing w:val="-1"/>
              </w:rPr>
              <w:t>人及以上，且营业收入</w:t>
            </w:r>
            <w:r>
              <w:rPr>
                <w:spacing w:val="-47"/>
              </w:rPr>
              <w:t xml:space="preserve"> </w:t>
            </w:r>
            <w:r>
              <w:rPr>
                <w:spacing w:val="-1"/>
              </w:rPr>
              <w:t>2000</w:t>
            </w:r>
            <w:r>
              <w:rPr>
                <w:spacing w:val="-45"/>
              </w:rPr>
              <w:t xml:space="preserve"> </w:t>
            </w:r>
            <w:r>
              <w:rPr>
                <w:spacing w:val="-1"/>
              </w:rPr>
              <w:t>万元</w:t>
            </w:r>
            <w:r>
              <w:rPr>
                <w:spacing w:val="-2"/>
              </w:rPr>
              <w:t>及以上的为中型企业；从业人员</w:t>
            </w:r>
            <w:r>
              <w:rPr>
                <w:spacing w:val="-48"/>
              </w:rPr>
              <w:t xml:space="preserve"> </w:t>
            </w:r>
            <w:r>
              <w:rPr>
                <w:spacing w:val="-2"/>
              </w:rPr>
              <w:t>20</w:t>
            </w:r>
            <w:r>
              <w:rPr>
                <w:spacing w:val="-46"/>
              </w:rPr>
              <w:t xml:space="preserve"> </w:t>
            </w:r>
            <w:r>
              <w:rPr>
                <w:spacing w:val="-2"/>
              </w:rPr>
              <w:t>人及以上,且营业收入</w:t>
            </w:r>
            <w:r>
              <w:rPr>
                <w:spacing w:val="-33"/>
              </w:rPr>
              <w:t xml:space="preserve"> </w:t>
            </w:r>
            <w:r>
              <w:rPr>
                <w:spacing w:val="-2"/>
              </w:rPr>
              <w:t>100</w:t>
            </w:r>
            <w:r>
              <w:rPr>
                <w:spacing w:val="-45"/>
              </w:rPr>
              <w:t xml:space="preserve"> </w:t>
            </w:r>
            <w:r>
              <w:rPr>
                <w:spacing w:val="-2"/>
              </w:rPr>
              <w:t>万元及以上的</w:t>
            </w:r>
            <w:r>
              <w:rPr>
                <w:spacing w:val="-3"/>
              </w:rPr>
              <w:t>为小型企业；从业人员</w:t>
            </w:r>
            <w:r>
              <w:rPr>
                <w:spacing w:val="-45"/>
              </w:rPr>
              <w:t xml:space="preserve"> </w:t>
            </w:r>
            <w:r>
              <w:rPr>
                <w:spacing w:val="-3"/>
              </w:rPr>
              <w:t>20</w:t>
            </w:r>
            <w:r>
              <w:rPr>
                <w:spacing w:val="-49"/>
              </w:rPr>
              <w:t xml:space="preserve"> </w:t>
            </w:r>
            <w:r>
              <w:rPr>
                <w:spacing w:val="-3"/>
              </w:rPr>
              <w:t>人以下或营业收入</w:t>
            </w:r>
            <w:r>
              <w:rPr>
                <w:spacing w:val="-22"/>
              </w:rPr>
              <w:t xml:space="preserve"> </w:t>
            </w:r>
            <w:r>
              <w:rPr>
                <w:spacing w:val="-3"/>
              </w:rPr>
              <w:t>100</w:t>
            </w:r>
            <w:r>
              <w:rPr>
                <w:spacing w:val="-45"/>
              </w:rPr>
              <w:t xml:space="preserve"> </w:t>
            </w:r>
            <w:r>
              <w:rPr>
                <w:spacing w:val="-3"/>
              </w:rPr>
              <w:t>万元以下的为微型企业。</w:t>
            </w:r>
          </w:p>
          <w:p w14:paraId="2559833B">
            <w:pPr>
              <w:pStyle w:val="17"/>
              <w:spacing w:before="182" w:line="324" w:lineRule="auto"/>
              <w:ind w:left="114" w:right="107"/>
            </w:pPr>
            <w:r>
              <w:rPr>
                <w:b/>
                <w:bCs/>
                <w:spacing w:val="-5"/>
              </w:rPr>
              <w:t>9、住宿业。</w:t>
            </w:r>
            <w:r>
              <w:rPr>
                <w:spacing w:val="-5"/>
              </w:rPr>
              <w:t>从业人员</w:t>
            </w:r>
            <w:r>
              <w:rPr>
                <w:spacing w:val="-46"/>
              </w:rPr>
              <w:t xml:space="preserve"> </w:t>
            </w:r>
            <w:r>
              <w:rPr>
                <w:spacing w:val="-5"/>
              </w:rPr>
              <w:t>300</w:t>
            </w:r>
            <w:r>
              <w:rPr>
                <w:spacing w:val="-48"/>
              </w:rPr>
              <w:t xml:space="preserve"> </w:t>
            </w:r>
            <w:r>
              <w:rPr>
                <w:spacing w:val="-5"/>
              </w:rPr>
              <w:t>人以下或营业收入</w:t>
            </w:r>
            <w:r>
              <w:rPr>
                <w:spacing w:val="-33"/>
              </w:rPr>
              <w:t xml:space="preserve"> </w:t>
            </w:r>
            <w:r>
              <w:rPr>
                <w:spacing w:val="-5"/>
              </w:rPr>
              <w:t>10000</w:t>
            </w:r>
            <w:r>
              <w:rPr>
                <w:spacing w:val="-45"/>
              </w:rPr>
              <w:t xml:space="preserve"> </w:t>
            </w:r>
            <w:r>
              <w:rPr>
                <w:spacing w:val="-5"/>
              </w:rPr>
              <w:t>万元以下的为中小微型</w:t>
            </w:r>
            <w:r>
              <w:rPr>
                <w:spacing w:val="-6"/>
              </w:rPr>
              <w:t>企业.</w:t>
            </w:r>
            <w:r>
              <w:rPr>
                <w:spacing w:val="-5"/>
              </w:rPr>
              <w:t>其中,从业人员</w:t>
            </w:r>
            <w:r>
              <w:rPr>
                <w:spacing w:val="-24"/>
              </w:rPr>
              <w:t xml:space="preserve"> </w:t>
            </w:r>
            <w:r>
              <w:rPr>
                <w:spacing w:val="-5"/>
              </w:rPr>
              <w:t>100</w:t>
            </w:r>
            <w:r>
              <w:rPr>
                <w:spacing w:val="-48"/>
              </w:rPr>
              <w:t xml:space="preserve"> </w:t>
            </w:r>
            <w:r>
              <w:rPr>
                <w:spacing w:val="-5"/>
              </w:rPr>
              <w:t>人及以上，且营业收入</w:t>
            </w:r>
            <w:r>
              <w:rPr>
                <w:spacing w:val="-48"/>
              </w:rPr>
              <w:t xml:space="preserve"> </w:t>
            </w:r>
            <w:r>
              <w:rPr>
                <w:spacing w:val="-5"/>
              </w:rPr>
              <w:t>2000</w:t>
            </w:r>
            <w:r>
              <w:rPr>
                <w:spacing w:val="-45"/>
              </w:rPr>
              <w:t xml:space="preserve"> </w:t>
            </w:r>
            <w:r>
              <w:rPr>
                <w:spacing w:val="-5"/>
              </w:rPr>
              <w:t>万元及以上的为中型企业；从业</w:t>
            </w:r>
            <w:r>
              <w:rPr>
                <w:spacing w:val="-3"/>
              </w:rPr>
              <w:t>人员</w:t>
            </w:r>
            <w:r>
              <w:rPr>
                <w:spacing w:val="-33"/>
              </w:rPr>
              <w:t xml:space="preserve"> </w:t>
            </w:r>
            <w:r>
              <w:rPr>
                <w:spacing w:val="-3"/>
              </w:rPr>
              <w:t>10</w:t>
            </w:r>
            <w:r>
              <w:rPr>
                <w:spacing w:val="-49"/>
              </w:rPr>
              <w:t xml:space="preserve"> </w:t>
            </w:r>
            <w:r>
              <w:rPr>
                <w:spacing w:val="-3"/>
              </w:rPr>
              <w:t>人及以上,且营业收入</w:t>
            </w:r>
            <w:r>
              <w:rPr>
                <w:spacing w:val="-35"/>
              </w:rPr>
              <w:t xml:space="preserve"> </w:t>
            </w:r>
            <w:r>
              <w:rPr>
                <w:spacing w:val="-3"/>
              </w:rPr>
              <w:t>100</w:t>
            </w:r>
            <w:r>
              <w:rPr>
                <w:spacing w:val="-43"/>
              </w:rPr>
              <w:t xml:space="preserve"> </w:t>
            </w:r>
            <w:r>
              <w:rPr>
                <w:spacing w:val="-3"/>
              </w:rPr>
              <w:t>万元及以上的为小型企业；从业人</w:t>
            </w:r>
            <w:r>
              <w:rPr>
                <w:spacing w:val="-4"/>
              </w:rPr>
              <w:t>员</w:t>
            </w:r>
            <w:r>
              <w:rPr>
                <w:spacing w:val="-33"/>
              </w:rPr>
              <w:t xml:space="preserve"> </w:t>
            </w:r>
            <w:r>
              <w:rPr>
                <w:spacing w:val="-4"/>
              </w:rPr>
              <w:t>10</w:t>
            </w:r>
            <w:r>
              <w:rPr>
                <w:spacing w:val="-46"/>
              </w:rPr>
              <w:t xml:space="preserve"> </w:t>
            </w:r>
            <w:r>
              <w:rPr>
                <w:spacing w:val="-4"/>
              </w:rPr>
              <w:t>人以</w:t>
            </w:r>
            <w:r>
              <w:rPr>
                <w:spacing w:val="-3"/>
              </w:rPr>
              <w:t>下或营业收入</w:t>
            </w:r>
            <w:r>
              <w:rPr>
                <w:spacing w:val="-27"/>
              </w:rPr>
              <w:t xml:space="preserve"> </w:t>
            </w:r>
            <w:r>
              <w:rPr>
                <w:spacing w:val="-3"/>
              </w:rPr>
              <w:t>100</w:t>
            </w:r>
            <w:r>
              <w:rPr>
                <w:spacing w:val="-45"/>
              </w:rPr>
              <w:t xml:space="preserve"> </w:t>
            </w:r>
            <w:r>
              <w:rPr>
                <w:spacing w:val="-3"/>
              </w:rPr>
              <w:t>万元以下的为微型企业。</w:t>
            </w:r>
          </w:p>
          <w:p w14:paraId="2D894D05">
            <w:pPr>
              <w:pStyle w:val="17"/>
              <w:spacing w:before="183" w:line="324" w:lineRule="auto"/>
              <w:ind w:left="112" w:right="27" w:firstLine="18"/>
            </w:pPr>
            <w:r>
              <w:rPr>
                <w:b/>
                <w:bCs/>
                <w:spacing w:val="-9"/>
              </w:rPr>
              <w:t>10、餐饮业。</w:t>
            </w:r>
            <w:r>
              <w:rPr>
                <w:spacing w:val="-9"/>
              </w:rPr>
              <w:t>从业人员</w:t>
            </w:r>
            <w:r>
              <w:rPr>
                <w:spacing w:val="-46"/>
              </w:rPr>
              <w:t xml:space="preserve"> </w:t>
            </w:r>
            <w:r>
              <w:rPr>
                <w:spacing w:val="-9"/>
              </w:rPr>
              <w:t>300</w:t>
            </w:r>
            <w:r>
              <w:rPr>
                <w:spacing w:val="-49"/>
              </w:rPr>
              <w:t xml:space="preserve"> </w:t>
            </w:r>
            <w:r>
              <w:rPr>
                <w:spacing w:val="-9"/>
              </w:rPr>
              <w:t>人以下或营业收入</w:t>
            </w:r>
            <w:r>
              <w:rPr>
                <w:spacing w:val="-32"/>
              </w:rPr>
              <w:t xml:space="preserve"> </w:t>
            </w:r>
            <w:r>
              <w:rPr>
                <w:spacing w:val="-9"/>
              </w:rPr>
              <w:t>1</w:t>
            </w:r>
            <w:r>
              <w:rPr>
                <w:spacing w:val="-10"/>
              </w:rPr>
              <w:t>0000</w:t>
            </w:r>
            <w:r>
              <w:rPr>
                <w:spacing w:val="-45"/>
              </w:rPr>
              <w:t xml:space="preserve"> </w:t>
            </w:r>
            <w:r>
              <w:rPr>
                <w:spacing w:val="-10"/>
              </w:rPr>
              <w:t>万元以下的为中小微型企业。</w:t>
            </w:r>
            <w:r>
              <w:rPr>
                <w:spacing w:val="-2"/>
              </w:rPr>
              <w:t>其中，从业人员</w:t>
            </w:r>
            <w:r>
              <w:rPr>
                <w:spacing w:val="-20"/>
              </w:rPr>
              <w:t xml:space="preserve"> </w:t>
            </w:r>
            <w:r>
              <w:rPr>
                <w:spacing w:val="-2"/>
              </w:rPr>
              <w:t>100</w:t>
            </w:r>
            <w:r>
              <w:rPr>
                <w:spacing w:val="-47"/>
              </w:rPr>
              <w:t xml:space="preserve"> </w:t>
            </w:r>
            <w:r>
              <w:rPr>
                <w:spacing w:val="-2"/>
              </w:rPr>
              <w:t>人及以上，且营业收入</w:t>
            </w:r>
            <w:r>
              <w:rPr>
                <w:spacing w:val="-47"/>
              </w:rPr>
              <w:t xml:space="preserve"> </w:t>
            </w:r>
            <w:r>
              <w:rPr>
                <w:spacing w:val="-2"/>
              </w:rPr>
              <w:t>2000</w:t>
            </w:r>
            <w:r>
              <w:rPr>
                <w:spacing w:val="-45"/>
              </w:rPr>
              <w:t xml:space="preserve"> </w:t>
            </w:r>
            <w:r>
              <w:rPr>
                <w:spacing w:val="-2"/>
              </w:rPr>
              <w:t>万元及以上的为中型企业；从</w:t>
            </w:r>
            <w:r>
              <w:rPr>
                <w:spacing w:val="-3"/>
              </w:rPr>
              <w:t>业人员</w:t>
            </w:r>
            <w:r>
              <w:rPr>
                <w:spacing w:val="-33"/>
              </w:rPr>
              <w:t xml:space="preserve"> </w:t>
            </w:r>
            <w:r>
              <w:rPr>
                <w:spacing w:val="-3"/>
              </w:rPr>
              <w:t>10</w:t>
            </w:r>
            <w:r>
              <w:rPr>
                <w:spacing w:val="-46"/>
              </w:rPr>
              <w:t xml:space="preserve"> </w:t>
            </w:r>
            <w:r>
              <w:rPr>
                <w:spacing w:val="-3"/>
              </w:rPr>
              <w:t>人及以上,且营业收入</w:t>
            </w:r>
            <w:r>
              <w:rPr>
                <w:spacing w:val="-33"/>
              </w:rPr>
              <w:t xml:space="preserve"> </w:t>
            </w:r>
            <w:r>
              <w:rPr>
                <w:spacing w:val="-3"/>
              </w:rPr>
              <w:t>100</w:t>
            </w:r>
            <w:r>
              <w:rPr>
                <w:spacing w:val="-45"/>
              </w:rPr>
              <w:t xml:space="preserve"> </w:t>
            </w:r>
            <w:r>
              <w:rPr>
                <w:spacing w:val="-3"/>
              </w:rPr>
              <w:t>万元及以上的为小型企业；从</w:t>
            </w:r>
            <w:r>
              <w:rPr>
                <w:spacing w:val="-4"/>
              </w:rPr>
              <w:t>业人员</w:t>
            </w:r>
            <w:r>
              <w:rPr>
                <w:spacing w:val="-30"/>
              </w:rPr>
              <w:t xml:space="preserve"> </w:t>
            </w:r>
            <w:r>
              <w:rPr>
                <w:spacing w:val="-4"/>
              </w:rPr>
              <w:t>10</w:t>
            </w:r>
            <w:r>
              <w:rPr>
                <w:spacing w:val="-49"/>
              </w:rPr>
              <w:t xml:space="preserve"> </w:t>
            </w:r>
            <w:r>
              <w:rPr>
                <w:spacing w:val="-4"/>
              </w:rPr>
              <w:t>人</w:t>
            </w:r>
            <w:r>
              <w:rPr>
                <w:spacing w:val="-3"/>
              </w:rPr>
              <w:t>以下或营业收入</w:t>
            </w:r>
            <w:r>
              <w:rPr>
                <w:spacing w:val="-22"/>
              </w:rPr>
              <w:t xml:space="preserve"> </w:t>
            </w:r>
            <w:r>
              <w:rPr>
                <w:spacing w:val="-3"/>
              </w:rPr>
              <w:t>100</w:t>
            </w:r>
            <w:r>
              <w:rPr>
                <w:spacing w:val="-45"/>
              </w:rPr>
              <w:t xml:space="preserve"> </w:t>
            </w:r>
            <w:r>
              <w:rPr>
                <w:spacing w:val="-3"/>
              </w:rPr>
              <w:t>万元以下的为微型企业。</w:t>
            </w:r>
          </w:p>
          <w:p w14:paraId="2B8180AA">
            <w:pPr>
              <w:pStyle w:val="17"/>
              <w:spacing w:before="182" w:line="219" w:lineRule="auto"/>
              <w:ind w:left="130"/>
            </w:pPr>
            <w:r>
              <w:rPr>
                <w:b/>
                <w:bCs/>
                <w:spacing w:val="-5"/>
              </w:rPr>
              <w:t>11、信息传输业。</w:t>
            </w:r>
            <w:r>
              <w:rPr>
                <w:spacing w:val="-5"/>
              </w:rPr>
              <w:t>从业人员</w:t>
            </w:r>
            <w:r>
              <w:rPr>
                <w:spacing w:val="-48"/>
              </w:rPr>
              <w:t xml:space="preserve"> </w:t>
            </w:r>
            <w:r>
              <w:rPr>
                <w:spacing w:val="-5"/>
              </w:rPr>
              <w:t>2000</w:t>
            </w:r>
            <w:r>
              <w:rPr>
                <w:spacing w:val="-49"/>
              </w:rPr>
              <w:t xml:space="preserve"> </w:t>
            </w:r>
            <w:r>
              <w:rPr>
                <w:spacing w:val="-5"/>
              </w:rPr>
              <w:t>人以下</w:t>
            </w:r>
            <w:r>
              <w:rPr>
                <w:spacing w:val="-6"/>
              </w:rPr>
              <w:t>或营业收入</w:t>
            </w:r>
            <w:r>
              <w:rPr>
                <w:spacing w:val="-33"/>
              </w:rPr>
              <w:t xml:space="preserve"> </w:t>
            </w:r>
            <w:r>
              <w:rPr>
                <w:spacing w:val="-6"/>
              </w:rPr>
              <w:t>100000</w:t>
            </w:r>
            <w:r>
              <w:rPr>
                <w:spacing w:val="-45"/>
              </w:rPr>
              <w:t xml:space="preserve"> </w:t>
            </w:r>
            <w:r>
              <w:rPr>
                <w:spacing w:val="-6"/>
              </w:rPr>
              <w:t>万元以下的为中小微</w:t>
            </w:r>
          </w:p>
        </w:tc>
      </w:tr>
    </w:tbl>
    <w:p w14:paraId="08256127">
      <w:pPr>
        <w:pStyle w:val="4"/>
      </w:pPr>
    </w:p>
    <w:p w14:paraId="3DDF88D9">
      <w:pPr>
        <w:sectPr>
          <w:footerReference r:id="rId9" w:type="default"/>
          <w:pgSz w:w="11906" w:h="16839"/>
          <w:pgMar w:top="1431" w:right="1312" w:bottom="1166" w:left="1312" w:header="0" w:footer="952" w:gutter="0"/>
          <w:pgNumType w:fmt="decimal"/>
          <w:cols w:space="720" w:num="1"/>
        </w:sectPr>
      </w:pPr>
    </w:p>
    <w:p w14:paraId="5E495FC9">
      <w:pPr>
        <w:spacing w:line="91" w:lineRule="auto"/>
        <w:rPr>
          <w:rFonts w:ascii="Arial"/>
          <w:sz w:val="2"/>
        </w:rPr>
      </w:pPr>
    </w:p>
    <w:tbl>
      <w:tblPr>
        <w:tblStyle w:val="16"/>
        <w:tblW w:w="9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8513"/>
      </w:tblGrid>
      <w:tr w14:paraId="41D36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3" w:type="dxa"/>
            <w:vAlign w:val="top"/>
          </w:tcPr>
          <w:p w14:paraId="4B222577">
            <w:pPr>
              <w:pStyle w:val="17"/>
              <w:spacing w:before="41" w:line="220" w:lineRule="auto"/>
              <w:ind w:left="150"/>
            </w:pPr>
            <w:r>
              <w:rPr>
                <w:b/>
                <w:bCs/>
                <w:spacing w:val="-10"/>
              </w:rPr>
              <w:t>项号</w:t>
            </w:r>
          </w:p>
        </w:tc>
        <w:tc>
          <w:tcPr>
            <w:tcW w:w="8513" w:type="dxa"/>
            <w:vAlign w:val="top"/>
          </w:tcPr>
          <w:p w14:paraId="39BFB9E6">
            <w:pPr>
              <w:pStyle w:val="17"/>
              <w:spacing w:before="42" w:line="219" w:lineRule="auto"/>
              <w:ind w:left="3779"/>
            </w:pPr>
            <w:r>
              <w:rPr>
                <w:b/>
                <w:bCs/>
                <w:spacing w:val="-5"/>
              </w:rPr>
              <w:t>编列内容</w:t>
            </w:r>
          </w:p>
        </w:tc>
      </w:tr>
      <w:tr w14:paraId="22BC0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9" w:hRule="atLeast"/>
        </w:trPr>
        <w:tc>
          <w:tcPr>
            <w:tcW w:w="763" w:type="dxa"/>
            <w:vAlign w:val="top"/>
          </w:tcPr>
          <w:p w14:paraId="28089847">
            <w:pPr>
              <w:rPr>
                <w:rFonts w:ascii="Arial"/>
                <w:sz w:val="21"/>
              </w:rPr>
            </w:pPr>
          </w:p>
        </w:tc>
        <w:tc>
          <w:tcPr>
            <w:tcW w:w="8513" w:type="dxa"/>
            <w:vAlign w:val="top"/>
          </w:tcPr>
          <w:p w14:paraId="4F93972C">
            <w:pPr>
              <w:pStyle w:val="17"/>
              <w:spacing w:before="35" w:line="359" w:lineRule="auto"/>
              <w:ind w:left="112" w:right="107" w:firstLine="8"/>
              <w:jc w:val="both"/>
            </w:pPr>
            <w:r>
              <w:rPr>
                <w:spacing w:val="-5"/>
              </w:rPr>
              <w:t>型企业。其中,从业人员</w:t>
            </w:r>
            <w:r>
              <w:rPr>
                <w:spacing w:val="-33"/>
              </w:rPr>
              <w:t xml:space="preserve"> </w:t>
            </w:r>
            <w:r>
              <w:rPr>
                <w:spacing w:val="-5"/>
              </w:rPr>
              <w:t>100</w:t>
            </w:r>
            <w:r>
              <w:rPr>
                <w:spacing w:val="-49"/>
              </w:rPr>
              <w:t xml:space="preserve"> </w:t>
            </w:r>
            <w:r>
              <w:rPr>
                <w:spacing w:val="-5"/>
              </w:rPr>
              <w:t>人及以上，且营业收入</w:t>
            </w:r>
            <w:r>
              <w:rPr>
                <w:spacing w:val="-33"/>
              </w:rPr>
              <w:t xml:space="preserve"> </w:t>
            </w:r>
            <w:r>
              <w:rPr>
                <w:spacing w:val="-5"/>
              </w:rPr>
              <w:t>10</w:t>
            </w:r>
            <w:r>
              <w:rPr>
                <w:spacing w:val="-6"/>
              </w:rPr>
              <w:t>00</w:t>
            </w:r>
            <w:r>
              <w:rPr>
                <w:spacing w:val="-45"/>
              </w:rPr>
              <w:t xml:space="preserve"> </w:t>
            </w:r>
            <w:r>
              <w:rPr>
                <w:spacing w:val="-6"/>
              </w:rPr>
              <w:t>万元及以上的为中型企</w:t>
            </w:r>
            <w:r>
              <w:rPr>
                <w:spacing w:val="-5"/>
              </w:rPr>
              <w:t>业;从业人员</w:t>
            </w:r>
            <w:r>
              <w:rPr>
                <w:spacing w:val="-33"/>
              </w:rPr>
              <w:t xml:space="preserve"> </w:t>
            </w:r>
            <w:r>
              <w:rPr>
                <w:spacing w:val="-5"/>
              </w:rPr>
              <w:t>10</w:t>
            </w:r>
            <w:r>
              <w:rPr>
                <w:spacing w:val="-48"/>
              </w:rPr>
              <w:t xml:space="preserve"> </w:t>
            </w:r>
            <w:r>
              <w:rPr>
                <w:spacing w:val="-5"/>
              </w:rPr>
              <w:t>人及以上，且营业收入</w:t>
            </w:r>
            <w:r>
              <w:rPr>
                <w:spacing w:val="-33"/>
              </w:rPr>
              <w:t xml:space="preserve"> </w:t>
            </w:r>
            <w:r>
              <w:rPr>
                <w:spacing w:val="-5"/>
              </w:rPr>
              <w:t>100</w:t>
            </w:r>
            <w:r>
              <w:rPr>
                <w:spacing w:val="-45"/>
              </w:rPr>
              <w:t xml:space="preserve"> </w:t>
            </w:r>
            <w:r>
              <w:rPr>
                <w:spacing w:val="-5"/>
              </w:rPr>
              <w:t>万元及以上的为</w:t>
            </w:r>
            <w:r>
              <w:rPr>
                <w:spacing w:val="-6"/>
              </w:rPr>
              <w:t>小型企业；从业人员</w:t>
            </w:r>
            <w:r>
              <w:rPr>
                <w:spacing w:val="-3"/>
              </w:rPr>
              <w:t>10</w:t>
            </w:r>
            <w:r>
              <w:rPr>
                <w:spacing w:val="-40"/>
              </w:rPr>
              <w:t xml:space="preserve"> </w:t>
            </w:r>
            <w:r>
              <w:rPr>
                <w:spacing w:val="-3"/>
              </w:rPr>
              <w:t>人以下或营业收入</w:t>
            </w:r>
            <w:r>
              <w:rPr>
                <w:spacing w:val="-33"/>
              </w:rPr>
              <w:t xml:space="preserve"> </w:t>
            </w:r>
            <w:r>
              <w:rPr>
                <w:spacing w:val="-3"/>
              </w:rPr>
              <w:t>100</w:t>
            </w:r>
            <w:r>
              <w:rPr>
                <w:spacing w:val="-45"/>
              </w:rPr>
              <w:t xml:space="preserve"> </w:t>
            </w:r>
            <w:r>
              <w:rPr>
                <w:spacing w:val="-3"/>
              </w:rPr>
              <w:t>万元以下的为微型企业。</w:t>
            </w:r>
          </w:p>
          <w:p w14:paraId="4BC6502E">
            <w:pPr>
              <w:pStyle w:val="17"/>
              <w:spacing w:before="1" w:line="324" w:lineRule="auto"/>
              <w:ind w:left="116" w:right="48" w:firstLine="14"/>
            </w:pPr>
            <w:r>
              <w:rPr>
                <w:b/>
                <w:bCs/>
                <w:spacing w:val="-6"/>
              </w:rPr>
              <w:t>12、软件和信息技术服务业。</w:t>
            </w:r>
            <w:r>
              <w:rPr>
                <w:spacing w:val="-6"/>
              </w:rPr>
              <w:t>从业人员</w:t>
            </w:r>
            <w:r>
              <w:rPr>
                <w:spacing w:val="-46"/>
              </w:rPr>
              <w:t xml:space="preserve"> </w:t>
            </w:r>
            <w:r>
              <w:rPr>
                <w:spacing w:val="-6"/>
              </w:rPr>
              <w:t>300</w:t>
            </w:r>
            <w:r>
              <w:rPr>
                <w:spacing w:val="-49"/>
              </w:rPr>
              <w:t xml:space="preserve"> </w:t>
            </w:r>
            <w:r>
              <w:rPr>
                <w:spacing w:val="-6"/>
              </w:rPr>
              <w:t>人以下或营业收入</w:t>
            </w:r>
            <w:r>
              <w:rPr>
                <w:spacing w:val="-33"/>
              </w:rPr>
              <w:t xml:space="preserve"> </w:t>
            </w:r>
            <w:r>
              <w:rPr>
                <w:spacing w:val="-6"/>
              </w:rPr>
              <w:t>10000</w:t>
            </w:r>
            <w:r>
              <w:rPr>
                <w:spacing w:val="-45"/>
              </w:rPr>
              <w:t xml:space="preserve"> </w:t>
            </w:r>
            <w:r>
              <w:rPr>
                <w:spacing w:val="-6"/>
              </w:rPr>
              <w:t>万元以下的</w:t>
            </w:r>
            <w:r>
              <w:rPr>
                <w:spacing w:val="-2"/>
              </w:rPr>
              <w:t>为中小微型企业。其中，从业人员</w:t>
            </w:r>
            <w:r>
              <w:rPr>
                <w:spacing w:val="-33"/>
              </w:rPr>
              <w:t xml:space="preserve"> </w:t>
            </w:r>
            <w:r>
              <w:rPr>
                <w:spacing w:val="-2"/>
              </w:rPr>
              <w:t>100</w:t>
            </w:r>
            <w:r>
              <w:rPr>
                <w:spacing w:val="-49"/>
              </w:rPr>
              <w:t xml:space="preserve"> </w:t>
            </w:r>
            <w:r>
              <w:rPr>
                <w:spacing w:val="-2"/>
              </w:rPr>
              <w:t>人及以上，且营业收入</w:t>
            </w:r>
            <w:r>
              <w:rPr>
                <w:spacing w:val="-30"/>
              </w:rPr>
              <w:t xml:space="preserve"> </w:t>
            </w:r>
            <w:r>
              <w:rPr>
                <w:spacing w:val="-2"/>
              </w:rPr>
              <w:t>100</w:t>
            </w:r>
            <w:r>
              <w:rPr>
                <w:spacing w:val="-3"/>
              </w:rPr>
              <w:t>0</w:t>
            </w:r>
            <w:r>
              <w:rPr>
                <w:spacing w:val="-45"/>
              </w:rPr>
              <w:t xml:space="preserve"> </w:t>
            </w:r>
            <w:r>
              <w:rPr>
                <w:spacing w:val="-3"/>
              </w:rPr>
              <w:t>万元及以上</w:t>
            </w:r>
            <w:r>
              <w:rPr>
                <w:spacing w:val="-7"/>
              </w:rPr>
              <w:t>的为中型企业；从业人员</w:t>
            </w:r>
            <w:r>
              <w:rPr>
                <w:spacing w:val="-20"/>
              </w:rPr>
              <w:t xml:space="preserve"> </w:t>
            </w:r>
            <w:r>
              <w:rPr>
                <w:spacing w:val="-7"/>
              </w:rPr>
              <w:t>10</w:t>
            </w:r>
            <w:r>
              <w:rPr>
                <w:spacing w:val="-48"/>
              </w:rPr>
              <w:t xml:space="preserve"> </w:t>
            </w:r>
            <w:r>
              <w:rPr>
                <w:spacing w:val="-7"/>
              </w:rPr>
              <w:t>人及以上,且营业收入</w:t>
            </w:r>
            <w:r>
              <w:rPr>
                <w:spacing w:val="-46"/>
              </w:rPr>
              <w:t xml:space="preserve"> </w:t>
            </w:r>
            <w:r>
              <w:rPr>
                <w:spacing w:val="-7"/>
              </w:rPr>
              <w:t>50</w:t>
            </w:r>
            <w:r>
              <w:rPr>
                <w:spacing w:val="-45"/>
              </w:rPr>
              <w:t xml:space="preserve"> </w:t>
            </w:r>
            <w:r>
              <w:rPr>
                <w:spacing w:val="-7"/>
              </w:rPr>
              <w:t>万元及以上的为小型企业；</w:t>
            </w:r>
            <w:r>
              <w:rPr>
                <w:spacing w:val="-3"/>
              </w:rPr>
              <w:t>从业人员</w:t>
            </w:r>
            <w:r>
              <w:rPr>
                <w:spacing w:val="-33"/>
              </w:rPr>
              <w:t xml:space="preserve"> </w:t>
            </w:r>
            <w:r>
              <w:rPr>
                <w:spacing w:val="-3"/>
              </w:rPr>
              <w:t>10</w:t>
            </w:r>
            <w:r>
              <w:rPr>
                <w:spacing w:val="-49"/>
              </w:rPr>
              <w:t xml:space="preserve"> </w:t>
            </w:r>
            <w:r>
              <w:rPr>
                <w:spacing w:val="-3"/>
              </w:rPr>
              <w:t>人以下或营业收入</w:t>
            </w:r>
            <w:r>
              <w:rPr>
                <w:spacing w:val="-46"/>
              </w:rPr>
              <w:t xml:space="preserve"> </w:t>
            </w:r>
            <w:r>
              <w:rPr>
                <w:spacing w:val="-3"/>
              </w:rPr>
              <w:t>50</w:t>
            </w:r>
            <w:r>
              <w:rPr>
                <w:spacing w:val="-45"/>
              </w:rPr>
              <w:t xml:space="preserve"> </w:t>
            </w:r>
            <w:r>
              <w:rPr>
                <w:spacing w:val="-3"/>
              </w:rPr>
              <w:t>万元以下的为微型企业。</w:t>
            </w:r>
          </w:p>
          <w:p w14:paraId="5603CB1B">
            <w:pPr>
              <w:pStyle w:val="17"/>
              <w:spacing w:before="182" w:line="324" w:lineRule="auto"/>
              <w:ind w:left="115" w:right="107" w:firstLine="15"/>
            </w:pPr>
            <w:r>
              <w:rPr>
                <w:b/>
                <w:bCs/>
                <w:spacing w:val="-3"/>
              </w:rPr>
              <w:t>13、房地产开发经营。</w:t>
            </w:r>
            <w:r>
              <w:rPr>
                <w:spacing w:val="-3"/>
              </w:rPr>
              <w:t>营业收入</w:t>
            </w:r>
            <w:r>
              <w:rPr>
                <w:spacing w:val="-39"/>
              </w:rPr>
              <w:t xml:space="preserve"> </w:t>
            </w:r>
            <w:r>
              <w:rPr>
                <w:spacing w:val="-3"/>
              </w:rPr>
              <w:t>200000</w:t>
            </w:r>
            <w:r>
              <w:rPr>
                <w:spacing w:val="-45"/>
              </w:rPr>
              <w:t xml:space="preserve"> </w:t>
            </w:r>
            <w:r>
              <w:rPr>
                <w:spacing w:val="-3"/>
              </w:rPr>
              <w:t>万元以下或资产总额</w:t>
            </w:r>
            <w:r>
              <w:rPr>
                <w:spacing w:val="-31"/>
              </w:rPr>
              <w:t xml:space="preserve"> </w:t>
            </w:r>
            <w:r>
              <w:rPr>
                <w:spacing w:val="-3"/>
              </w:rPr>
              <w:t>10000</w:t>
            </w:r>
            <w:r>
              <w:rPr>
                <w:spacing w:val="-45"/>
              </w:rPr>
              <w:t xml:space="preserve"> </w:t>
            </w:r>
            <w:r>
              <w:rPr>
                <w:spacing w:val="-3"/>
              </w:rPr>
              <w:t>万元以下的</w:t>
            </w:r>
            <w:r>
              <w:rPr>
                <w:spacing w:val="-2"/>
              </w:rPr>
              <w:t>为中小微型企业.其中，营业收入</w:t>
            </w:r>
            <w:r>
              <w:rPr>
                <w:spacing w:val="-27"/>
              </w:rPr>
              <w:t xml:space="preserve"> </w:t>
            </w:r>
            <w:r>
              <w:rPr>
                <w:spacing w:val="-2"/>
              </w:rPr>
              <w:t>1000</w:t>
            </w:r>
            <w:r>
              <w:rPr>
                <w:spacing w:val="-45"/>
              </w:rPr>
              <w:t xml:space="preserve"> </w:t>
            </w:r>
            <w:r>
              <w:rPr>
                <w:spacing w:val="-2"/>
              </w:rPr>
              <w:t>万元及以上，且资产总额</w:t>
            </w:r>
            <w:r>
              <w:rPr>
                <w:spacing w:val="-43"/>
              </w:rPr>
              <w:t xml:space="preserve"> </w:t>
            </w:r>
            <w:r>
              <w:rPr>
                <w:spacing w:val="-2"/>
              </w:rPr>
              <w:t>5000</w:t>
            </w:r>
            <w:r>
              <w:rPr>
                <w:spacing w:val="-45"/>
              </w:rPr>
              <w:t xml:space="preserve"> </w:t>
            </w:r>
            <w:r>
              <w:rPr>
                <w:spacing w:val="-2"/>
              </w:rPr>
              <w:t>万元及以</w:t>
            </w:r>
            <w:r>
              <w:rPr>
                <w:spacing w:val="-5"/>
              </w:rPr>
              <w:t>上的为中型企业;营业收入</w:t>
            </w:r>
            <w:r>
              <w:rPr>
                <w:spacing w:val="-28"/>
              </w:rPr>
              <w:t xml:space="preserve"> </w:t>
            </w:r>
            <w:r>
              <w:rPr>
                <w:spacing w:val="-5"/>
              </w:rPr>
              <w:t>100</w:t>
            </w:r>
            <w:r>
              <w:rPr>
                <w:spacing w:val="-45"/>
              </w:rPr>
              <w:t xml:space="preserve"> </w:t>
            </w:r>
            <w:r>
              <w:rPr>
                <w:spacing w:val="-5"/>
              </w:rPr>
              <w:t>万元及以上，且资产总额</w:t>
            </w:r>
            <w:r>
              <w:rPr>
                <w:spacing w:val="-48"/>
              </w:rPr>
              <w:t xml:space="preserve"> </w:t>
            </w:r>
            <w:r>
              <w:rPr>
                <w:spacing w:val="-5"/>
              </w:rPr>
              <w:t>2000</w:t>
            </w:r>
            <w:r>
              <w:rPr>
                <w:spacing w:val="-45"/>
              </w:rPr>
              <w:t xml:space="preserve"> </w:t>
            </w:r>
            <w:r>
              <w:rPr>
                <w:spacing w:val="-5"/>
              </w:rPr>
              <w:t>万元及以上的为小</w:t>
            </w:r>
            <w:r>
              <w:rPr>
                <w:spacing w:val="-2"/>
              </w:rPr>
              <w:t>型企业；营业收入</w:t>
            </w:r>
            <w:r>
              <w:rPr>
                <w:spacing w:val="-33"/>
              </w:rPr>
              <w:t xml:space="preserve"> </w:t>
            </w:r>
            <w:r>
              <w:rPr>
                <w:spacing w:val="-2"/>
              </w:rPr>
              <w:t>100</w:t>
            </w:r>
            <w:r>
              <w:rPr>
                <w:spacing w:val="-45"/>
              </w:rPr>
              <w:t xml:space="preserve"> </w:t>
            </w:r>
            <w:r>
              <w:rPr>
                <w:spacing w:val="-2"/>
              </w:rPr>
              <w:t>万元以下或资产总额</w:t>
            </w:r>
            <w:r>
              <w:rPr>
                <w:spacing w:val="-48"/>
              </w:rPr>
              <w:t xml:space="preserve"> </w:t>
            </w:r>
            <w:r>
              <w:rPr>
                <w:spacing w:val="-2"/>
              </w:rPr>
              <w:t>200</w:t>
            </w:r>
            <w:r>
              <w:rPr>
                <w:spacing w:val="-3"/>
              </w:rPr>
              <w:t>0</w:t>
            </w:r>
            <w:r>
              <w:rPr>
                <w:spacing w:val="-45"/>
              </w:rPr>
              <w:t xml:space="preserve"> </w:t>
            </w:r>
            <w:r>
              <w:rPr>
                <w:spacing w:val="-3"/>
              </w:rPr>
              <w:t>万元以下的为微型企业。</w:t>
            </w:r>
          </w:p>
          <w:p w14:paraId="27066BF6">
            <w:pPr>
              <w:pStyle w:val="17"/>
              <w:spacing w:before="182" w:line="324" w:lineRule="auto"/>
              <w:ind w:left="112" w:right="65" w:firstLine="18"/>
            </w:pPr>
            <w:r>
              <w:rPr>
                <w:b/>
                <w:bCs/>
                <w:spacing w:val="-6"/>
              </w:rPr>
              <w:t>14、物业管理。</w:t>
            </w:r>
            <w:r>
              <w:rPr>
                <w:spacing w:val="-6"/>
              </w:rPr>
              <w:t>从业人员</w:t>
            </w:r>
            <w:r>
              <w:rPr>
                <w:spacing w:val="-19"/>
              </w:rPr>
              <w:t xml:space="preserve"> </w:t>
            </w:r>
            <w:r>
              <w:rPr>
                <w:spacing w:val="-6"/>
              </w:rPr>
              <w:t>1000</w:t>
            </w:r>
            <w:r>
              <w:rPr>
                <w:spacing w:val="-48"/>
              </w:rPr>
              <w:t xml:space="preserve"> </w:t>
            </w:r>
            <w:r>
              <w:rPr>
                <w:spacing w:val="-6"/>
              </w:rPr>
              <w:t>人以下或营业收入</w:t>
            </w:r>
            <w:r>
              <w:rPr>
                <w:spacing w:val="-46"/>
              </w:rPr>
              <w:t xml:space="preserve"> </w:t>
            </w:r>
            <w:r>
              <w:rPr>
                <w:spacing w:val="-6"/>
              </w:rPr>
              <w:t>5000</w:t>
            </w:r>
            <w:r>
              <w:rPr>
                <w:spacing w:val="-45"/>
              </w:rPr>
              <w:t xml:space="preserve"> </w:t>
            </w:r>
            <w:r>
              <w:rPr>
                <w:spacing w:val="-6"/>
              </w:rPr>
              <w:t>万元以下的为中小微型企</w:t>
            </w:r>
            <w:r>
              <w:rPr>
                <w:spacing w:val="-4"/>
              </w:rPr>
              <w:t>业。其中，从业人员</w:t>
            </w:r>
            <w:r>
              <w:rPr>
                <w:spacing w:val="-33"/>
              </w:rPr>
              <w:t xml:space="preserve"> </w:t>
            </w:r>
            <w:r>
              <w:rPr>
                <w:spacing w:val="-4"/>
              </w:rPr>
              <w:t>300</w:t>
            </w:r>
            <w:r>
              <w:rPr>
                <w:spacing w:val="-48"/>
              </w:rPr>
              <w:t xml:space="preserve"> </w:t>
            </w:r>
            <w:r>
              <w:rPr>
                <w:spacing w:val="-4"/>
              </w:rPr>
              <w:t>人及以上,且营业收入</w:t>
            </w:r>
            <w:r>
              <w:rPr>
                <w:spacing w:val="-33"/>
              </w:rPr>
              <w:t xml:space="preserve"> </w:t>
            </w:r>
            <w:r>
              <w:rPr>
                <w:spacing w:val="-4"/>
              </w:rPr>
              <w:t>1000</w:t>
            </w:r>
            <w:r>
              <w:rPr>
                <w:spacing w:val="-45"/>
              </w:rPr>
              <w:t xml:space="preserve"> </w:t>
            </w:r>
            <w:r>
              <w:rPr>
                <w:spacing w:val="-4"/>
              </w:rPr>
              <w:t>万元及以上的为中型企业；</w:t>
            </w:r>
            <w:r>
              <w:rPr>
                <w:spacing w:val="-6"/>
              </w:rPr>
              <w:t>从业人员</w:t>
            </w:r>
            <w:r>
              <w:rPr>
                <w:spacing w:val="-33"/>
              </w:rPr>
              <w:t xml:space="preserve"> </w:t>
            </w:r>
            <w:r>
              <w:rPr>
                <w:spacing w:val="-6"/>
              </w:rPr>
              <w:t>100</w:t>
            </w:r>
            <w:r>
              <w:rPr>
                <w:spacing w:val="-58"/>
              </w:rPr>
              <w:t xml:space="preserve"> </w:t>
            </w:r>
            <w:r>
              <w:rPr>
                <w:spacing w:val="-6"/>
              </w:rPr>
              <w:t>人及以上,且营业收入</w:t>
            </w:r>
            <w:r>
              <w:rPr>
                <w:spacing w:val="-54"/>
              </w:rPr>
              <w:t xml:space="preserve"> </w:t>
            </w:r>
            <w:r>
              <w:rPr>
                <w:spacing w:val="-6"/>
              </w:rPr>
              <w:t>500</w:t>
            </w:r>
            <w:r>
              <w:rPr>
                <w:spacing w:val="-54"/>
              </w:rPr>
              <w:t xml:space="preserve"> </w:t>
            </w:r>
            <w:r>
              <w:rPr>
                <w:spacing w:val="-6"/>
              </w:rPr>
              <w:t>万元及以上的为小型企业；从业人员</w:t>
            </w:r>
            <w:r>
              <w:rPr>
                <w:spacing w:val="-40"/>
              </w:rPr>
              <w:t xml:space="preserve"> </w:t>
            </w:r>
            <w:r>
              <w:rPr>
                <w:spacing w:val="-6"/>
              </w:rPr>
              <w:t>100</w:t>
            </w:r>
            <w:r>
              <w:rPr>
                <w:spacing w:val="-2"/>
              </w:rPr>
              <w:t>人以下或营业收入</w:t>
            </w:r>
            <w:r>
              <w:rPr>
                <w:spacing w:val="-41"/>
              </w:rPr>
              <w:t xml:space="preserve"> </w:t>
            </w:r>
            <w:r>
              <w:rPr>
                <w:spacing w:val="-2"/>
              </w:rPr>
              <w:t>500</w:t>
            </w:r>
            <w:r>
              <w:rPr>
                <w:spacing w:val="-45"/>
              </w:rPr>
              <w:t xml:space="preserve"> </w:t>
            </w:r>
            <w:r>
              <w:rPr>
                <w:spacing w:val="-2"/>
              </w:rPr>
              <w:t>万元以下的为微型企业。</w:t>
            </w:r>
          </w:p>
          <w:p w14:paraId="219E7DB8">
            <w:pPr>
              <w:pStyle w:val="17"/>
              <w:spacing w:before="180" w:line="313" w:lineRule="auto"/>
              <w:ind w:left="134" w:right="107" w:hanging="4"/>
            </w:pPr>
            <w:r>
              <w:rPr>
                <w:b/>
                <w:bCs/>
                <w:spacing w:val="-3"/>
              </w:rPr>
              <w:t>15、租赁和商务服务业。</w:t>
            </w:r>
            <w:r>
              <w:rPr>
                <w:spacing w:val="-3"/>
              </w:rPr>
              <w:t>从业人员</w:t>
            </w:r>
            <w:r>
              <w:rPr>
                <w:spacing w:val="-39"/>
              </w:rPr>
              <w:t xml:space="preserve"> </w:t>
            </w:r>
            <w:r>
              <w:rPr>
                <w:spacing w:val="-3"/>
              </w:rPr>
              <w:t>300</w:t>
            </w:r>
            <w:r>
              <w:rPr>
                <w:spacing w:val="-48"/>
              </w:rPr>
              <w:t xml:space="preserve"> </w:t>
            </w:r>
            <w:r>
              <w:rPr>
                <w:spacing w:val="-3"/>
              </w:rPr>
              <w:t>人以下或资产总额</w:t>
            </w:r>
            <w:r>
              <w:rPr>
                <w:spacing w:val="-33"/>
              </w:rPr>
              <w:t xml:space="preserve"> </w:t>
            </w:r>
            <w:r>
              <w:rPr>
                <w:spacing w:val="-3"/>
              </w:rPr>
              <w:t>120000</w:t>
            </w:r>
            <w:r>
              <w:rPr>
                <w:spacing w:val="-45"/>
              </w:rPr>
              <w:t xml:space="preserve"> </w:t>
            </w:r>
            <w:r>
              <w:rPr>
                <w:spacing w:val="-3"/>
              </w:rPr>
              <w:t>万元以下的为中小微型企业.其中，从业人员</w:t>
            </w:r>
            <w:r>
              <w:rPr>
                <w:spacing w:val="-33"/>
              </w:rPr>
              <w:t xml:space="preserve"> </w:t>
            </w:r>
            <w:r>
              <w:rPr>
                <w:spacing w:val="-3"/>
              </w:rPr>
              <w:t>100</w:t>
            </w:r>
            <w:r>
              <w:rPr>
                <w:spacing w:val="-49"/>
              </w:rPr>
              <w:t xml:space="preserve"> </w:t>
            </w:r>
            <w:r>
              <w:rPr>
                <w:spacing w:val="-3"/>
              </w:rPr>
              <w:t>人及以上，</w:t>
            </w:r>
            <w:r>
              <w:rPr>
                <w:spacing w:val="-4"/>
              </w:rPr>
              <w:t>且资产总额8000</w:t>
            </w:r>
            <w:r>
              <w:rPr>
                <w:spacing w:val="-45"/>
              </w:rPr>
              <w:t xml:space="preserve"> </w:t>
            </w:r>
            <w:r>
              <w:rPr>
                <w:spacing w:val="-4"/>
              </w:rPr>
              <w:t>万元及以上的为</w:t>
            </w:r>
            <w:r>
              <w:rPr>
                <w:spacing w:val="-3"/>
              </w:rPr>
              <w:t>中型企业；从业人员</w:t>
            </w:r>
            <w:r>
              <w:rPr>
                <w:spacing w:val="-33"/>
              </w:rPr>
              <w:t xml:space="preserve"> </w:t>
            </w:r>
            <w:r>
              <w:rPr>
                <w:spacing w:val="-3"/>
              </w:rPr>
              <w:t>10</w:t>
            </w:r>
            <w:r>
              <w:rPr>
                <w:spacing w:val="-49"/>
              </w:rPr>
              <w:t xml:space="preserve"> </w:t>
            </w:r>
            <w:r>
              <w:rPr>
                <w:spacing w:val="-3"/>
              </w:rPr>
              <w:t>人及以上，且资产总额</w:t>
            </w:r>
            <w:r>
              <w:rPr>
                <w:spacing w:val="-33"/>
              </w:rPr>
              <w:t xml:space="preserve"> </w:t>
            </w:r>
            <w:r>
              <w:rPr>
                <w:spacing w:val="-3"/>
              </w:rPr>
              <w:t>100</w:t>
            </w:r>
            <w:r>
              <w:rPr>
                <w:spacing w:val="-44"/>
              </w:rPr>
              <w:t xml:space="preserve"> </w:t>
            </w:r>
            <w:r>
              <w:rPr>
                <w:spacing w:val="-3"/>
              </w:rPr>
              <w:t>万元及以上的</w:t>
            </w:r>
            <w:r>
              <w:rPr>
                <w:spacing w:val="-4"/>
              </w:rPr>
              <w:t>为小型企业。</w:t>
            </w:r>
          </w:p>
          <w:p w14:paraId="723B5504">
            <w:pPr>
              <w:pStyle w:val="17"/>
              <w:spacing w:before="183" w:line="312" w:lineRule="auto"/>
              <w:ind w:left="115" w:right="107" w:firstLine="15"/>
            </w:pPr>
            <w:r>
              <w:rPr>
                <w:b/>
                <w:bCs/>
                <w:spacing w:val="-5"/>
              </w:rPr>
              <w:t>16、其他未列明行业</w:t>
            </w:r>
            <w:r>
              <w:rPr>
                <w:spacing w:val="-5"/>
              </w:rPr>
              <w:t>。从业人员</w:t>
            </w:r>
            <w:r>
              <w:rPr>
                <w:spacing w:val="-43"/>
              </w:rPr>
              <w:t xml:space="preserve"> </w:t>
            </w:r>
            <w:r>
              <w:rPr>
                <w:spacing w:val="-5"/>
              </w:rPr>
              <w:t>300</w:t>
            </w:r>
            <w:r>
              <w:rPr>
                <w:spacing w:val="-49"/>
              </w:rPr>
              <w:t xml:space="preserve"> </w:t>
            </w:r>
            <w:r>
              <w:rPr>
                <w:spacing w:val="-5"/>
              </w:rPr>
              <w:t>人以下的为中小微型企业。其中，从业人员</w:t>
            </w:r>
            <w:r>
              <w:rPr>
                <w:spacing w:val="-1"/>
              </w:rPr>
              <w:t>100</w:t>
            </w:r>
            <w:r>
              <w:rPr>
                <w:spacing w:val="-32"/>
              </w:rPr>
              <w:t xml:space="preserve"> </w:t>
            </w:r>
            <w:r>
              <w:rPr>
                <w:spacing w:val="-1"/>
              </w:rPr>
              <w:t>人及以上的为中型企业</w:t>
            </w:r>
            <w:r>
              <w:rPr>
                <w:spacing w:val="-67"/>
              </w:rPr>
              <w:t xml:space="preserve"> </w:t>
            </w:r>
            <w:r>
              <w:rPr>
                <w:spacing w:val="-1"/>
              </w:rPr>
              <w:t>;从业人员</w:t>
            </w:r>
            <w:r>
              <w:rPr>
                <w:spacing w:val="-28"/>
              </w:rPr>
              <w:t xml:space="preserve"> </w:t>
            </w:r>
            <w:r>
              <w:rPr>
                <w:spacing w:val="-1"/>
              </w:rPr>
              <w:t>10</w:t>
            </w:r>
            <w:r>
              <w:rPr>
                <w:spacing w:val="-44"/>
              </w:rPr>
              <w:t xml:space="preserve"> </w:t>
            </w:r>
            <w:r>
              <w:rPr>
                <w:spacing w:val="-1"/>
              </w:rPr>
              <w:t>人及以上的为小型企业；从业人员</w:t>
            </w:r>
            <w:r>
              <w:rPr>
                <w:spacing w:val="-28"/>
              </w:rPr>
              <w:t xml:space="preserve"> </w:t>
            </w:r>
            <w:r>
              <w:rPr>
                <w:spacing w:val="-1"/>
              </w:rPr>
              <w:t>10</w:t>
            </w:r>
            <w:r>
              <w:rPr>
                <w:spacing w:val="-2"/>
              </w:rPr>
              <w:t>人以下的为微型企业。</w:t>
            </w:r>
          </w:p>
          <w:p w14:paraId="3A0A2E41">
            <w:pPr>
              <w:pStyle w:val="17"/>
              <w:spacing w:before="182" w:line="219" w:lineRule="auto"/>
              <w:ind w:left="114"/>
            </w:pPr>
            <w:r>
              <w:rPr>
                <w:b/>
                <w:bCs/>
                <w:spacing w:val="-2"/>
              </w:rPr>
              <w:t>本项目采购标对应的中小企业划分标准所属行业：其他未列明行业</w:t>
            </w:r>
          </w:p>
          <w:p w14:paraId="69217727">
            <w:pPr>
              <w:pStyle w:val="17"/>
              <w:spacing w:before="182" w:line="219" w:lineRule="auto"/>
              <w:ind w:left="116"/>
            </w:pPr>
            <w:r>
              <w:rPr>
                <w:b/>
                <w:bCs/>
                <w:spacing w:val="-4"/>
              </w:rPr>
              <w:t>项目属性：服务类</w:t>
            </w:r>
          </w:p>
        </w:tc>
      </w:tr>
      <w:tr w14:paraId="04855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763" w:type="dxa"/>
            <w:vAlign w:val="top"/>
          </w:tcPr>
          <w:p w14:paraId="4F830D98">
            <w:pPr>
              <w:spacing w:line="328" w:lineRule="auto"/>
              <w:rPr>
                <w:rFonts w:ascii="Arial"/>
                <w:sz w:val="21"/>
              </w:rPr>
            </w:pPr>
          </w:p>
          <w:p w14:paraId="71B5356E">
            <w:pPr>
              <w:spacing w:line="329" w:lineRule="auto"/>
              <w:rPr>
                <w:rFonts w:ascii="Arial"/>
                <w:sz w:val="21"/>
              </w:rPr>
            </w:pPr>
          </w:p>
          <w:p w14:paraId="4FF6A9E4">
            <w:pPr>
              <w:pStyle w:val="17"/>
              <w:spacing w:before="78"/>
              <w:ind w:left="271"/>
              <w:rPr>
                <w:rFonts w:hint="eastAsia" w:eastAsia="宋体"/>
                <w:lang w:eastAsia="zh-CN"/>
              </w:rPr>
            </w:pPr>
            <w:r>
              <w:rPr>
                <w:spacing w:val="-7"/>
              </w:rPr>
              <w:t>2</w:t>
            </w:r>
            <w:r>
              <w:rPr>
                <w:rFonts w:hint="eastAsia"/>
                <w:spacing w:val="-7"/>
                <w:lang w:val="en-US" w:eastAsia="zh-CN"/>
              </w:rPr>
              <w:t>7</w:t>
            </w:r>
          </w:p>
        </w:tc>
        <w:tc>
          <w:tcPr>
            <w:tcW w:w="8513" w:type="dxa"/>
            <w:vAlign w:val="top"/>
          </w:tcPr>
          <w:p w14:paraId="1032853E">
            <w:pPr>
              <w:pStyle w:val="17"/>
              <w:spacing w:before="41" w:line="351" w:lineRule="auto"/>
              <w:ind w:left="112" w:right="62" w:firstLine="7"/>
              <w:jc w:val="both"/>
            </w:pPr>
            <w:r>
              <w:rPr>
                <w:b/>
                <w:bCs/>
                <w:spacing w:val="-4"/>
              </w:rPr>
              <w:t>身份核验</w:t>
            </w:r>
            <w:r>
              <w:rPr>
                <w:spacing w:val="-4"/>
              </w:rPr>
              <w:t>：</w:t>
            </w:r>
            <w:r>
              <w:rPr>
                <w:b/>
                <w:bCs/>
                <w:spacing w:val="-4"/>
              </w:rPr>
              <w:t>磋商会议现场，由监标人对供应商代表进行身份核验由监标人对供应</w:t>
            </w:r>
            <w:r>
              <w:rPr>
                <w:b/>
                <w:bCs/>
                <w:spacing w:val="-3"/>
              </w:rPr>
              <w:t>商参会代表进行身份核验，供应商代表磋商现场须持法定代表</w:t>
            </w:r>
            <w:r>
              <w:rPr>
                <w:b/>
                <w:bCs/>
                <w:spacing w:val="-4"/>
              </w:rPr>
              <w:t>人授权书或法定代</w:t>
            </w:r>
            <w:r>
              <w:rPr>
                <w:b/>
                <w:bCs/>
                <w:spacing w:val="-2"/>
              </w:rPr>
              <w:t>表人身份证明（按照磋商文件格式填写，不得擅自修改格式）及其身份证原件，</w:t>
            </w:r>
            <w:r>
              <w:rPr>
                <w:b/>
                <w:bCs/>
                <w:spacing w:val="-1"/>
              </w:rPr>
              <w:t>未提供或身份核验不合格者按无效响应处理。</w:t>
            </w:r>
          </w:p>
        </w:tc>
      </w:tr>
    </w:tbl>
    <w:p w14:paraId="1150FF52">
      <w:pPr>
        <w:pStyle w:val="4"/>
      </w:pPr>
    </w:p>
    <w:p w14:paraId="1E16CAE8">
      <w:pPr>
        <w:sectPr>
          <w:footerReference r:id="rId10" w:type="default"/>
          <w:pgSz w:w="11906" w:h="16839"/>
          <w:pgMar w:top="1431" w:right="1312" w:bottom="1166" w:left="1312" w:header="0" w:footer="952" w:gutter="0"/>
          <w:pgNumType w:fmt="decimal"/>
          <w:cols w:space="720" w:num="1"/>
        </w:sectPr>
      </w:pPr>
    </w:p>
    <w:p w14:paraId="043183E9">
      <w:pPr>
        <w:spacing w:before="64" w:line="225" w:lineRule="auto"/>
        <w:ind w:left="3822"/>
        <w:rPr>
          <w:rFonts w:ascii="宋体" w:hAnsi="宋体" w:eastAsia="宋体" w:cs="宋体"/>
          <w:sz w:val="31"/>
          <w:szCs w:val="31"/>
        </w:rPr>
      </w:pPr>
      <w:r>
        <w:rPr>
          <w:rFonts w:ascii="宋体" w:hAnsi="宋体" w:eastAsia="宋体" w:cs="宋体"/>
          <w:b/>
          <w:bCs/>
          <w:spacing w:val="-2"/>
          <w:sz w:val="31"/>
          <w:szCs w:val="31"/>
        </w:rPr>
        <w:t>一.总</w:t>
      </w:r>
      <w:r>
        <w:rPr>
          <w:rFonts w:ascii="宋体" w:hAnsi="宋体" w:eastAsia="宋体" w:cs="宋体"/>
          <w:spacing w:val="17"/>
          <w:sz w:val="31"/>
          <w:szCs w:val="31"/>
        </w:rPr>
        <w:t xml:space="preserve">  </w:t>
      </w:r>
      <w:r>
        <w:rPr>
          <w:rFonts w:ascii="宋体" w:hAnsi="宋体" w:eastAsia="宋体" w:cs="宋体"/>
          <w:b/>
          <w:bCs/>
          <w:spacing w:val="-2"/>
          <w:sz w:val="31"/>
          <w:szCs w:val="31"/>
        </w:rPr>
        <w:t>则</w:t>
      </w:r>
    </w:p>
    <w:p w14:paraId="0BA4DC55">
      <w:pPr>
        <w:spacing w:before="23" w:line="219" w:lineRule="auto"/>
        <w:ind w:left="18"/>
        <w:rPr>
          <w:rFonts w:ascii="宋体" w:hAnsi="宋体" w:eastAsia="宋体" w:cs="宋体"/>
          <w:sz w:val="24"/>
          <w:szCs w:val="24"/>
        </w:rPr>
      </w:pPr>
      <w:r>
        <w:rPr>
          <w:rFonts w:ascii="宋体" w:hAnsi="宋体" w:eastAsia="宋体" w:cs="宋体"/>
          <w:b/>
          <w:bCs/>
          <w:spacing w:val="-7"/>
          <w:sz w:val="24"/>
          <w:szCs w:val="24"/>
        </w:rPr>
        <w:t>1.资金来源</w:t>
      </w:r>
    </w:p>
    <w:p w14:paraId="25F41B56">
      <w:pPr>
        <w:spacing w:before="179" w:line="219" w:lineRule="auto"/>
        <w:ind w:left="498"/>
        <w:rPr>
          <w:rFonts w:ascii="宋体" w:hAnsi="宋体" w:eastAsia="宋体" w:cs="宋体"/>
          <w:sz w:val="24"/>
          <w:szCs w:val="24"/>
        </w:rPr>
      </w:pPr>
      <w:r>
        <w:rPr>
          <w:rFonts w:ascii="宋体" w:hAnsi="宋体" w:eastAsia="宋体" w:cs="宋体"/>
          <w:spacing w:val="-1"/>
          <w:sz w:val="24"/>
          <w:szCs w:val="24"/>
        </w:rPr>
        <w:t>1.1</w:t>
      </w:r>
      <w:r>
        <w:rPr>
          <w:rFonts w:ascii="宋体" w:hAnsi="宋体" w:eastAsia="宋体" w:cs="宋体"/>
          <w:spacing w:val="-50"/>
          <w:sz w:val="24"/>
          <w:szCs w:val="24"/>
        </w:rPr>
        <w:t xml:space="preserve"> </w:t>
      </w:r>
      <w:r>
        <w:rPr>
          <w:rFonts w:ascii="宋体" w:hAnsi="宋体" w:eastAsia="宋体" w:cs="宋体"/>
          <w:spacing w:val="-1"/>
          <w:sz w:val="24"/>
          <w:szCs w:val="24"/>
        </w:rPr>
        <w:t>本次竞争性磋商所签合同使用财政资金支付，</w:t>
      </w:r>
      <w:r>
        <w:rPr>
          <w:rFonts w:ascii="宋体" w:hAnsi="宋体" w:eastAsia="宋体" w:cs="宋体"/>
          <w:spacing w:val="-2"/>
          <w:sz w:val="24"/>
          <w:szCs w:val="24"/>
        </w:rPr>
        <w:t>资金已落实到位。</w:t>
      </w:r>
    </w:p>
    <w:p w14:paraId="628F3874">
      <w:pPr>
        <w:spacing w:before="184" w:line="219" w:lineRule="auto"/>
        <w:ind w:left="3"/>
        <w:rPr>
          <w:rFonts w:ascii="宋体" w:hAnsi="宋体" w:eastAsia="宋体" w:cs="宋体"/>
          <w:sz w:val="24"/>
          <w:szCs w:val="24"/>
        </w:rPr>
      </w:pPr>
      <w:r>
        <w:rPr>
          <w:rFonts w:ascii="宋体" w:hAnsi="宋体" w:eastAsia="宋体" w:cs="宋体"/>
          <w:b/>
          <w:bCs/>
          <w:spacing w:val="-4"/>
          <w:sz w:val="24"/>
          <w:szCs w:val="24"/>
        </w:rPr>
        <w:t>2.名词解释</w:t>
      </w:r>
    </w:p>
    <w:p w14:paraId="2996A4E6">
      <w:pPr>
        <w:spacing w:before="182" w:line="219" w:lineRule="auto"/>
        <w:ind w:left="483"/>
        <w:rPr>
          <w:rFonts w:hint="eastAsia" w:ascii="宋体" w:hAnsi="宋体" w:eastAsia="宋体" w:cs="宋体"/>
          <w:sz w:val="24"/>
          <w:szCs w:val="24"/>
          <w:lang w:eastAsia="zh-CN"/>
        </w:rPr>
      </w:pPr>
      <w:r>
        <w:rPr>
          <w:rFonts w:ascii="宋体" w:hAnsi="宋体" w:eastAsia="宋体" w:cs="宋体"/>
          <w:spacing w:val="-1"/>
          <w:sz w:val="24"/>
          <w:szCs w:val="24"/>
        </w:rPr>
        <w:t>2.1</w:t>
      </w:r>
      <w:r>
        <w:rPr>
          <w:rFonts w:ascii="宋体" w:hAnsi="宋体" w:eastAsia="宋体" w:cs="宋体"/>
          <w:spacing w:val="-45"/>
          <w:sz w:val="24"/>
          <w:szCs w:val="24"/>
        </w:rPr>
        <w:t xml:space="preserve"> </w:t>
      </w:r>
      <w:r>
        <w:rPr>
          <w:rFonts w:ascii="宋体" w:hAnsi="宋体" w:eastAsia="宋体" w:cs="宋体"/>
          <w:spacing w:val="-1"/>
          <w:sz w:val="24"/>
          <w:szCs w:val="24"/>
        </w:rPr>
        <w:t>采购人：</w:t>
      </w:r>
      <w:r>
        <w:rPr>
          <w:rFonts w:hint="eastAsia" w:ascii="宋体" w:hAnsi="宋体" w:eastAsia="宋体" w:cs="宋体"/>
          <w:spacing w:val="-1"/>
          <w:sz w:val="24"/>
          <w:szCs w:val="24"/>
          <w:u w:val="single" w:color="auto"/>
          <w:lang w:eastAsia="zh-CN"/>
        </w:rPr>
        <w:t>榆林市农业农村局</w:t>
      </w:r>
    </w:p>
    <w:p w14:paraId="761877C1">
      <w:pPr>
        <w:spacing w:before="181" w:line="219" w:lineRule="auto"/>
        <w:ind w:left="483"/>
        <w:rPr>
          <w:rFonts w:ascii="宋体" w:hAnsi="宋体" w:eastAsia="宋体" w:cs="宋体"/>
          <w:sz w:val="24"/>
          <w:szCs w:val="24"/>
        </w:rPr>
      </w:pPr>
      <w:r>
        <w:rPr>
          <w:rFonts w:ascii="宋体" w:hAnsi="宋体" w:eastAsia="宋体" w:cs="宋体"/>
          <w:spacing w:val="-2"/>
          <w:sz w:val="24"/>
          <w:szCs w:val="24"/>
        </w:rPr>
        <w:t>2.2</w:t>
      </w:r>
      <w:r>
        <w:rPr>
          <w:rFonts w:ascii="宋体" w:hAnsi="宋体" w:eastAsia="宋体" w:cs="宋体"/>
          <w:spacing w:val="-46"/>
          <w:sz w:val="24"/>
          <w:szCs w:val="24"/>
        </w:rPr>
        <w:t xml:space="preserve"> </w:t>
      </w:r>
      <w:r>
        <w:rPr>
          <w:rFonts w:ascii="宋体" w:hAnsi="宋体" w:eastAsia="宋体" w:cs="宋体"/>
          <w:spacing w:val="-2"/>
          <w:sz w:val="24"/>
          <w:szCs w:val="24"/>
        </w:rPr>
        <w:t>监督机构：</w:t>
      </w:r>
      <w:r>
        <w:rPr>
          <w:rFonts w:ascii="宋体" w:hAnsi="宋体" w:eastAsia="宋体" w:cs="宋体"/>
          <w:spacing w:val="-2"/>
          <w:sz w:val="24"/>
          <w:szCs w:val="24"/>
          <w:u w:val="single" w:color="auto"/>
        </w:rPr>
        <w:t>榆林市财政局</w:t>
      </w:r>
    </w:p>
    <w:p w14:paraId="761B0408">
      <w:pPr>
        <w:spacing w:before="183" w:line="219" w:lineRule="auto"/>
        <w:ind w:left="483"/>
        <w:rPr>
          <w:rFonts w:hint="eastAsia" w:ascii="宋体" w:hAnsi="宋体" w:eastAsia="宋体" w:cs="宋体"/>
          <w:sz w:val="24"/>
          <w:szCs w:val="24"/>
          <w:lang w:eastAsia="zh-CN"/>
        </w:rPr>
      </w:pPr>
      <w:r>
        <w:rPr>
          <w:rFonts w:ascii="宋体" w:hAnsi="宋体" w:eastAsia="宋体" w:cs="宋体"/>
          <w:spacing w:val="-1"/>
          <w:sz w:val="24"/>
          <w:szCs w:val="24"/>
        </w:rPr>
        <w:t>2.3</w:t>
      </w:r>
      <w:r>
        <w:rPr>
          <w:rFonts w:ascii="宋体" w:hAnsi="宋体" w:eastAsia="宋体" w:cs="宋体"/>
          <w:spacing w:val="-52"/>
          <w:sz w:val="24"/>
          <w:szCs w:val="24"/>
        </w:rPr>
        <w:t xml:space="preserve"> </w:t>
      </w:r>
      <w:r>
        <w:rPr>
          <w:rFonts w:ascii="宋体" w:hAnsi="宋体" w:eastAsia="宋体" w:cs="宋体"/>
          <w:spacing w:val="-1"/>
          <w:sz w:val="24"/>
          <w:szCs w:val="24"/>
        </w:rPr>
        <w:t>采购代理机构：</w:t>
      </w:r>
      <w:r>
        <w:rPr>
          <w:rFonts w:hint="eastAsia" w:ascii="宋体" w:hAnsi="宋体" w:eastAsia="宋体" w:cs="宋体"/>
          <w:spacing w:val="-1"/>
          <w:sz w:val="24"/>
          <w:szCs w:val="24"/>
          <w:u w:val="single" w:color="auto"/>
          <w:lang w:eastAsia="zh-CN"/>
        </w:rPr>
        <w:t>榆林市正源恒项目管理有限公司</w:t>
      </w:r>
    </w:p>
    <w:p w14:paraId="12A706B9">
      <w:pPr>
        <w:spacing w:before="182" w:line="290" w:lineRule="auto"/>
        <w:ind w:left="2" w:right="80" w:firstLine="480"/>
        <w:rPr>
          <w:rFonts w:ascii="宋体" w:hAnsi="宋体" w:eastAsia="宋体" w:cs="宋体"/>
          <w:sz w:val="24"/>
          <w:szCs w:val="24"/>
        </w:rPr>
      </w:pPr>
      <w:r>
        <w:rPr>
          <w:rFonts w:ascii="宋体" w:hAnsi="宋体" w:eastAsia="宋体" w:cs="宋体"/>
          <w:sz w:val="24"/>
          <w:szCs w:val="24"/>
        </w:rPr>
        <w:t>2.4</w:t>
      </w:r>
      <w:r>
        <w:rPr>
          <w:rFonts w:ascii="宋体" w:hAnsi="宋体" w:eastAsia="宋体" w:cs="宋体"/>
          <w:spacing w:val="-51"/>
          <w:sz w:val="24"/>
          <w:szCs w:val="24"/>
        </w:rPr>
        <w:t xml:space="preserve"> </w:t>
      </w:r>
      <w:r>
        <w:rPr>
          <w:rFonts w:ascii="宋体" w:hAnsi="宋体" w:eastAsia="宋体" w:cs="宋体"/>
          <w:sz w:val="24"/>
          <w:szCs w:val="24"/>
        </w:rPr>
        <w:t>供应商：是指响应和符合竞争性磋商文件规定资格条</w:t>
      </w:r>
      <w:r>
        <w:rPr>
          <w:rFonts w:ascii="宋体" w:hAnsi="宋体" w:eastAsia="宋体" w:cs="宋体"/>
          <w:spacing w:val="-1"/>
          <w:sz w:val="24"/>
          <w:szCs w:val="24"/>
        </w:rPr>
        <w:t>件且参与竞争性磋商的法人、其他组织或者自然人。</w:t>
      </w:r>
    </w:p>
    <w:p w14:paraId="4FF44673">
      <w:pPr>
        <w:spacing w:before="181" w:line="219" w:lineRule="auto"/>
        <w:ind w:left="483"/>
        <w:rPr>
          <w:rFonts w:ascii="宋体" w:hAnsi="宋体" w:eastAsia="宋体" w:cs="宋体"/>
          <w:sz w:val="24"/>
          <w:szCs w:val="24"/>
        </w:rPr>
      </w:pPr>
      <w:r>
        <w:rPr>
          <w:rFonts w:ascii="宋体" w:hAnsi="宋体" w:eastAsia="宋体" w:cs="宋体"/>
          <w:spacing w:val="-1"/>
          <w:sz w:val="24"/>
          <w:szCs w:val="24"/>
        </w:rPr>
        <w:t>2.5</w:t>
      </w:r>
      <w:r>
        <w:rPr>
          <w:rFonts w:ascii="宋体" w:hAnsi="宋体" w:eastAsia="宋体" w:cs="宋体"/>
          <w:spacing w:val="-48"/>
          <w:sz w:val="24"/>
          <w:szCs w:val="24"/>
        </w:rPr>
        <w:t xml:space="preserve"> </w:t>
      </w:r>
      <w:r>
        <w:rPr>
          <w:rFonts w:ascii="宋体" w:hAnsi="宋体" w:eastAsia="宋体" w:cs="宋体"/>
          <w:spacing w:val="-1"/>
          <w:sz w:val="24"/>
          <w:szCs w:val="24"/>
        </w:rPr>
        <w:t>产品是指本竞争性磋商文件中第四章所述所有产品。</w:t>
      </w:r>
    </w:p>
    <w:p w14:paraId="1426525D">
      <w:pPr>
        <w:spacing w:before="181" w:line="219" w:lineRule="auto"/>
        <w:ind w:left="483"/>
        <w:rPr>
          <w:rFonts w:ascii="宋体" w:hAnsi="宋体" w:eastAsia="宋体" w:cs="宋体"/>
          <w:sz w:val="24"/>
          <w:szCs w:val="24"/>
        </w:rPr>
      </w:pPr>
      <w:r>
        <w:rPr>
          <w:rFonts w:ascii="宋体" w:hAnsi="宋体" w:eastAsia="宋体" w:cs="宋体"/>
          <w:spacing w:val="-1"/>
          <w:sz w:val="24"/>
          <w:szCs w:val="24"/>
        </w:rPr>
        <w:t>2.6</w:t>
      </w:r>
      <w:r>
        <w:rPr>
          <w:rFonts w:ascii="宋体" w:hAnsi="宋体" w:eastAsia="宋体" w:cs="宋体"/>
          <w:spacing w:val="-45"/>
          <w:sz w:val="24"/>
          <w:szCs w:val="24"/>
        </w:rPr>
        <w:t xml:space="preserve"> </w:t>
      </w:r>
      <w:r>
        <w:rPr>
          <w:rFonts w:ascii="宋体" w:hAnsi="宋体" w:eastAsia="宋体" w:cs="宋体"/>
          <w:spacing w:val="-1"/>
          <w:sz w:val="24"/>
          <w:szCs w:val="24"/>
        </w:rPr>
        <w:t>服务是指供应商为满足竞争性磋商文件要求而提供的服务。</w:t>
      </w:r>
    </w:p>
    <w:p w14:paraId="78F2DAD1">
      <w:pPr>
        <w:spacing w:before="182" w:line="289" w:lineRule="auto"/>
        <w:ind w:left="1" w:right="80" w:firstLine="481"/>
        <w:rPr>
          <w:rFonts w:ascii="宋体" w:hAnsi="宋体" w:eastAsia="宋体" w:cs="宋体"/>
          <w:sz w:val="24"/>
          <w:szCs w:val="24"/>
        </w:rPr>
      </w:pPr>
      <w:r>
        <w:rPr>
          <w:rFonts w:ascii="宋体" w:hAnsi="宋体" w:eastAsia="宋体" w:cs="宋体"/>
          <w:sz w:val="24"/>
          <w:szCs w:val="24"/>
        </w:rPr>
        <w:t>2.7</w:t>
      </w:r>
      <w:r>
        <w:rPr>
          <w:rFonts w:ascii="宋体" w:hAnsi="宋体" w:eastAsia="宋体" w:cs="宋体"/>
          <w:spacing w:val="-51"/>
          <w:sz w:val="24"/>
          <w:szCs w:val="24"/>
        </w:rPr>
        <w:t xml:space="preserve"> </w:t>
      </w:r>
      <w:r>
        <w:rPr>
          <w:rFonts w:ascii="宋体" w:hAnsi="宋体" w:eastAsia="宋体" w:cs="宋体"/>
          <w:sz w:val="24"/>
          <w:szCs w:val="24"/>
        </w:rPr>
        <w:t>节能产品或者环保产品是指财政部发布的《节能产品</w:t>
      </w:r>
      <w:r>
        <w:rPr>
          <w:rFonts w:ascii="宋体" w:hAnsi="宋体" w:eastAsia="宋体" w:cs="宋体"/>
          <w:spacing w:val="-1"/>
          <w:sz w:val="24"/>
          <w:szCs w:val="24"/>
        </w:rPr>
        <w:t>政府采购清单》或《环境标志产品政府采购清单》的产品。</w:t>
      </w:r>
    </w:p>
    <w:p w14:paraId="32EFF13E">
      <w:pPr>
        <w:spacing w:before="183" w:line="313" w:lineRule="auto"/>
        <w:ind w:right="77" w:firstLine="483"/>
        <w:rPr>
          <w:rFonts w:ascii="宋体" w:hAnsi="宋体" w:eastAsia="宋体" w:cs="宋体"/>
          <w:sz w:val="24"/>
          <w:szCs w:val="24"/>
        </w:rPr>
      </w:pPr>
      <w:r>
        <w:rPr>
          <w:rFonts w:ascii="宋体" w:hAnsi="宋体" w:eastAsia="宋体" w:cs="宋体"/>
          <w:spacing w:val="-1"/>
          <w:sz w:val="24"/>
          <w:szCs w:val="24"/>
        </w:rPr>
        <w:t>2.8</w:t>
      </w:r>
      <w:r>
        <w:rPr>
          <w:rFonts w:ascii="宋体" w:hAnsi="宋体" w:eastAsia="宋体" w:cs="宋体"/>
          <w:spacing w:val="-22"/>
          <w:sz w:val="24"/>
          <w:szCs w:val="24"/>
        </w:rPr>
        <w:t xml:space="preserve"> </w:t>
      </w:r>
      <w:r>
        <w:rPr>
          <w:rFonts w:ascii="宋体" w:hAnsi="宋体" w:eastAsia="宋体" w:cs="宋体"/>
          <w:spacing w:val="-1"/>
          <w:sz w:val="24"/>
          <w:szCs w:val="24"/>
        </w:rPr>
        <w:t>中小企业是指符合《工业和信息化部、国家统计局、国家发展和改革委员会、</w:t>
      </w:r>
      <w:r>
        <w:rPr>
          <w:rFonts w:ascii="宋体" w:hAnsi="宋体" w:eastAsia="宋体" w:cs="宋体"/>
          <w:sz w:val="24"/>
          <w:szCs w:val="24"/>
        </w:rPr>
        <w:t>财政部关于印发中小企业划型标准规定的通知》（工信部联企业[20</w:t>
      </w:r>
      <w:r>
        <w:rPr>
          <w:rFonts w:ascii="宋体" w:hAnsi="宋体" w:eastAsia="宋体" w:cs="宋体"/>
          <w:spacing w:val="-1"/>
          <w:sz w:val="24"/>
          <w:szCs w:val="24"/>
        </w:rPr>
        <w:t>11]300</w:t>
      </w:r>
      <w:r>
        <w:rPr>
          <w:rFonts w:ascii="宋体" w:hAnsi="宋体" w:eastAsia="宋体" w:cs="宋体"/>
          <w:spacing w:val="-45"/>
          <w:sz w:val="24"/>
          <w:szCs w:val="24"/>
        </w:rPr>
        <w:t xml:space="preserve"> </w:t>
      </w:r>
      <w:r>
        <w:rPr>
          <w:rFonts w:ascii="宋体" w:hAnsi="宋体" w:eastAsia="宋体" w:cs="宋体"/>
          <w:spacing w:val="-1"/>
          <w:sz w:val="24"/>
          <w:szCs w:val="24"/>
        </w:rPr>
        <w:t>号）规定的对中小企业的划分标准的企业。</w:t>
      </w:r>
    </w:p>
    <w:p w14:paraId="4C2EE798">
      <w:pPr>
        <w:spacing w:before="181" w:line="324" w:lineRule="auto"/>
        <w:ind w:right="80" w:firstLine="482"/>
        <w:rPr>
          <w:rFonts w:ascii="宋体" w:hAnsi="宋体" w:eastAsia="宋体" w:cs="宋体"/>
          <w:sz w:val="24"/>
          <w:szCs w:val="24"/>
        </w:rPr>
      </w:pPr>
      <w:r>
        <w:rPr>
          <w:rFonts w:ascii="宋体" w:hAnsi="宋体" w:eastAsia="宋体" w:cs="宋体"/>
          <w:sz w:val="24"/>
          <w:szCs w:val="24"/>
        </w:rPr>
        <w:t>2.9</w:t>
      </w:r>
      <w:r>
        <w:rPr>
          <w:rFonts w:ascii="宋体" w:hAnsi="宋体" w:eastAsia="宋体" w:cs="宋体"/>
          <w:spacing w:val="-50"/>
          <w:sz w:val="24"/>
          <w:szCs w:val="24"/>
        </w:rPr>
        <w:t xml:space="preserve"> </w:t>
      </w:r>
      <w:r>
        <w:rPr>
          <w:rFonts w:ascii="宋体" w:hAnsi="宋体" w:eastAsia="宋体" w:cs="宋体"/>
          <w:sz w:val="24"/>
          <w:szCs w:val="24"/>
        </w:rPr>
        <w:t>监狱企业是指由司法部认定的为罪犯、戒毒人员提</w:t>
      </w:r>
      <w:r>
        <w:rPr>
          <w:rFonts w:ascii="宋体" w:hAnsi="宋体" w:eastAsia="宋体" w:cs="宋体"/>
          <w:spacing w:val="-1"/>
          <w:sz w:val="24"/>
          <w:szCs w:val="24"/>
        </w:rPr>
        <w:t>供生产项目和劳动对象，且</w:t>
      </w:r>
      <w:r>
        <w:rPr>
          <w:rFonts w:ascii="宋体" w:hAnsi="宋体" w:eastAsia="宋体" w:cs="宋体"/>
          <w:spacing w:val="-2"/>
          <w:sz w:val="24"/>
          <w:szCs w:val="24"/>
        </w:rPr>
        <w:t>全部产权属于司法部监狱管理局、戒毒管理局、直属煤矿管理局，各省、自治区、直辖市监狱管理局、戒毒管理局，各地（设区的市）监狱、强制隔离戒毒所、戒毒康复所，</w:t>
      </w:r>
      <w:r>
        <w:rPr>
          <w:rFonts w:ascii="宋体" w:hAnsi="宋体" w:eastAsia="宋体" w:cs="宋体"/>
          <w:spacing w:val="-1"/>
          <w:sz w:val="24"/>
          <w:szCs w:val="24"/>
        </w:rPr>
        <w:t>以及新疆生产建设兵团监狱管理局、戒毒管理局的企业。</w:t>
      </w:r>
    </w:p>
    <w:p w14:paraId="3E51E02F">
      <w:pPr>
        <w:spacing w:before="180" w:line="290" w:lineRule="auto"/>
        <w:ind w:left="2" w:right="80" w:firstLine="480"/>
        <w:rPr>
          <w:rFonts w:ascii="宋体" w:hAnsi="宋体" w:eastAsia="宋体" w:cs="宋体"/>
          <w:sz w:val="24"/>
          <w:szCs w:val="24"/>
        </w:rPr>
      </w:pPr>
      <w:r>
        <w:rPr>
          <w:rFonts w:ascii="宋体" w:hAnsi="宋体" w:eastAsia="宋体" w:cs="宋体"/>
          <w:spacing w:val="-3"/>
          <w:sz w:val="24"/>
          <w:szCs w:val="24"/>
        </w:rPr>
        <w:t>2.10</w:t>
      </w:r>
      <w:r>
        <w:rPr>
          <w:rFonts w:ascii="宋体" w:hAnsi="宋体" w:eastAsia="宋体" w:cs="宋体"/>
          <w:spacing w:val="-51"/>
          <w:sz w:val="24"/>
          <w:szCs w:val="24"/>
        </w:rPr>
        <w:t xml:space="preserve"> </w:t>
      </w:r>
      <w:r>
        <w:rPr>
          <w:rFonts w:ascii="宋体" w:hAnsi="宋体" w:eastAsia="宋体" w:cs="宋体"/>
          <w:spacing w:val="-3"/>
          <w:sz w:val="24"/>
          <w:szCs w:val="24"/>
        </w:rPr>
        <w:t>残疾人福利性单位是指符合《三部门联</w:t>
      </w:r>
      <w:r>
        <w:rPr>
          <w:rFonts w:ascii="宋体" w:hAnsi="宋体" w:eastAsia="宋体" w:cs="宋体"/>
          <w:spacing w:val="-4"/>
          <w:sz w:val="24"/>
          <w:szCs w:val="24"/>
        </w:rPr>
        <w:t>合发布关于促进残疾人就业政府采购政</w:t>
      </w:r>
      <w:r>
        <w:rPr>
          <w:rFonts w:ascii="宋体" w:hAnsi="宋体" w:eastAsia="宋体" w:cs="宋体"/>
          <w:spacing w:val="-1"/>
          <w:sz w:val="24"/>
          <w:szCs w:val="24"/>
        </w:rPr>
        <w:t>策的通知》财库〔2017〕141</w:t>
      </w:r>
      <w:r>
        <w:rPr>
          <w:rFonts w:ascii="宋体" w:hAnsi="宋体" w:eastAsia="宋体" w:cs="宋体"/>
          <w:spacing w:val="-36"/>
          <w:sz w:val="24"/>
          <w:szCs w:val="24"/>
        </w:rPr>
        <w:t xml:space="preserve"> </w:t>
      </w:r>
      <w:r>
        <w:rPr>
          <w:rFonts w:ascii="宋体" w:hAnsi="宋体" w:eastAsia="宋体" w:cs="宋体"/>
          <w:spacing w:val="-1"/>
          <w:sz w:val="24"/>
          <w:szCs w:val="24"/>
        </w:rPr>
        <w:t>号规定的对残疾人福利性单位划分标准的单位。</w:t>
      </w:r>
    </w:p>
    <w:p w14:paraId="07BDD258">
      <w:pPr>
        <w:spacing w:before="180" w:line="219" w:lineRule="auto"/>
        <w:ind w:left="5"/>
        <w:rPr>
          <w:rFonts w:ascii="宋体" w:hAnsi="宋体" w:eastAsia="宋体" w:cs="宋体"/>
          <w:sz w:val="24"/>
          <w:szCs w:val="24"/>
        </w:rPr>
      </w:pPr>
      <w:r>
        <w:rPr>
          <w:rFonts w:ascii="宋体" w:hAnsi="宋体" w:eastAsia="宋体" w:cs="宋体"/>
          <w:b/>
          <w:bCs/>
          <w:spacing w:val="-4"/>
          <w:sz w:val="24"/>
          <w:szCs w:val="24"/>
        </w:rPr>
        <w:t>3.合格的供应商</w:t>
      </w:r>
    </w:p>
    <w:p w14:paraId="238960E4">
      <w:pPr>
        <w:spacing w:before="183" w:line="219" w:lineRule="auto"/>
        <w:ind w:left="485"/>
        <w:rPr>
          <w:rFonts w:ascii="宋体" w:hAnsi="宋体" w:eastAsia="宋体" w:cs="宋体"/>
          <w:sz w:val="24"/>
          <w:szCs w:val="24"/>
        </w:rPr>
      </w:pPr>
      <w:r>
        <w:rPr>
          <w:rFonts w:ascii="宋体" w:hAnsi="宋体" w:eastAsia="宋体" w:cs="宋体"/>
          <w:spacing w:val="-1"/>
          <w:sz w:val="24"/>
          <w:szCs w:val="24"/>
        </w:rPr>
        <w:t>3.1《政府采购法》第二十二条第一款规定的供应商基本资格条件。</w:t>
      </w:r>
    </w:p>
    <w:p w14:paraId="1B861006">
      <w:pPr>
        <w:spacing w:before="181" w:line="219" w:lineRule="auto"/>
        <w:jc w:val="right"/>
        <w:rPr>
          <w:rFonts w:ascii="宋体" w:hAnsi="宋体" w:eastAsia="宋体" w:cs="宋体"/>
          <w:sz w:val="24"/>
          <w:szCs w:val="24"/>
        </w:rPr>
      </w:pPr>
      <w:r>
        <w:rPr>
          <w:rFonts w:ascii="宋体" w:hAnsi="宋体" w:eastAsia="宋体" w:cs="宋体"/>
          <w:spacing w:val="-11"/>
          <w:sz w:val="24"/>
          <w:szCs w:val="24"/>
        </w:rPr>
        <w:t>3.2</w:t>
      </w:r>
      <w:r>
        <w:rPr>
          <w:rFonts w:ascii="宋体" w:hAnsi="宋体" w:eastAsia="宋体" w:cs="宋体"/>
          <w:spacing w:val="-34"/>
          <w:sz w:val="24"/>
          <w:szCs w:val="24"/>
        </w:rPr>
        <w:t xml:space="preserve"> </w:t>
      </w:r>
      <w:r>
        <w:rPr>
          <w:rFonts w:ascii="宋体" w:hAnsi="宋体" w:eastAsia="宋体" w:cs="宋体"/>
          <w:spacing w:val="-11"/>
          <w:sz w:val="24"/>
          <w:szCs w:val="24"/>
        </w:rPr>
        <w:t>根据本次采购项目的特殊要求，规定的供应商特殊条件（见供应商须知前附表）。</w:t>
      </w:r>
    </w:p>
    <w:p w14:paraId="1ABD2C6C">
      <w:pPr>
        <w:spacing w:before="185" w:line="312" w:lineRule="auto"/>
        <w:ind w:left="2" w:right="72" w:firstLine="482"/>
        <w:rPr>
          <w:rFonts w:ascii="宋体" w:hAnsi="宋体" w:eastAsia="宋体" w:cs="宋体"/>
          <w:sz w:val="24"/>
          <w:szCs w:val="24"/>
        </w:rPr>
      </w:pPr>
      <w:r>
        <w:rPr>
          <w:rFonts w:ascii="宋体" w:hAnsi="宋体" w:eastAsia="宋体" w:cs="宋体"/>
          <w:sz w:val="24"/>
          <w:szCs w:val="24"/>
        </w:rPr>
        <w:t>3.3</w:t>
      </w:r>
      <w:r>
        <w:rPr>
          <w:rFonts w:ascii="宋体" w:hAnsi="宋体" w:eastAsia="宋体" w:cs="宋体"/>
          <w:spacing w:val="-49"/>
          <w:sz w:val="24"/>
          <w:szCs w:val="24"/>
        </w:rPr>
        <w:t xml:space="preserve"> </w:t>
      </w:r>
      <w:r>
        <w:rPr>
          <w:rFonts w:ascii="宋体" w:hAnsi="宋体" w:eastAsia="宋体" w:cs="宋体"/>
          <w:sz w:val="24"/>
          <w:szCs w:val="24"/>
        </w:rPr>
        <w:t>单位负责人为同一人或者存在直接控股、管</w:t>
      </w:r>
      <w:r>
        <w:rPr>
          <w:rFonts w:ascii="宋体" w:hAnsi="宋体" w:eastAsia="宋体" w:cs="宋体"/>
          <w:spacing w:val="-1"/>
          <w:sz w:val="24"/>
          <w:szCs w:val="24"/>
        </w:rPr>
        <w:t>理关系的不同供应商，不得参加同</w:t>
      </w:r>
      <w:r>
        <w:rPr>
          <w:rFonts w:ascii="宋体" w:hAnsi="宋体" w:eastAsia="宋体" w:cs="宋体"/>
          <w:spacing w:val="-2"/>
          <w:sz w:val="24"/>
          <w:szCs w:val="24"/>
        </w:rPr>
        <w:t>一合同项下的政府采购活动。除单一来源采购项目外，为采购项目提供整体设计、规范</w:t>
      </w:r>
      <w:r>
        <w:rPr>
          <w:rFonts w:ascii="宋体" w:hAnsi="宋体" w:eastAsia="宋体" w:cs="宋体"/>
          <w:spacing w:val="-1"/>
          <w:sz w:val="24"/>
          <w:szCs w:val="24"/>
        </w:rPr>
        <w:t>编制或者项目管理、监理、等服务的供应商，不得再</w:t>
      </w:r>
      <w:r>
        <w:rPr>
          <w:rFonts w:ascii="宋体" w:hAnsi="宋体" w:eastAsia="宋体" w:cs="宋体"/>
          <w:spacing w:val="-2"/>
          <w:sz w:val="24"/>
          <w:szCs w:val="24"/>
        </w:rPr>
        <w:t>参加该采购项目的其他采购活动。</w:t>
      </w:r>
    </w:p>
    <w:p w14:paraId="7D60F45F">
      <w:pPr>
        <w:spacing w:before="182" w:line="289" w:lineRule="auto"/>
        <w:ind w:left="2" w:right="80" w:firstLine="482"/>
        <w:rPr>
          <w:rFonts w:ascii="宋体" w:hAnsi="宋体" w:eastAsia="宋体" w:cs="宋体"/>
          <w:sz w:val="24"/>
          <w:szCs w:val="24"/>
        </w:rPr>
      </w:pPr>
      <w:r>
        <w:rPr>
          <w:rFonts w:ascii="宋体" w:hAnsi="宋体" w:eastAsia="宋体" w:cs="宋体"/>
          <w:sz w:val="24"/>
          <w:szCs w:val="24"/>
        </w:rPr>
        <w:t>3.4</w:t>
      </w:r>
      <w:r>
        <w:rPr>
          <w:rFonts w:ascii="宋体" w:hAnsi="宋体" w:eastAsia="宋体" w:cs="宋体"/>
          <w:spacing w:val="-51"/>
          <w:sz w:val="24"/>
          <w:szCs w:val="24"/>
        </w:rPr>
        <w:t xml:space="preserve"> </w:t>
      </w:r>
      <w:r>
        <w:rPr>
          <w:rFonts w:ascii="宋体" w:hAnsi="宋体" w:eastAsia="宋体" w:cs="宋体"/>
          <w:sz w:val="24"/>
          <w:szCs w:val="24"/>
        </w:rPr>
        <w:t>供应商不得直接或间接地与采购人或采购代理机</w:t>
      </w:r>
      <w:r>
        <w:rPr>
          <w:rFonts w:ascii="宋体" w:hAnsi="宋体" w:eastAsia="宋体" w:cs="宋体"/>
          <w:spacing w:val="-1"/>
          <w:sz w:val="24"/>
          <w:szCs w:val="24"/>
        </w:rPr>
        <w:t>构有任何关联，亦不得是采购</w:t>
      </w:r>
      <w:r>
        <w:rPr>
          <w:rFonts w:ascii="宋体" w:hAnsi="宋体" w:eastAsia="宋体" w:cs="宋体"/>
          <w:spacing w:val="-2"/>
          <w:sz w:val="24"/>
          <w:szCs w:val="24"/>
        </w:rPr>
        <w:t>人或采购代理机构的附属机构。如果供应商在磋商中隐瞒了上述关系，一经证实，则该</w:t>
      </w:r>
    </w:p>
    <w:p w14:paraId="7915C470">
      <w:pPr>
        <w:spacing w:line="289" w:lineRule="auto"/>
        <w:rPr>
          <w:rFonts w:ascii="宋体" w:hAnsi="宋体" w:eastAsia="宋体" w:cs="宋体"/>
          <w:sz w:val="24"/>
          <w:szCs w:val="24"/>
        </w:rPr>
        <w:sectPr>
          <w:footerReference r:id="rId11" w:type="default"/>
          <w:pgSz w:w="11906" w:h="16839"/>
          <w:pgMar w:top="1424" w:right="1337" w:bottom="1166" w:left="1424" w:header="0" w:footer="952" w:gutter="0"/>
          <w:pgNumType w:fmt="decimal"/>
          <w:cols w:space="720" w:num="1"/>
        </w:sectPr>
      </w:pPr>
    </w:p>
    <w:p w14:paraId="3CF6605B">
      <w:pPr>
        <w:spacing w:before="48" w:line="220" w:lineRule="auto"/>
        <w:rPr>
          <w:rFonts w:ascii="宋体" w:hAnsi="宋体" w:eastAsia="宋体" w:cs="宋体"/>
          <w:sz w:val="24"/>
          <w:szCs w:val="24"/>
        </w:rPr>
      </w:pPr>
      <w:r>
        <w:rPr>
          <w:rFonts w:ascii="宋体" w:hAnsi="宋体" w:eastAsia="宋体" w:cs="宋体"/>
          <w:spacing w:val="-2"/>
          <w:sz w:val="24"/>
          <w:szCs w:val="24"/>
        </w:rPr>
        <w:t>磋商无效。</w:t>
      </w:r>
    </w:p>
    <w:p w14:paraId="7ACC2CA9">
      <w:pPr>
        <w:spacing w:before="181" w:line="219" w:lineRule="auto"/>
        <w:jc w:val="right"/>
        <w:rPr>
          <w:rFonts w:ascii="宋体" w:hAnsi="宋体" w:eastAsia="宋体" w:cs="宋体"/>
          <w:sz w:val="24"/>
          <w:szCs w:val="24"/>
        </w:rPr>
      </w:pPr>
      <w:r>
        <w:rPr>
          <w:rFonts w:ascii="宋体" w:hAnsi="宋体" w:eastAsia="宋体" w:cs="宋体"/>
          <w:spacing w:val="-5"/>
          <w:sz w:val="24"/>
          <w:szCs w:val="24"/>
        </w:rPr>
        <w:t>3.5</w:t>
      </w:r>
      <w:r>
        <w:rPr>
          <w:rFonts w:ascii="宋体" w:hAnsi="宋体" w:eastAsia="宋体" w:cs="宋体"/>
          <w:spacing w:val="-33"/>
          <w:sz w:val="24"/>
          <w:szCs w:val="24"/>
        </w:rPr>
        <w:t xml:space="preserve"> </w:t>
      </w:r>
      <w:r>
        <w:rPr>
          <w:rFonts w:ascii="宋体" w:hAnsi="宋体" w:eastAsia="宋体" w:cs="宋体"/>
          <w:spacing w:val="-5"/>
          <w:sz w:val="24"/>
          <w:szCs w:val="24"/>
        </w:rPr>
        <w:t>供应商必须在</w:t>
      </w:r>
      <w:r>
        <w:rPr>
          <w:rFonts w:hint="eastAsia" w:ascii="宋体" w:hAnsi="宋体" w:eastAsia="宋体" w:cs="宋体"/>
          <w:spacing w:val="-5"/>
          <w:sz w:val="24"/>
          <w:szCs w:val="24"/>
          <w:lang w:eastAsia="zh-CN"/>
        </w:rPr>
        <w:t>榆林市正源恒项目管理有限公司</w:t>
      </w:r>
      <w:r>
        <w:rPr>
          <w:rFonts w:ascii="宋体" w:hAnsi="宋体" w:eastAsia="宋体" w:cs="宋体"/>
          <w:spacing w:val="-5"/>
          <w:sz w:val="24"/>
          <w:szCs w:val="24"/>
        </w:rPr>
        <w:t>获取竞争性磋商文件，方可参加磋商。</w:t>
      </w:r>
    </w:p>
    <w:p w14:paraId="200A7BF5">
      <w:pPr>
        <w:spacing w:before="181" w:line="220" w:lineRule="auto"/>
        <w:ind w:left="485"/>
        <w:rPr>
          <w:rFonts w:ascii="宋体" w:hAnsi="宋体" w:eastAsia="宋体" w:cs="宋体"/>
          <w:sz w:val="24"/>
          <w:szCs w:val="24"/>
        </w:rPr>
      </w:pPr>
      <w:r>
        <w:rPr>
          <w:rFonts w:ascii="宋体" w:hAnsi="宋体" w:eastAsia="宋体" w:cs="宋体"/>
          <w:spacing w:val="-4"/>
          <w:sz w:val="24"/>
          <w:szCs w:val="24"/>
        </w:rPr>
        <w:t>3.6</w:t>
      </w:r>
      <w:r>
        <w:rPr>
          <w:rFonts w:ascii="宋体" w:hAnsi="宋体" w:eastAsia="宋体" w:cs="宋体"/>
          <w:spacing w:val="-44"/>
          <w:sz w:val="24"/>
          <w:szCs w:val="24"/>
        </w:rPr>
        <w:t xml:space="preserve"> </w:t>
      </w:r>
      <w:r>
        <w:rPr>
          <w:rFonts w:ascii="宋体" w:hAnsi="宋体" w:eastAsia="宋体" w:cs="宋体"/>
          <w:spacing w:val="-4"/>
          <w:sz w:val="24"/>
          <w:szCs w:val="24"/>
        </w:rPr>
        <w:t>联合体磋商</w:t>
      </w:r>
    </w:p>
    <w:p w14:paraId="4E3AB4E3">
      <w:pPr>
        <w:spacing w:before="181" w:line="336" w:lineRule="auto"/>
        <w:ind w:right="80" w:firstLine="484"/>
        <w:rPr>
          <w:rFonts w:ascii="宋体" w:hAnsi="宋体" w:eastAsia="宋体" w:cs="宋体"/>
          <w:sz w:val="24"/>
          <w:szCs w:val="24"/>
        </w:rPr>
      </w:pPr>
      <w:r>
        <w:rPr>
          <w:rFonts w:ascii="宋体" w:hAnsi="宋体" w:eastAsia="宋体" w:cs="宋体"/>
          <w:spacing w:val="-1"/>
          <w:sz w:val="24"/>
          <w:szCs w:val="24"/>
        </w:rPr>
        <w:t>3.6.1</w:t>
      </w:r>
      <w:r>
        <w:rPr>
          <w:rFonts w:ascii="宋体" w:hAnsi="宋体" w:eastAsia="宋体" w:cs="宋体"/>
          <w:spacing w:val="-46"/>
          <w:sz w:val="24"/>
          <w:szCs w:val="24"/>
        </w:rPr>
        <w:t xml:space="preserve"> </w:t>
      </w:r>
      <w:r>
        <w:rPr>
          <w:rFonts w:ascii="宋体" w:hAnsi="宋体" w:eastAsia="宋体" w:cs="宋体"/>
          <w:spacing w:val="-1"/>
          <w:sz w:val="24"/>
          <w:szCs w:val="24"/>
        </w:rPr>
        <w:t>如果在竞争性磋商文件中接受联合体磋商（见供应商须知前附表</w:t>
      </w:r>
      <w:r>
        <w:rPr>
          <w:rFonts w:ascii="宋体" w:hAnsi="宋体" w:eastAsia="宋体" w:cs="宋体"/>
          <w:spacing w:val="9"/>
          <w:sz w:val="24"/>
          <w:szCs w:val="24"/>
        </w:rPr>
        <w:t>），</w:t>
      </w:r>
      <w:r>
        <w:rPr>
          <w:rFonts w:ascii="宋体" w:hAnsi="宋体" w:eastAsia="宋体" w:cs="宋体"/>
          <w:spacing w:val="-1"/>
          <w:sz w:val="24"/>
          <w:szCs w:val="24"/>
        </w:rPr>
        <w:t>则两个</w:t>
      </w:r>
      <w:r>
        <w:rPr>
          <w:rFonts w:ascii="宋体" w:hAnsi="宋体" w:eastAsia="宋体" w:cs="宋体"/>
          <w:spacing w:val="-2"/>
          <w:sz w:val="24"/>
          <w:szCs w:val="24"/>
        </w:rPr>
        <w:t>以上供应商可以组成一个磋商联合体，以一个供应商的身份参与磋商。以联合体形式参加磋商的，联合体各方均应当符合政府采购法《中华人民共和国政府采购法》及其实施条例和《政府采购竞争性磋商采购方式管理暂行办法》规定的条件。采购人根据采购项目的特殊要求规定供应商特定条件的，联合体各方中至少应当有一方符合采购人规定的特定条件。</w:t>
      </w:r>
    </w:p>
    <w:p w14:paraId="2A0DD9FC">
      <w:pPr>
        <w:spacing w:before="178" w:line="325" w:lineRule="auto"/>
        <w:ind w:right="80" w:firstLine="472"/>
        <w:rPr>
          <w:rFonts w:ascii="宋体" w:hAnsi="宋体" w:eastAsia="宋体" w:cs="宋体"/>
          <w:sz w:val="24"/>
          <w:szCs w:val="24"/>
        </w:rPr>
      </w:pPr>
      <w:r>
        <w:rPr>
          <w:rFonts w:ascii="宋体" w:hAnsi="宋体" w:eastAsia="宋体" w:cs="宋体"/>
          <w:sz w:val="24"/>
          <w:szCs w:val="24"/>
        </w:rPr>
        <w:t>3.6.2</w:t>
      </w:r>
      <w:r>
        <w:rPr>
          <w:rFonts w:ascii="宋体" w:hAnsi="宋体" w:eastAsia="宋体" w:cs="宋体"/>
          <w:spacing w:val="-50"/>
          <w:sz w:val="24"/>
          <w:szCs w:val="24"/>
        </w:rPr>
        <w:t xml:space="preserve"> </w:t>
      </w:r>
      <w:r>
        <w:rPr>
          <w:rFonts w:ascii="宋体" w:hAnsi="宋体" w:eastAsia="宋体" w:cs="宋体"/>
          <w:sz w:val="24"/>
          <w:szCs w:val="24"/>
        </w:rPr>
        <w:t>联合体各方之间应当签订共同磋商协议，明确约定联合体各方承担的工</w:t>
      </w:r>
      <w:r>
        <w:rPr>
          <w:rFonts w:ascii="宋体" w:hAnsi="宋体" w:eastAsia="宋体" w:cs="宋体"/>
          <w:spacing w:val="-1"/>
          <w:sz w:val="24"/>
          <w:szCs w:val="24"/>
        </w:rPr>
        <w:t>作和</w:t>
      </w:r>
      <w:r>
        <w:rPr>
          <w:rFonts w:ascii="宋体" w:hAnsi="宋体" w:eastAsia="宋体" w:cs="宋体"/>
          <w:spacing w:val="-2"/>
          <w:sz w:val="24"/>
          <w:szCs w:val="24"/>
        </w:rPr>
        <w:t>相应的责任，并将共同磋商协议连同竞争性磋商响应文件一并提交采购代理机构。联合体各方签订共同磋商协议后，不得再以自己名义单独参与同一项目磋商，也不得组成新</w:t>
      </w:r>
      <w:r>
        <w:rPr>
          <w:rFonts w:ascii="宋体" w:hAnsi="宋体" w:eastAsia="宋体" w:cs="宋体"/>
          <w:spacing w:val="-1"/>
          <w:sz w:val="24"/>
          <w:szCs w:val="24"/>
        </w:rPr>
        <w:t>的联合体参加同一项目磋商。</w:t>
      </w:r>
    </w:p>
    <w:p w14:paraId="47BB206D">
      <w:pPr>
        <w:spacing w:before="178" w:line="290" w:lineRule="auto"/>
        <w:ind w:left="2" w:right="80" w:firstLine="482"/>
        <w:rPr>
          <w:rFonts w:ascii="宋体" w:hAnsi="宋体" w:eastAsia="宋体" w:cs="宋体"/>
          <w:sz w:val="24"/>
          <w:szCs w:val="24"/>
        </w:rPr>
      </w:pPr>
      <w:r>
        <w:rPr>
          <w:rFonts w:ascii="宋体" w:hAnsi="宋体" w:eastAsia="宋体" w:cs="宋体"/>
          <w:sz w:val="24"/>
          <w:szCs w:val="24"/>
        </w:rPr>
        <w:t>3.6.3</w:t>
      </w:r>
      <w:r>
        <w:rPr>
          <w:rFonts w:ascii="宋体" w:hAnsi="宋体" w:eastAsia="宋体" w:cs="宋体"/>
          <w:spacing w:val="-50"/>
          <w:sz w:val="24"/>
          <w:szCs w:val="24"/>
        </w:rPr>
        <w:t xml:space="preserve"> </w:t>
      </w:r>
      <w:r>
        <w:rPr>
          <w:rFonts w:ascii="宋体" w:hAnsi="宋体" w:eastAsia="宋体" w:cs="宋体"/>
          <w:sz w:val="24"/>
          <w:szCs w:val="24"/>
        </w:rPr>
        <w:t>联合体各方应当共同与采购人签订采购合同</w:t>
      </w:r>
      <w:r>
        <w:rPr>
          <w:rFonts w:ascii="宋体" w:hAnsi="宋体" w:eastAsia="宋体" w:cs="宋体"/>
          <w:spacing w:val="-1"/>
          <w:sz w:val="24"/>
          <w:szCs w:val="24"/>
        </w:rPr>
        <w:t>，就采购合同约定的事项对采购</w:t>
      </w:r>
      <w:r>
        <w:rPr>
          <w:rFonts w:ascii="宋体" w:hAnsi="宋体" w:eastAsia="宋体" w:cs="宋体"/>
          <w:spacing w:val="-2"/>
          <w:sz w:val="24"/>
          <w:szCs w:val="24"/>
        </w:rPr>
        <w:t>人承担连带责任。</w:t>
      </w:r>
    </w:p>
    <w:p w14:paraId="7C61A84C">
      <w:pPr>
        <w:spacing w:before="180" w:line="359" w:lineRule="auto"/>
        <w:ind w:left="4" w:right="80" w:firstLine="480"/>
        <w:rPr>
          <w:rFonts w:ascii="宋体" w:hAnsi="宋体" w:eastAsia="宋体" w:cs="宋体"/>
          <w:sz w:val="24"/>
          <w:szCs w:val="24"/>
        </w:rPr>
      </w:pPr>
      <w:r>
        <w:rPr>
          <w:rFonts w:ascii="宋体" w:hAnsi="宋体" w:eastAsia="宋体" w:cs="宋体"/>
          <w:sz w:val="24"/>
          <w:szCs w:val="24"/>
        </w:rPr>
        <w:t>3.7</w:t>
      </w:r>
      <w:r>
        <w:rPr>
          <w:rFonts w:ascii="宋体" w:hAnsi="宋体" w:eastAsia="宋体" w:cs="宋体"/>
          <w:spacing w:val="-52"/>
          <w:sz w:val="24"/>
          <w:szCs w:val="24"/>
        </w:rPr>
        <w:t xml:space="preserve"> </w:t>
      </w:r>
      <w:r>
        <w:rPr>
          <w:rFonts w:ascii="宋体" w:hAnsi="宋体" w:eastAsia="宋体" w:cs="宋体"/>
          <w:sz w:val="24"/>
          <w:szCs w:val="24"/>
        </w:rPr>
        <w:t>磋商费用自理。不论磋商的结果如何，供应商均应</w:t>
      </w:r>
      <w:r>
        <w:rPr>
          <w:rFonts w:ascii="宋体" w:hAnsi="宋体" w:eastAsia="宋体" w:cs="宋体"/>
          <w:spacing w:val="-1"/>
          <w:sz w:val="24"/>
          <w:szCs w:val="24"/>
        </w:rPr>
        <w:t>自行承担所有与参加磋商有</w:t>
      </w:r>
      <w:r>
        <w:rPr>
          <w:rFonts w:ascii="宋体" w:hAnsi="宋体" w:eastAsia="宋体" w:cs="宋体"/>
          <w:spacing w:val="-3"/>
          <w:sz w:val="24"/>
          <w:szCs w:val="24"/>
        </w:rPr>
        <w:t>关的费用。</w:t>
      </w:r>
    </w:p>
    <w:p w14:paraId="39C3773A">
      <w:pPr>
        <w:spacing w:before="1" w:line="219" w:lineRule="auto"/>
        <w:rPr>
          <w:rFonts w:ascii="宋体" w:hAnsi="宋体" w:eastAsia="宋体" w:cs="宋体"/>
          <w:sz w:val="24"/>
          <w:szCs w:val="24"/>
        </w:rPr>
      </w:pPr>
      <w:r>
        <w:rPr>
          <w:rFonts w:ascii="宋体" w:hAnsi="宋体" w:eastAsia="宋体" w:cs="宋体"/>
          <w:b/>
          <w:bCs/>
          <w:spacing w:val="-2"/>
          <w:sz w:val="24"/>
          <w:szCs w:val="24"/>
        </w:rPr>
        <w:t>4.竞争性磋商产品（含服务）的合格性和合</w:t>
      </w:r>
      <w:r>
        <w:rPr>
          <w:rFonts w:ascii="宋体" w:hAnsi="宋体" w:eastAsia="宋体" w:cs="宋体"/>
          <w:b/>
          <w:bCs/>
          <w:spacing w:val="-3"/>
          <w:sz w:val="24"/>
          <w:szCs w:val="24"/>
        </w:rPr>
        <w:t>法性</w:t>
      </w:r>
    </w:p>
    <w:p w14:paraId="37F03D31">
      <w:pPr>
        <w:spacing w:before="182" w:line="324" w:lineRule="auto"/>
        <w:ind w:right="72" w:firstLine="479"/>
        <w:rPr>
          <w:rFonts w:ascii="宋体" w:hAnsi="宋体" w:eastAsia="宋体" w:cs="宋体"/>
          <w:sz w:val="24"/>
          <w:szCs w:val="24"/>
        </w:rPr>
      </w:pPr>
      <w:r>
        <w:rPr>
          <w:rFonts w:ascii="宋体" w:hAnsi="宋体" w:eastAsia="宋体" w:cs="宋体"/>
          <w:sz w:val="24"/>
          <w:szCs w:val="24"/>
        </w:rPr>
        <w:t>4.1</w:t>
      </w:r>
      <w:r>
        <w:rPr>
          <w:rFonts w:ascii="宋体" w:hAnsi="宋体" w:eastAsia="宋体" w:cs="宋体"/>
          <w:spacing w:val="-48"/>
          <w:sz w:val="24"/>
          <w:szCs w:val="24"/>
        </w:rPr>
        <w:t xml:space="preserve"> </w:t>
      </w:r>
      <w:r>
        <w:rPr>
          <w:rFonts w:ascii="宋体" w:hAnsi="宋体" w:eastAsia="宋体" w:cs="宋体"/>
          <w:sz w:val="24"/>
          <w:szCs w:val="24"/>
        </w:rPr>
        <w:t>竞争性磋商产品（含服务）应满足竞争性磋商文件的要</w:t>
      </w:r>
      <w:r>
        <w:rPr>
          <w:rFonts w:ascii="宋体" w:hAnsi="宋体" w:eastAsia="宋体" w:cs="宋体"/>
          <w:spacing w:val="-1"/>
          <w:sz w:val="24"/>
          <w:szCs w:val="24"/>
        </w:rPr>
        <w:t>求并应符合国家法律法规、行业管理部门要求的其他强制性标准。并满足竞争性</w:t>
      </w:r>
      <w:r>
        <w:rPr>
          <w:rFonts w:ascii="宋体" w:hAnsi="宋体" w:eastAsia="宋体" w:cs="宋体"/>
          <w:spacing w:val="-2"/>
          <w:sz w:val="24"/>
          <w:szCs w:val="24"/>
        </w:rPr>
        <w:t>磋商文件规定的质量、价格、有效期、售后服务及供应商须承担的运输、配送、技术支持和竞争性磋商文件规定的其他伴随服务等要求。</w:t>
      </w:r>
    </w:p>
    <w:p w14:paraId="3F46FC9F">
      <w:pPr>
        <w:spacing w:before="184" w:line="289" w:lineRule="auto"/>
        <w:ind w:left="30" w:right="80" w:firstLine="450"/>
        <w:rPr>
          <w:rFonts w:ascii="宋体" w:hAnsi="宋体" w:eastAsia="宋体" w:cs="宋体"/>
          <w:sz w:val="24"/>
          <w:szCs w:val="24"/>
        </w:rPr>
      </w:pPr>
      <w:r>
        <w:rPr>
          <w:rFonts w:ascii="宋体" w:hAnsi="宋体" w:eastAsia="宋体" w:cs="宋体"/>
          <w:sz w:val="24"/>
          <w:szCs w:val="24"/>
        </w:rPr>
        <w:t>4.2</w:t>
      </w:r>
      <w:r>
        <w:rPr>
          <w:rFonts w:ascii="宋体" w:hAnsi="宋体" w:eastAsia="宋体" w:cs="宋体"/>
          <w:spacing w:val="-52"/>
          <w:sz w:val="24"/>
          <w:szCs w:val="24"/>
        </w:rPr>
        <w:t xml:space="preserve"> </w:t>
      </w:r>
      <w:r>
        <w:rPr>
          <w:rFonts w:ascii="宋体" w:hAnsi="宋体" w:eastAsia="宋体" w:cs="宋体"/>
          <w:sz w:val="24"/>
          <w:szCs w:val="24"/>
        </w:rPr>
        <w:t>采购人有权拒绝接受任何不合格的产品和服务，由此产生的费用</w:t>
      </w:r>
      <w:r>
        <w:rPr>
          <w:rFonts w:ascii="宋体" w:hAnsi="宋体" w:eastAsia="宋体" w:cs="宋体"/>
          <w:spacing w:val="-1"/>
          <w:sz w:val="24"/>
          <w:szCs w:val="24"/>
        </w:rPr>
        <w:t>及相关后果均</w:t>
      </w:r>
      <w:r>
        <w:rPr>
          <w:rFonts w:ascii="宋体" w:hAnsi="宋体" w:eastAsia="宋体" w:cs="宋体"/>
          <w:spacing w:val="-5"/>
          <w:sz w:val="24"/>
          <w:szCs w:val="24"/>
        </w:rPr>
        <w:t>由供应商自行承担。</w:t>
      </w:r>
    </w:p>
    <w:p w14:paraId="16FA6FD3">
      <w:pPr>
        <w:spacing w:before="182" w:line="219" w:lineRule="auto"/>
        <w:ind w:left="5"/>
        <w:rPr>
          <w:rFonts w:ascii="宋体" w:hAnsi="宋体" w:eastAsia="宋体" w:cs="宋体"/>
          <w:sz w:val="24"/>
          <w:szCs w:val="24"/>
        </w:rPr>
      </w:pPr>
      <w:r>
        <w:rPr>
          <w:rFonts w:ascii="宋体" w:hAnsi="宋体" w:eastAsia="宋体" w:cs="宋体"/>
          <w:b/>
          <w:bCs/>
          <w:spacing w:val="-3"/>
          <w:sz w:val="24"/>
          <w:szCs w:val="24"/>
        </w:rPr>
        <w:t>5.竞争性磋商响应文件内容的真实性</w:t>
      </w:r>
    </w:p>
    <w:p w14:paraId="5050045D">
      <w:pPr>
        <w:spacing w:before="181" w:line="360" w:lineRule="auto"/>
        <w:ind w:left="2" w:firstLine="482"/>
        <w:jc w:val="both"/>
        <w:rPr>
          <w:rFonts w:ascii="宋体" w:hAnsi="宋体" w:eastAsia="宋体" w:cs="宋体"/>
          <w:sz w:val="24"/>
          <w:szCs w:val="24"/>
        </w:rPr>
      </w:pPr>
      <w:r>
        <w:rPr>
          <w:rFonts w:ascii="宋体" w:hAnsi="宋体" w:eastAsia="宋体" w:cs="宋体"/>
          <w:spacing w:val="-5"/>
          <w:sz w:val="24"/>
          <w:szCs w:val="24"/>
        </w:rPr>
        <w:t>5.1</w:t>
      </w:r>
      <w:r>
        <w:rPr>
          <w:rFonts w:ascii="宋体" w:hAnsi="宋体" w:eastAsia="宋体" w:cs="宋体"/>
          <w:spacing w:val="-33"/>
          <w:sz w:val="24"/>
          <w:szCs w:val="24"/>
        </w:rPr>
        <w:t xml:space="preserve"> </w:t>
      </w:r>
      <w:r>
        <w:rPr>
          <w:rFonts w:ascii="宋体" w:hAnsi="宋体" w:eastAsia="宋体" w:cs="宋体"/>
          <w:spacing w:val="-5"/>
          <w:sz w:val="24"/>
          <w:szCs w:val="24"/>
        </w:rPr>
        <w:t>供应商应保证其磋商响应文件中所提供的所有有关磋商的资料、信息是真实的、</w:t>
      </w:r>
      <w:r>
        <w:rPr>
          <w:rFonts w:ascii="宋体" w:hAnsi="宋体" w:eastAsia="宋体" w:cs="宋体"/>
          <w:spacing w:val="-2"/>
          <w:sz w:val="24"/>
          <w:szCs w:val="24"/>
        </w:rPr>
        <w:t>并且来源于合法的渠道。因磋商响应文件中所提供的有关磋商的资料、信息不真实、或</w:t>
      </w:r>
      <w:r>
        <w:rPr>
          <w:rFonts w:ascii="宋体" w:hAnsi="宋体" w:eastAsia="宋体" w:cs="宋体"/>
          <w:spacing w:val="-1"/>
          <w:sz w:val="24"/>
          <w:szCs w:val="24"/>
        </w:rPr>
        <w:t>者其来源不合法而导致的所有法律责任，由供应商自行承担。</w:t>
      </w:r>
    </w:p>
    <w:p w14:paraId="6CFAC559">
      <w:pPr>
        <w:spacing w:before="10" w:line="225" w:lineRule="auto"/>
        <w:ind w:left="3179"/>
        <w:rPr>
          <w:rFonts w:ascii="宋体" w:hAnsi="宋体" w:eastAsia="宋体" w:cs="宋体"/>
          <w:sz w:val="31"/>
          <w:szCs w:val="31"/>
        </w:rPr>
      </w:pPr>
      <w:r>
        <w:rPr>
          <w:rFonts w:ascii="宋体" w:hAnsi="宋体" w:eastAsia="宋体" w:cs="宋体"/>
          <w:b/>
          <w:bCs/>
          <w:spacing w:val="5"/>
          <w:sz w:val="31"/>
          <w:szCs w:val="31"/>
        </w:rPr>
        <w:t>二.竞争性磋商文件</w:t>
      </w:r>
    </w:p>
    <w:p w14:paraId="423EEF4B">
      <w:pPr>
        <w:spacing w:before="25" w:line="219" w:lineRule="auto"/>
        <w:ind w:left="2"/>
        <w:rPr>
          <w:rFonts w:ascii="宋体" w:hAnsi="宋体" w:eastAsia="宋体" w:cs="宋体"/>
          <w:sz w:val="24"/>
          <w:szCs w:val="24"/>
        </w:rPr>
      </w:pPr>
      <w:r>
        <w:rPr>
          <w:rFonts w:ascii="宋体" w:hAnsi="宋体" w:eastAsia="宋体" w:cs="宋体"/>
          <w:b/>
          <w:bCs/>
          <w:spacing w:val="-3"/>
          <w:sz w:val="24"/>
          <w:szCs w:val="24"/>
        </w:rPr>
        <w:t>6.竞争性磋商文件构成</w:t>
      </w:r>
    </w:p>
    <w:p w14:paraId="2E47F967">
      <w:pPr>
        <w:spacing w:line="219" w:lineRule="auto"/>
        <w:rPr>
          <w:rFonts w:ascii="宋体" w:hAnsi="宋体" w:eastAsia="宋体" w:cs="宋体"/>
          <w:sz w:val="24"/>
          <w:szCs w:val="24"/>
        </w:rPr>
        <w:sectPr>
          <w:footerReference r:id="rId12" w:type="default"/>
          <w:pgSz w:w="11906" w:h="16839"/>
          <w:pgMar w:top="1426" w:right="1337" w:bottom="1166" w:left="1424" w:header="0" w:footer="952" w:gutter="0"/>
          <w:pgNumType w:fmt="decimal"/>
          <w:cols w:space="720" w:num="1"/>
        </w:sectPr>
      </w:pPr>
    </w:p>
    <w:p w14:paraId="133227E0">
      <w:pPr>
        <w:spacing w:before="48" w:line="335" w:lineRule="auto"/>
        <w:ind w:right="8" w:firstLine="482"/>
        <w:rPr>
          <w:rFonts w:ascii="宋体" w:hAnsi="宋体" w:eastAsia="宋体" w:cs="宋体"/>
          <w:sz w:val="24"/>
          <w:szCs w:val="24"/>
        </w:rPr>
      </w:pPr>
      <w:r>
        <w:rPr>
          <w:rFonts w:ascii="宋体" w:hAnsi="宋体" w:eastAsia="宋体" w:cs="宋体"/>
          <w:spacing w:val="-2"/>
          <w:sz w:val="24"/>
          <w:szCs w:val="24"/>
        </w:rPr>
        <w:t>6.1 竞争性磋商文件规定了要求提供的产品和服务，磋商程序和合同条件在竞争性</w:t>
      </w:r>
      <w:r>
        <w:rPr>
          <w:rFonts w:ascii="宋体" w:hAnsi="宋体" w:eastAsia="宋体" w:cs="宋体"/>
          <w:spacing w:val="-1"/>
          <w:sz w:val="24"/>
          <w:szCs w:val="24"/>
        </w:rPr>
        <w:t>磋商文件中均有说明。竞争性磋商文件共六章，内容如下：</w:t>
      </w:r>
    </w:p>
    <w:p w14:paraId="46CD3942">
      <w:pPr>
        <w:spacing w:before="1" w:line="217" w:lineRule="auto"/>
        <w:ind w:left="481"/>
        <w:rPr>
          <w:rFonts w:ascii="宋体" w:hAnsi="宋体" w:eastAsia="宋体" w:cs="宋体"/>
          <w:sz w:val="24"/>
          <w:szCs w:val="24"/>
        </w:rPr>
      </w:pPr>
      <w:r>
        <w:rPr>
          <w:rFonts w:ascii="宋体" w:hAnsi="宋体" w:eastAsia="宋体" w:cs="宋体"/>
          <w:spacing w:val="-1"/>
          <w:sz w:val="24"/>
          <w:szCs w:val="24"/>
        </w:rPr>
        <w:t>第一章 竞争性磋商公告</w:t>
      </w:r>
    </w:p>
    <w:p w14:paraId="78D1E0DB">
      <w:pPr>
        <w:spacing w:before="153" w:line="219" w:lineRule="auto"/>
        <w:ind w:left="481"/>
        <w:rPr>
          <w:rFonts w:ascii="宋体" w:hAnsi="宋体" w:eastAsia="宋体" w:cs="宋体"/>
          <w:sz w:val="24"/>
          <w:szCs w:val="24"/>
        </w:rPr>
      </w:pPr>
      <w:r>
        <w:rPr>
          <w:rFonts w:ascii="宋体" w:hAnsi="宋体" w:eastAsia="宋体" w:cs="宋体"/>
          <w:spacing w:val="-2"/>
          <w:sz w:val="24"/>
          <w:szCs w:val="24"/>
        </w:rPr>
        <w:t>第二章 供应商须知</w:t>
      </w:r>
    </w:p>
    <w:p w14:paraId="1396F24D">
      <w:pPr>
        <w:spacing w:before="152" w:line="219" w:lineRule="auto"/>
        <w:ind w:left="1321"/>
        <w:rPr>
          <w:rFonts w:ascii="宋体" w:hAnsi="宋体" w:eastAsia="宋体" w:cs="宋体"/>
          <w:sz w:val="24"/>
          <w:szCs w:val="24"/>
        </w:rPr>
      </w:pPr>
      <w:r>
        <w:rPr>
          <w:rFonts w:ascii="宋体" w:hAnsi="宋体" w:eastAsia="宋体" w:cs="宋体"/>
          <w:spacing w:val="-2"/>
          <w:sz w:val="24"/>
          <w:szCs w:val="24"/>
        </w:rPr>
        <w:t>供应商须知前附表</w:t>
      </w:r>
    </w:p>
    <w:p w14:paraId="25FDE5BD">
      <w:pPr>
        <w:spacing w:before="149" w:line="219" w:lineRule="auto"/>
        <w:ind w:left="481"/>
        <w:rPr>
          <w:rFonts w:ascii="宋体" w:hAnsi="宋体" w:eastAsia="宋体" w:cs="宋体"/>
          <w:sz w:val="24"/>
          <w:szCs w:val="24"/>
        </w:rPr>
      </w:pPr>
      <w:r>
        <w:rPr>
          <w:rFonts w:ascii="宋体" w:hAnsi="宋体" w:eastAsia="宋体" w:cs="宋体"/>
          <w:spacing w:val="-1"/>
          <w:sz w:val="24"/>
          <w:szCs w:val="24"/>
        </w:rPr>
        <w:t>第三章 合同条款及格式</w:t>
      </w:r>
    </w:p>
    <w:p w14:paraId="1289CD13">
      <w:pPr>
        <w:spacing w:before="152" w:line="219" w:lineRule="auto"/>
        <w:ind w:left="481"/>
        <w:rPr>
          <w:rFonts w:ascii="宋体" w:hAnsi="宋体" w:eastAsia="宋体" w:cs="宋体"/>
          <w:sz w:val="24"/>
          <w:szCs w:val="24"/>
        </w:rPr>
      </w:pPr>
      <w:r>
        <w:rPr>
          <w:rFonts w:ascii="宋体" w:hAnsi="宋体" w:eastAsia="宋体" w:cs="宋体"/>
          <w:spacing w:val="-1"/>
          <w:sz w:val="24"/>
          <w:szCs w:val="24"/>
        </w:rPr>
        <w:t xml:space="preserve">第四章 </w:t>
      </w:r>
      <w:r>
        <w:rPr>
          <w:rFonts w:hint="eastAsia" w:ascii="宋体" w:hAnsi="宋体" w:eastAsia="宋体" w:cs="宋体"/>
          <w:spacing w:val="-1"/>
          <w:sz w:val="24"/>
          <w:szCs w:val="24"/>
          <w:lang w:eastAsia="zh-CN"/>
        </w:rPr>
        <w:t>采购</w:t>
      </w:r>
      <w:r>
        <w:rPr>
          <w:rFonts w:ascii="宋体" w:hAnsi="宋体" w:eastAsia="宋体" w:cs="宋体"/>
          <w:spacing w:val="-1"/>
          <w:sz w:val="24"/>
          <w:szCs w:val="24"/>
        </w:rPr>
        <w:t>内容及要求</w:t>
      </w:r>
    </w:p>
    <w:p w14:paraId="3B60AC03">
      <w:pPr>
        <w:spacing w:before="149" w:line="219" w:lineRule="auto"/>
        <w:ind w:left="481"/>
        <w:rPr>
          <w:rFonts w:ascii="宋体" w:hAnsi="宋体" w:eastAsia="宋体" w:cs="宋体"/>
          <w:sz w:val="24"/>
          <w:szCs w:val="24"/>
        </w:rPr>
      </w:pPr>
      <w:r>
        <w:rPr>
          <w:rFonts w:ascii="宋体" w:hAnsi="宋体" w:eastAsia="宋体" w:cs="宋体"/>
          <w:spacing w:val="-2"/>
          <w:sz w:val="24"/>
          <w:szCs w:val="24"/>
        </w:rPr>
        <w:t>第五章 评审方法</w:t>
      </w:r>
    </w:p>
    <w:p w14:paraId="07FE30E1">
      <w:pPr>
        <w:spacing w:before="152" w:line="219" w:lineRule="auto"/>
        <w:ind w:left="481"/>
        <w:rPr>
          <w:rFonts w:ascii="宋体" w:hAnsi="宋体" w:eastAsia="宋体" w:cs="宋体"/>
          <w:sz w:val="24"/>
          <w:szCs w:val="24"/>
        </w:rPr>
      </w:pPr>
      <w:r>
        <w:rPr>
          <w:rFonts w:ascii="宋体" w:hAnsi="宋体" w:eastAsia="宋体" w:cs="宋体"/>
          <w:spacing w:val="-1"/>
          <w:sz w:val="24"/>
          <w:szCs w:val="24"/>
        </w:rPr>
        <w:t>第六章 竞争性磋商响应文件构成及格式</w:t>
      </w:r>
    </w:p>
    <w:p w14:paraId="49B8AE58">
      <w:pPr>
        <w:spacing w:before="151" w:line="306" w:lineRule="auto"/>
        <w:ind w:firstLine="482"/>
        <w:rPr>
          <w:rFonts w:ascii="宋体" w:hAnsi="宋体" w:eastAsia="宋体" w:cs="宋体"/>
          <w:sz w:val="24"/>
          <w:szCs w:val="24"/>
        </w:rPr>
      </w:pPr>
      <w:r>
        <w:rPr>
          <w:rFonts w:ascii="宋体" w:hAnsi="宋体" w:eastAsia="宋体" w:cs="宋体"/>
          <w:spacing w:val="-1"/>
          <w:sz w:val="24"/>
          <w:szCs w:val="24"/>
        </w:rPr>
        <w:t>6.2 供应商应认真阅读竞争性磋商文件中所有的</w:t>
      </w:r>
      <w:r>
        <w:rPr>
          <w:rFonts w:ascii="宋体" w:hAnsi="宋体" w:eastAsia="宋体" w:cs="宋体"/>
          <w:spacing w:val="-2"/>
          <w:sz w:val="24"/>
          <w:szCs w:val="24"/>
        </w:rPr>
        <w:t>事项、格式、条款和规范等要求。如果供应商没有按照竞争性磋商文件要求提交全部资料，或者竞争性磋商响应文件没有对竞争性磋商文件在各方面都做出实质性响应，由此带来不利于供应商的磋商结果，其</w:t>
      </w:r>
      <w:r>
        <w:rPr>
          <w:rFonts w:ascii="宋体" w:hAnsi="宋体" w:eastAsia="宋体" w:cs="宋体"/>
          <w:spacing w:val="-1"/>
          <w:sz w:val="24"/>
          <w:szCs w:val="24"/>
        </w:rPr>
        <w:t>风险由供应商承担。</w:t>
      </w:r>
    </w:p>
    <w:p w14:paraId="53A880B2">
      <w:pPr>
        <w:spacing w:before="149" w:line="290" w:lineRule="auto"/>
        <w:ind w:left="14" w:right="8" w:firstLine="469"/>
        <w:rPr>
          <w:rFonts w:ascii="宋体" w:hAnsi="宋体" w:eastAsia="宋体" w:cs="宋体"/>
          <w:sz w:val="24"/>
          <w:szCs w:val="24"/>
        </w:rPr>
      </w:pPr>
      <w:r>
        <w:rPr>
          <w:rFonts w:ascii="宋体" w:hAnsi="宋体" w:eastAsia="宋体" w:cs="宋体"/>
          <w:sz w:val="24"/>
          <w:szCs w:val="24"/>
        </w:rPr>
        <w:t>6.3</w:t>
      </w:r>
      <w:r>
        <w:rPr>
          <w:rFonts w:ascii="宋体" w:hAnsi="宋体" w:eastAsia="宋体" w:cs="宋体"/>
          <w:spacing w:val="-50"/>
          <w:sz w:val="24"/>
          <w:szCs w:val="24"/>
        </w:rPr>
        <w:t xml:space="preserve"> </w:t>
      </w:r>
      <w:r>
        <w:rPr>
          <w:rFonts w:ascii="宋体" w:hAnsi="宋体" w:eastAsia="宋体" w:cs="宋体"/>
          <w:sz w:val="24"/>
          <w:szCs w:val="24"/>
        </w:rPr>
        <w:t>本竞争性磋商文件的解释权归</w:t>
      </w:r>
      <w:r>
        <w:rPr>
          <w:rFonts w:hint="eastAsia" w:ascii="宋体" w:hAnsi="宋体" w:eastAsia="宋体" w:cs="宋体"/>
          <w:sz w:val="24"/>
          <w:szCs w:val="24"/>
          <w:lang w:eastAsia="zh-CN"/>
        </w:rPr>
        <w:t>榆林市正源恒项目管理有限公司</w:t>
      </w:r>
      <w:r>
        <w:rPr>
          <w:rFonts w:ascii="宋体" w:hAnsi="宋体" w:eastAsia="宋体" w:cs="宋体"/>
          <w:spacing w:val="-1"/>
          <w:sz w:val="24"/>
          <w:szCs w:val="24"/>
        </w:rPr>
        <w:t>，如发现竞争性磋商响应文件内容与现行法律法规不相符的情况，以现行法律法规为准。</w:t>
      </w:r>
    </w:p>
    <w:p w14:paraId="05E0A676">
      <w:pPr>
        <w:spacing w:before="183" w:line="219" w:lineRule="auto"/>
        <w:ind w:left="7"/>
        <w:rPr>
          <w:rFonts w:ascii="宋体" w:hAnsi="宋体" w:eastAsia="宋体" w:cs="宋体"/>
          <w:sz w:val="24"/>
          <w:szCs w:val="24"/>
        </w:rPr>
      </w:pPr>
      <w:r>
        <w:rPr>
          <w:rFonts w:ascii="宋体" w:hAnsi="宋体" w:eastAsia="宋体" w:cs="宋体"/>
          <w:b/>
          <w:bCs/>
          <w:spacing w:val="-3"/>
          <w:sz w:val="24"/>
          <w:szCs w:val="24"/>
        </w:rPr>
        <w:t>7.竞争性磋商文件的修改和澄清</w:t>
      </w:r>
    </w:p>
    <w:p w14:paraId="213CAFF1">
      <w:pPr>
        <w:spacing w:before="182" w:line="312" w:lineRule="auto"/>
        <w:ind w:left="6" w:right="8" w:firstLine="480"/>
        <w:rPr>
          <w:rFonts w:ascii="宋体" w:hAnsi="宋体" w:eastAsia="宋体" w:cs="宋体"/>
          <w:sz w:val="24"/>
          <w:szCs w:val="24"/>
        </w:rPr>
      </w:pPr>
      <w:r>
        <w:rPr>
          <w:rFonts w:ascii="宋体" w:hAnsi="宋体" w:eastAsia="宋体" w:cs="宋体"/>
          <w:spacing w:val="-2"/>
          <w:sz w:val="24"/>
          <w:szCs w:val="24"/>
        </w:rPr>
        <w:t>7.1</w:t>
      </w:r>
      <w:r>
        <w:rPr>
          <w:rFonts w:ascii="宋体" w:hAnsi="宋体" w:eastAsia="宋体" w:cs="宋体"/>
          <w:spacing w:val="-51"/>
          <w:sz w:val="24"/>
          <w:szCs w:val="24"/>
        </w:rPr>
        <w:t xml:space="preserve"> </w:t>
      </w:r>
      <w:r>
        <w:rPr>
          <w:rFonts w:ascii="宋体" w:hAnsi="宋体" w:eastAsia="宋体" w:cs="宋体"/>
          <w:spacing w:val="-2"/>
          <w:sz w:val="24"/>
          <w:szCs w:val="24"/>
        </w:rPr>
        <w:t>在磋商响应文件截止时间</w:t>
      </w:r>
      <w:r>
        <w:rPr>
          <w:rFonts w:ascii="宋体" w:hAnsi="宋体" w:eastAsia="宋体" w:cs="宋体"/>
          <w:spacing w:val="-44"/>
          <w:sz w:val="24"/>
          <w:szCs w:val="24"/>
        </w:rPr>
        <w:t xml:space="preserve"> </w:t>
      </w:r>
      <w:r>
        <w:rPr>
          <w:rFonts w:ascii="宋体" w:hAnsi="宋体" w:eastAsia="宋体" w:cs="宋体"/>
          <w:spacing w:val="-2"/>
          <w:sz w:val="24"/>
          <w:szCs w:val="24"/>
        </w:rPr>
        <w:t>3 日前，采购代理机</w:t>
      </w:r>
      <w:r>
        <w:rPr>
          <w:rFonts w:ascii="宋体" w:hAnsi="宋体" w:eastAsia="宋体" w:cs="宋体"/>
          <w:spacing w:val="-3"/>
          <w:sz w:val="24"/>
          <w:szCs w:val="24"/>
        </w:rPr>
        <w:t>构可以视采购具体情况，延长竞</w:t>
      </w:r>
      <w:r>
        <w:rPr>
          <w:rFonts w:ascii="宋体" w:hAnsi="宋体" w:eastAsia="宋体" w:cs="宋体"/>
          <w:spacing w:val="-2"/>
          <w:sz w:val="24"/>
          <w:szCs w:val="24"/>
        </w:rPr>
        <w:t>争性磋商响应文件递交截止时间和磋商时间并在财政部门指定的媒体上发布变更公告，</w:t>
      </w:r>
      <w:r>
        <w:rPr>
          <w:rFonts w:ascii="宋体" w:hAnsi="宋体" w:eastAsia="宋体" w:cs="宋体"/>
          <w:spacing w:val="-1"/>
          <w:sz w:val="24"/>
          <w:szCs w:val="24"/>
        </w:rPr>
        <w:t>同时将变更时间书面通知所有获取竞争性磋商文件的供应商。</w:t>
      </w:r>
    </w:p>
    <w:p w14:paraId="7615C1C0">
      <w:pPr>
        <w:spacing w:before="185" w:line="312" w:lineRule="auto"/>
        <w:ind w:left="4" w:firstLine="482"/>
        <w:rPr>
          <w:rFonts w:ascii="宋体" w:hAnsi="宋体" w:eastAsia="宋体" w:cs="宋体"/>
          <w:sz w:val="24"/>
          <w:szCs w:val="24"/>
        </w:rPr>
      </w:pPr>
      <w:r>
        <w:rPr>
          <w:rFonts w:ascii="宋体" w:hAnsi="宋体" w:eastAsia="宋体" w:cs="宋体"/>
          <w:sz w:val="24"/>
          <w:szCs w:val="24"/>
        </w:rPr>
        <w:t>7.2</w:t>
      </w:r>
      <w:r>
        <w:rPr>
          <w:rFonts w:ascii="宋体" w:hAnsi="宋体" w:eastAsia="宋体" w:cs="宋体"/>
          <w:spacing w:val="-52"/>
          <w:sz w:val="24"/>
          <w:szCs w:val="24"/>
        </w:rPr>
        <w:t xml:space="preserve"> </w:t>
      </w:r>
      <w:r>
        <w:rPr>
          <w:rFonts w:ascii="宋体" w:hAnsi="宋体" w:eastAsia="宋体" w:cs="宋体"/>
          <w:sz w:val="24"/>
          <w:szCs w:val="24"/>
        </w:rPr>
        <w:t>采购单位如果对已发出的竞争性磋商文件进行必</w:t>
      </w:r>
      <w:r>
        <w:rPr>
          <w:rFonts w:ascii="宋体" w:hAnsi="宋体" w:eastAsia="宋体" w:cs="宋体"/>
          <w:spacing w:val="-1"/>
          <w:sz w:val="24"/>
          <w:szCs w:val="24"/>
        </w:rPr>
        <w:t>要的澄清或者修改，将在竞争</w:t>
      </w:r>
      <w:r>
        <w:rPr>
          <w:rFonts w:ascii="宋体" w:hAnsi="宋体" w:eastAsia="宋体" w:cs="宋体"/>
          <w:spacing w:val="-2"/>
          <w:sz w:val="24"/>
          <w:szCs w:val="24"/>
        </w:rPr>
        <w:t>性磋商文件要求提交竞争性磋商响应文件截止时间</w:t>
      </w:r>
      <w:r>
        <w:rPr>
          <w:rFonts w:ascii="宋体" w:hAnsi="宋体" w:eastAsia="宋体" w:cs="宋体"/>
          <w:spacing w:val="-46"/>
          <w:sz w:val="24"/>
          <w:szCs w:val="24"/>
        </w:rPr>
        <w:t xml:space="preserve"> </w:t>
      </w:r>
      <w:r>
        <w:rPr>
          <w:rFonts w:ascii="宋体" w:hAnsi="宋体" w:eastAsia="宋体" w:cs="宋体"/>
          <w:spacing w:val="-2"/>
          <w:sz w:val="24"/>
          <w:szCs w:val="24"/>
        </w:rPr>
        <w:t>5</w:t>
      </w:r>
      <w:r>
        <w:rPr>
          <w:rFonts w:ascii="宋体" w:hAnsi="宋体" w:eastAsia="宋体" w:cs="宋体"/>
          <w:spacing w:val="-51"/>
          <w:sz w:val="24"/>
          <w:szCs w:val="24"/>
        </w:rPr>
        <w:t xml:space="preserve"> </w:t>
      </w:r>
      <w:r>
        <w:rPr>
          <w:rFonts w:ascii="宋体" w:hAnsi="宋体" w:eastAsia="宋体" w:cs="宋体"/>
          <w:spacing w:val="-2"/>
          <w:sz w:val="24"/>
          <w:szCs w:val="24"/>
        </w:rPr>
        <w:t>个工作日前，</w:t>
      </w:r>
      <w:r>
        <w:rPr>
          <w:rFonts w:ascii="宋体" w:hAnsi="宋体" w:eastAsia="宋体" w:cs="宋体"/>
          <w:spacing w:val="-3"/>
          <w:sz w:val="24"/>
          <w:szCs w:val="24"/>
        </w:rPr>
        <w:t>以书面形式通知所有</w:t>
      </w:r>
      <w:r>
        <w:rPr>
          <w:rFonts w:ascii="宋体" w:hAnsi="宋体" w:eastAsia="宋体" w:cs="宋体"/>
          <w:spacing w:val="-1"/>
          <w:sz w:val="24"/>
          <w:szCs w:val="24"/>
        </w:rPr>
        <w:t>获取竞争性磋商文件的供应商。该澄清或者修改的</w:t>
      </w:r>
      <w:r>
        <w:rPr>
          <w:rFonts w:ascii="宋体" w:hAnsi="宋体" w:eastAsia="宋体" w:cs="宋体"/>
          <w:spacing w:val="-2"/>
          <w:sz w:val="24"/>
          <w:szCs w:val="24"/>
        </w:rPr>
        <w:t>内容为竞争性磋商文件的组成部分。</w:t>
      </w:r>
    </w:p>
    <w:p w14:paraId="7326632F">
      <w:pPr>
        <w:spacing w:before="182" w:line="312" w:lineRule="auto"/>
        <w:ind w:right="8" w:firstLine="487"/>
        <w:rPr>
          <w:rFonts w:ascii="宋体" w:hAnsi="宋体" w:eastAsia="宋体" w:cs="宋体"/>
          <w:sz w:val="24"/>
          <w:szCs w:val="24"/>
        </w:rPr>
      </w:pPr>
      <w:r>
        <w:rPr>
          <w:rFonts w:ascii="宋体" w:hAnsi="宋体" w:eastAsia="宋体" w:cs="宋体"/>
          <w:spacing w:val="-1"/>
          <w:sz w:val="24"/>
          <w:szCs w:val="24"/>
        </w:rPr>
        <w:t>7.3</w:t>
      </w:r>
      <w:r>
        <w:rPr>
          <w:rFonts w:ascii="宋体" w:hAnsi="宋体" w:eastAsia="宋体" w:cs="宋体"/>
          <w:spacing w:val="-25"/>
          <w:sz w:val="24"/>
          <w:szCs w:val="24"/>
        </w:rPr>
        <w:t xml:space="preserve"> </w:t>
      </w:r>
      <w:r>
        <w:rPr>
          <w:rFonts w:ascii="宋体" w:hAnsi="宋体" w:eastAsia="宋体" w:cs="宋体"/>
          <w:spacing w:val="-1"/>
          <w:sz w:val="24"/>
          <w:szCs w:val="24"/>
        </w:rPr>
        <w:t>已经购买竞争性磋商文件的供应商对竞争性磋商文件有疑问的，均应在</w:t>
      </w:r>
      <w:r>
        <w:rPr>
          <w:rFonts w:ascii="宋体" w:hAnsi="宋体" w:eastAsia="宋体" w:cs="宋体"/>
          <w:spacing w:val="-2"/>
          <w:sz w:val="24"/>
          <w:szCs w:val="24"/>
        </w:rPr>
        <w:t>磋商截</w:t>
      </w:r>
      <w:r>
        <w:rPr>
          <w:rFonts w:ascii="宋体" w:hAnsi="宋体" w:eastAsia="宋体" w:cs="宋体"/>
          <w:spacing w:val="-3"/>
          <w:sz w:val="24"/>
          <w:szCs w:val="24"/>
        </w:rPr>
        <w:t>止日期</w:t>
      </w:r>
      <w:r>
        <w:rPr>
          <w:rFonts w:ascii="宋体" w:hAnsi="宋体" w:eastAsia="宋体" w:cs="宋体"/>
          <w:spacing w:val="-46"/>
          <w:sz w:val="24"/>
          <w:szCs w:val="24"/>
        </w:rPr>
        <w:t xml:space="preserve"> </w:t>
      </w:r>
      <w:r>
        <w:rPr>
          <w:rFonts w:ascii="宋体" w:hAnsi="宋体" w:eastAsia="宋体" w:cs="宋体"/>
          <w:spacing w:val="-3"/>
          <w:sz w:val="24"/>
          <w:szCs w:val="24"/>
        </w:rPr>
        <w:t>5 日前以书面形式向采购代理机构提出。采购代</w:t>
      </w:r>
      <w:r>
        <w:rPr>
          <w:rFonts w:ascii="宋体" w:hAnsi="宋体" w:eastAsia="宋体" w:cs="宋体"/>
          <w:spacing w:val="-4"/>
          <w:sz w:val="24"/>
          <w:szCs w:val="24"/>
        </w:rPr>
        <w:t>理机构视情况必要时将书面答复</w:t>
      </w:r>
      <w:r>
        <w:rPr>
          <w:rFonts w:ascii="宋体" w:hAnsi="宋体" w:eastAsia="宋体" w:cs="宋体"/>
          <w:spacing w:val="-1"/>
          <w:sz w:val="24"/>
          <w:szCs w:val="24"/>
        </w:rPr>
        <w:t>传送给所有获取竞争性磋商文件的供应商。</w:t>
      </w:r>
    </w:p>
    <w:p w14:paraId="33FD480E">
      <w:pPr>
        <w:spacing w:before="183" w:line="219" w:lineRule="auto"/>
        <w:ind w:left="487"/>
        <w:rPr>
          <w:rFonts w:ascii="宋体" w:hAnsi="宋体" w:eastAsia="宋体" w:cs="宋体"/>
          <w:sz w:val="24"/>
          <w:szCs w:val="24"/>
        </w:rPr>
      </w:pPr>
      <w:r>
        <w:rPr>
          <w:rFonts w:ascii="宋体" w:hAnsi="宋体" w:eastAsia="宋体" w:cs="宋体"/>
          <w:spacing w:val="-1"/>
          <w:sz w:val="24"/>
          <w:szCs w:val="24"/>
        </w:rPr>
        <w:t>7.4</w:t>
      </w:r>
      <w:r>
        <w:rPr>
          <w:rFonts w:ascii="宋体" w:hAnsi="宋体" w:eastAsia="宋体" w:cs="宋体"/>
          <w:spacing w:val="-47"/>
          <w:sz w:val="24"/>
          <w:szCs w:val="24"/>
        </w:rPr>
        <w:t xml:space="preserve"> </w:t>
      </w:r>
      <w:r>
        <w:rPr>
          <w:rFonts w:ascii="宋体" w:hAnsi="宋体" w:eastAsia="宋体" w:cs="宋体"/>
          <w:spacing w:val="-1"/>
          <w:sz w:val="24"/>
          <w:szCs w:val="24"/>
        </w:rPr>
        <w:t>供应商在收到上述通知后，应立即向采购代理机构回函确认。</w:t>
      </w:r>
    </w:p>
    <w:p w14:paraId="701730AB">
      <w:pPr>
        <w:spacing w:before="195" w:line="225" w:lineRule="auto"/>
        <w:ind w:left="2853"/>
        <w:rPr>
          <w:rFonts w:ascii="宋体" w:hAnsi="宋体" w:eastAsia="宋体" w:cs="宋体"/>
          <w:sz w:val="31"/>
          <w:szCs w:val="31"/>
        </w:rPr>
      </w:pPr>
      <w:r>
        <w:rPr>
          <w:rFonts w:ascii="宋体" w:hAnsi="宋体" w:eastAsia="宋体" w:cs="宋体"/>
          <w:b/>
          <w:bCs/>
          <w:spacing w:val="6"/>
          <w:sz w:val="31"/>
          <w:szCs w:val="31"/>
        </w:rPr>
        <w:t>三.磋商响应文件的编制</w:t>
      </w:r>
    </w:p>
    <w:p w14:paraId="5F68E0EF">
      <w:pPr>
        <w:spacing w:before="24" w:line="219" w:lineRule="auto"/>
        <w:ind w:left="2"/>
        <w:rPr>
          <w:rFonts w:ascii="宋体" w:hAnsi="宋体" w:eastAsia="宋体" w:cs="宋体"/>
          <w:sz w:val="24"/>
          <w:szCs w:val="24"/>
        </w:rPr>
      </w:pPr>
      <w:r>
        <w:rPr>
          <w:rFonts w:ascii="宋体" w:hAnsi="宋体" w:eastAsia="宋体" w:cs="宋体"/>
          <w:b/>
          <w:bCs/>
          <w:spacing w:val="-3"/>
          <w:sz w:val="24"/>
          <w:szCs w:val="24"/>
        </w:rPr>
        <w:t>8.</w:t>
      </w:r>
      <w:r>
        <w:rPr>
          <w:rFonts w:ascii="宋体" w:hAnsi="宋体" w:eastAsia="宋体" w:cs="宋体"/>
          <w:spacing w:val="-3"/>
          <w:sz w:val="24"/>
          <w:szCs w:val="24"/>
        </w:rPr>
        <w:t xml:space="preserve"> </w:t>
      </w:r>
      <w:r>
        <w:rPr>
          <w:rFonts w:ascii="宋体" w:hAnsi="宋体" w:eastAsia="宋体" w:cs="宋体"/>
          <w:b/>
          <w:bCs/>
          <w:spacing w:val="-3"/>
          <w:sz w:val="24"/>
          <w:szCs w:val="24"/>
        </w:rPr>
        <w:t>磋商语言和磋商货币</w:t>
      </w:r>
    </w:p>
    <w:p w14:paraId="14E17448">
      <w:pPr>
        <w:spacing w:before="183" w:line="289" w:lineRule="auto"/>
        <w:ind w:left="2" w:right="8" w:firstLine="480"/>
        <w:rPr>
          <w:rFonts w:ascii="宋体" w:hAnsi="宋体" w:eastAsia="宋体" w:cs="宋体"/>
          <w:sz w:val="24"/>
          <w:szCs w:val="24"/>
        </w:rPr>
      </w:pPr>
      <w:r>
        <w:rPr>
          <w:rFonts w:ascii="宋体" w:hAnsi="宋体" w:eastAsia="宋体" w:cs="宋体"/>
          <w:sz w:val="24"/>
          <w:szCs w:val="24"/>
        </w:rPr>
        <w:t>8.1</w:t>
      </w:r>
      <w:r>
        <w:rPr>
          <w:rFonts w:ascii="宋体" w:hAnsi="宋体" w:eastAsia="宋体" w:cs="宋体"/>
          <w:spacing w:val="-51"/>
          <w:sz w:val="24"/>
          <w:szCs w:val="24"/>
        </w:rPr>
        <w:t xml:space="preserve"> </w:t>
      </w:r>
      <w:r>
        <w:rPr>
          <w:rFonts w:ascii="宋体" w:hAnsi="宋体" w:eastAsia="宋体" w:cs="宋体"/>
          <w:sz w:val="24"/>
          <w:szCs w:val="24"/>
        </w:rPr>
        <w:t>供应商提交的竞争性磋商响应文件以及供应商与采购代理</w:t>
      </w:r>
      <w:r>
        <w:rPr>
          <w:rFonts w:ascii="宋体" w:hAnsi="宋体" w:eastAsia="宋体" w:cs="宋体"/>
          <w:spacing w:val="-1"/>
          <w:sz w:val="24"/>
          <w:szCs w:val="24"/>
        </w:rPr>
        <w:t>机构就有关磋商的所有来往函电均应使用中文。</w:t>
      </w:r>
    </w:p>
    <w:p w14:paraId="337EA060">
      <w:pPr>
        <w:spacing w:before="182" w:line="218" w:lineRule="auto"/>
        <w:ind w:left="482"/>
        <w:rPr>
          <w:rFonts w:ascii="宋体" w:hAnsi="宋体" w:eastAsia="宋体" w:cs="宋体"/>
          <w:sz w:val="24"/>
          <w:szCs w:val="24"/>
        </w:rPr>
      </w:pPr>
      <w:r>
        <w:rPr>
          <w:rFonts w:ascii="宋体" w:hAnsi="宋体" w:eastAsia="宋体" w:cs="宋体"/>
          <w:spacing w:val="-1"/>
          <w:sz w:val="24"/>
          <w:szCs w:val="24"/>
        </w:rPr>
        <w:t>8.2</w:t>
      </w:r>
      <w:r>
        <w:rPr>
          <w:rFonts w:ascii="宋体" w:hAnsi="宋体" w:eastAsia="宋体" w:cs="宋体"/>
          <w:spacing w:val="-37"/>
          <w:sz w:val="24"/>
          <w:szCs w:val="24"/>
        </w:rPr>
        <w:t xml:space="preserve"> </w:t>
      </w:r>
      <w:r>
        <w:rPr>
          <w:rFonts w:ascii="宋体" w:hAnsi="宋体" w:eastAsia="宋体" w:cs="宋体"/>
          <w:spacing w:val="-1"/>
          <w:sz w:val="24"/>
          <w:szCs w:val="24"/>
        </w:rPr>
        <w:t>磋商应以人民币报价。任何包含非人民币报价的磋商将按无效磋商处理。</w:t>
      </w:r>
    </w:p>
    <w:p w14:paraId="49522AB5">
      <w:pPr>
        <w:spacing w:line="218" w:lineRule="auto"/>
        <w:rPr>
          <w:rFonts w:ascii="宋体" w:hAnsi="宋体" w:eastAsia="宋体" w:cs="宋体"/>
          <w:sz w:val="24"/>
          <w:szCs w:val="24"/>
        </w:rPr>
        <w:sectPr>
          <w:footerReference r:id="rId13" w:type="default"/>
          <w:pgSz w:w="11906" w:h="16839"/>
          <w:pgMar w:top="1426" w:right="1409" w:bottom="1166" w:left="1423" w:header="0" w:footer="952" w:gutter="0"/>
          <w:pgNumType w:fmt="decimal"/>
          <w:cols w:space="720" w:num="1"/>
        </w:sectPr>
      </w:pPr>
    </w:p>
    <w:p w14:paraId="64C34F77">
      <w:pPr>
        <w:spacing w:before="48" w:line="219" w:lineRule="auto"/>
        <w:ind w:left="1"/>
        <w:rPr>
          <w:rFonts w:ascii="宋体" w:hAnsi="宋体" w:eastAsia="宋体" w:cs="宋体"/>
          <w:sz w:val="24"/>
          <w:szCs w:val="24"/>
        </w:rPr>
      </w:pPr>
      <w:r>
        <w:rPr>
          <w:rFonts w:ascii="宋体" w:hAnsi="宋体" w:eastAsia="宋体" w:cs="宋体"/>
          <w:b/>
          <w:bCs/>
          <w:spacing w:val="-3"/>
          <w:sz w:val="24"/>
          <w:szCs w:val="24"/>
        </w:rPr>
        <w:t>9.竞争性磋商响应文件的构成</w:t>
      </w:r>
    </w:p>
    <w:p w14:paraId="46BF6B4E">
      <w:pPr>
        <w:spacing w:before="182" w:line="219" w:lineRule="auto"/>
        <w:ind w:left="481"/>
        <w:rPr>
          <w:rFonts w:ascii="宋体" w:hAnsi="宋体" w:eastAsia="宋体" w:cs="宋体"/>
          <w:sz w:val="24"/>
          <w:szCs w:val="24"/>
        </w:rPr>
      </w:pPr>
      <w:r>
        <w:rPr>
          <w:rFonts w:ascii="宋体" w:hAnsi="宋体" w:eastAsia="宋体" w:cs="宋体"/>
          <w:spacing w:val="-1"/>
          <w:sz w:val="24"/>
          <w:szCs w:val="24"/>
        </w:rPr>
        <w:t>9.1 供应商提交的竞争性磋商响应文件应包含下列部分的内容：</w:t>
      </w:r>
    </w:p>
    <w:p w14:paraId="5042F51C">
      <w:pPr>
        <w:spacing w:before="181" w:line="289" w:lineRule="auto"/>
        <w:ind w:right="106" w:firstLine="498"/>
        <w:rPr>
          <w:rFonts w:ascii="宋体" w:hAnsi="宋体" w:eastAsia="宋体" w:cs="宋体"/>
          <w:sz w:val="24"/>
          <w:szCs w:val="24"/>
        </w:rPr>
      </w:pPr>
      <w:r>
        <w:rPr>
          <w:rFonts w:ascii="宋体" w:hAnsi="宋体" w:eastAsia="宋体" w:cs="宋体"/>
          <w:spacing w:val="-2"/>
          <w:sz w:val="24"/>
          <w:szCs w:val="24"/>
        </w:rPr>
        <w:t>1） 按照供应商须知的要求和竞争性磋商文件规定格式填写的竞争性磋商响应函、</w:t>
      </w:r>
      <w:r>
        <w:rPr>
          <w:rFonts w:ascii="宋体" w:hAnsi="宋体" w:eastAsia="宋体" w:cs="宋体"/>
          <w:spacing w:val="-1"/>
          <w:sz w:val="24"/>
          <w:szCs w:val="24"/>
        </w:rPr>
        <w:t>磋商报价表、法定代表人授权委托书。</w:t>
      </w:r>
    </w:p>
    <w:p w14:paraId="0D3DB76B">
      <w:pPr>
        <w:spacing w:before="181" w:line="290" w:lineRule="auto"/>
        <w:ind w:right="115" w:firstLine="482"/>
        <w:rPr>
          <w:rFonts w:ascii="宋体" w:hAnsi="宋体" w:eastAsia="宋体" w:cs="宋体"/>
          <w:sz w:val="24"/>
          <w:szCs w:val="24"/>
        </w:rPr>
      </w:pPr>
      <w:r>
        <w:rPr>
          <w:rFonts w:ascii="宋体" w:hAnsi="宋体" w:eastAsia="宋体" w:cs="宋体"/>
          <w:spacing w:val="2"/>
          <w:sz w:val="24"/>
          <w:szCs w:val="24"/>
        </w:rPr>
        <w:t>2）按照竞争性磋商文件的要求编制的磋商方案说</w:t>
      </w:r>
      <w:r>
        <w:rPr>
          <w:rFonts w:ascii="宋体" w:hAnsi="宋体" w:eastAsia="宋体" w:cs="宋体"/>
          <w:spacing w:val="1"/>
          <w:sz w:val="24"/>
          <w:szCs w:val="24"/>
        </w:rPr>
        <w:t>明书，内容至少应包括组织实施</w:t>
      </w:r>
      <w:r>
        <w:rPr>
          <w:rFonts w:ascii="宋体" w:hAnsi="宋体" w:eastAsia="宋体" w:cs="宋体"/>
          <w:spacing w:val="-1"/>
          <w:sz w:val="24"/>
          <w:szCs w:val="24"/>
        </w:rPr>
        <w:t>计划和服务的详细说明人员配备和售后服务承诺等。</w:t>
      </w:r>
    </w:p>
    <w:p w14:paraId="0D6936EA">
      <w:pPr>
        <w:spacing w:before="179" w:line="219" w:lineRule="auto"/>
        <w:ind w:left="485"/>
        <w:rPr>
          <w:rFonts w:ascii="宋体" w:hAnsi="宋体" w:eastAsia="宋体" w:cs="宋体"/>
          <w:sz w:val="24"/>
          <w:szCs w:val="24"/>
        </w:rPr>
      </w:pPr>
      <w:r>
        <w:rPr>
          <w:rFonts w:ascii="宋体" w:hAnsi="宋体" w:eastAsia="宋体" w:cs="宋体"/>
          <w:spacing w:val="-1"/>
          <w:sz w:val="24"/>
          <w:szCs w:val="24"/>
        </w:rPr>
        <w:t>3）按照竞争性磋商文件供应商须知前附表的要求提交的资格证明文件；</w:t>
      </w:r>
    </w:p>
    <w:p w14:paraId="6BA69C6F">
      <w:pPr>
        <w:spacing w:before="183" w:line="219" w:lineRule="auto"/>
        <w:ind w:left="480"/>
        <w:rPr>
          <w:rFonts w:ascii="宋体" w:hAnsi="宋体" w:eastAsia="宋体" w:cs="宋体"/>
          <w:sz w:val="24"/>
          <w:szCs w:val="24"/>
        </w:rPr>
      </w:pPr>
      <w:r>
        <w:rPr>
          <w:rFonts w:ascii="宋体" w:hAnsi="宋体" w:eastAsia="宋体" w:cs="宋体"/>
          <w:spacing w:val="-3"/>
          <w:sz w:val="24"/>
          <w:szCs w:val="24"/>
        </w:rPr>
        <w:t>4）按照本须知第</w:t>
      </w:r>
      <w:r>
        <w:rPr>
          <w:rFonts w:ascii="宋体" w:hAnsi="宋体" w:eastAsia="宋体" w:cs="宋体"/>
          <w:spacing w:val="-15"/>
          <w:sz w:val="24"/>
          <w:szCs w:val="24"/>
        </w:rPr>
        <w:t xml:space="preserve"> </w:t>
      </w:r>
      <w:r>
        <w:rPr>
          <w:rFonts w:ascii="宋体" w:hAnsi="宋体" w:eastAsia="宋体" w:cs="宋体"/>
          <w:spacing w:val="-3"/>
          <w:sz w:val="24"/>
          <w:szCs w:val="24"/>
        </w:rPr>
        <w:t>14</w:t>
      </w:r>
      <w:r>
        <w:rPr>
          <w:rFonts w:ascii="宋体" w:hAnsi="宋体" w:eastAsia="宋体" w:cs="宋体"/>
          <w:spacing w:val="-49"/>
          <w:sz w:val="24"/>
          <w:szCs w:val="24"/>
        </w:rPr>
        <w:t xml:space="preserve"> </w:t>
      </w:r>
      <w:r>
        <w:rPr>
          <w:rFonts w:ascii="宋体" w:hAnsi="宋体" w:eastAsia="宋体" w:cs="宋体"/>
          <w:spacing w:val="-3"/>
          <w:sz w:val="24"/>
          <w:szCs w:val="24"/>
        </w:rPr>
        <w:t>条要求提交的磋商保证金。</w:t>
      </w:r>
    </w:p>
    <w:p w14:paraId="7884987A">
      <w:pPr>
        <w:spacing w:before="184" w:line="219" w:lineRule="auto"/>
        <w:ind w:left="485"/>
        <w:rPr>
          <w:rFonts w:ascii="宋体" w:hAnsi="宋体" w:eastAsia="宋体" w:cs="宋体"/>
          <w:sz w:val="24"/>
          <w:szCs w:val="24"/>
        </w:rPr>
      </w:pPr>
      <w:r>
        <w:rPr>
          <w:rFonts w:ascii="宋体" w:hAnsi="宋体" w:eastAsia="宋体" w:cs="宋体"/>
          <w:spacing w:val="-1"/>
          <w:sz w:val="24"/>
          <w:szCs w:val="24"/>
        </w:rPr>
        <w:t>5）竞争磋商文件中要求的其他证明文件。</w:t>
      </w:r>
    </w:p>
    <w:p w14:paraId="5E4252C2">
      <w:pPr>
        <w:spacing w:before="180" w:line="289" w:lineRule="auto"/>
        <w:ind w:right="115" w:firstLine="480"/>
        <w:rPr>
          <w:rFonts w:ascii="宋体" w:hAnsi="宋体" w:eastAsia="宋体" w:cs="宋体"/>
          <w:sz w:val="24"/>
          <w:szCs w:val="24"/>
        </w:rPr>
      </w:pPr>
      <w:r>
        <w:rPr>
          <w:rFonts w:ascii="宋体" w:hAnsi="宋体" w:eastAsia="宋体" w:cs="宋体"/>
          <w:spacing w:val="-2"/>
          <w:sz w:val="24"/>
          <w:szCs w:val="24"/>
        </w:rPr>
        <w:t>9.2 如果在竞争性磋商文件中没有允许提供备选方案，则每个供应商只允许提交一</w:t>
      </w:r>
      <w:r>
        <w:rPr>
          <w:rFonts w:ascii="宋体" w:hAnsi="宋体" w:eastAsia="宋体" w:cs="宋体"/>
          <w:spacing w:val="-1"/>
          <w:sz w:val="24"/>
          <w:szCs w:val="24"/>
        </w:rPr>
        <w:t>个磋商方案，否则，其磋商将按照无效磋商处理。</w:t>
      </w:r>
    </w:p>
    <w:p w14:paraId="7A064EB3">
      <w:pPr>
        <w:spacing w:before="184" w:line="312" w:lineRule="auto"/>
        <w:ind w:right="115" w:firstLine="481"/>
        <w:rPr>
          <w:rFonts w:ascii="宋体" w:hAnsi="宋体" w:eastAsia="宋体" w:cs="宋体"/>
          <w:sz w:val="24"/>
          <w:szCs w:val="24"/>
        </w:rPr>
      </w:pPr>
      <w:r>
        <w:rPr>
          <w:rFonts w:ascii="宋体" w:hAnsi="宋体" w:eastAsia="宋体" w:cs="宋体"/>
          <w:spacing w:val="-1"/>
          <w:sz w:val="24"/>
          <w:szCs w:val="24"/>
        </w:rPr>
        <w:t>9.3</w:t>
      </w:r>
      <w:r>
        <w:rPr>
          <w:rFonts w:ascii="宋体" w:hAnsi="宋体" w:eastAsia="宋体" w:cs="宋体"/>
          <w:spacing w:val="-50"/>
          <w:sz w:val="24"/>
          <w:szCs w:val="24"/>
        </w:rPr>
        <w:t xml:space="preserve"> </w:t>
      </w:r>
      <w:r>
        <w:rPr>
          <w:rFonts w:ascii="宋体" w:hAnsi="宋体" w:eastAsia="宋体" w:cs="宋体"/>
          <w:spacing w:val="-1"/>
          <w:sz w:val="24"/>
          <w:szCs w:val="24"/>
        </w:rPr>
        <w:t>本次磋商的最小单元为“项目</w:t>
      </w:r>
      <w:r>
        <w:rPr>
          <w:rFonts w:ascii="宋体" w:hAnsi="宋体" w:eastAsia="宋体" w:cs="宋体"/>
          <w:spacing w:val="-88"/>
          <w:sz w:val="24"/>
          <w:szCs w:val="24"/>
        </w:rPr>
        <w:t xml:space="preserve"> </w:t>
      </w:r>
      <w:r>
        <w:rPr>
          <w:rFonts w:ascii="宋体" w:hAnsi="宋体" w:eastAsia="宋体" w:cs="宋体"/>
          <w:spacing w:val="-1"/>
          <w:sz w:val="24"/>
          <w:szCs w:val="24"/>
        </w:rPr>
        <w:t>”，供应商可根据自身的资质情况和</w:t>
      </w:r>
      <w:r>
        <w:rPr>
          <w:rFonts w:ascii="宋体" w:hAnsi="宋体" w:eastAsia="宋体" w:cs="宋体"/>
          <w:spacing w:val="-2"/>
          <w:sz w:val="24"/>
          <w:szCs w:val="24"/>
        </w:rPr>
        <w:t>经营范围对本次项目进行磋商，不得将其子目再行分解或只对本次项目中的品目进行不完全磋商，</w:t>
      </w:r>
      <w:r>
        <w:rPr>
          <w:rFonts w:ascii="宋体" w:hAnsi="宋体" w:eastAsia="宋体" w:cs="宋体"/>
          <w:spacing w:val="-1"/>
          <w:sz w:val="24"/>
          <w:szCs w:val="24"/>
        </w:rPr>
        <w:t>任何不完全的响应将会被拒绝。</w:t>
      </w:r>
    </w:p>
    <w:p w14:paraId="14737455">
      <w:pPr>
        <w:spacing w:before="184" w:line="219" w:lineRule="auto"/>
        <w:ind w:left="18"/>
        <w:rPr>
          <w:rFonts w:ascii="宋体" w:hAnsi="宋体" w:eastAsia="宋体" w:cs="宋体"/>
          <w:sz w:val="24"/>
          <w:szCs w:val="24"/>
        </w:rPr>
      </w:pPr>
      <w:r>
        <w:rPr>
          <w:rFonts w:ascii="宋体" w:hAnsi="宋体" w:eastAsia="宋体" w:cs="宋体"/>
          <w:b/>
          <w:bCs/>
          <w:spacing w:val="-4"/>
          <w:sz w:val="24"/>
          <w:szCs w:val="24"/>
        </w:rPr>
        <w:t>10.竞争性磋商响应文件格式</w:t>
      </w:r>
    </w:p>
    <w:p w14:paraId="15F11956">
      <w:pPr>
        <w:spacing w:before="181" w:line="312" w:lineRule="auto"/>
        <w:ind w:firstLine="497"/>
        <w:rPr>
          <w:rFonts w:ascii="宋体" w:hAnsi="宋体" w:eastAsia="宋体" w:cs="宋体"/>
          <w:sz w:val="24"/>
          <w:szCs w:val="24"/>
        </w:rPr>
      </w:pPr>
      <w:r>
        <w:rPr>
          <w:rFonts w:ascii="宋体" w:hAnsi="宋体" w:eastAsia="宋体" w:cs="宋体"/>
          <w:spacing w:val="3"/>
          <w:sz w:val="24"/>
          <w:szCs w:val="24"/>
        </w:rPr>
        <w:t>10.1 供应商应按照竞争性磋商文件中第六章“竞争性磋商响应文件格式及构成</w:t>
      </w:r>
      <w:r>
        <w:rPr>
          <w:rFonts w:ascii="宋体" w:hAnsi="宋体" w:eastAsia="宋体" w:cs="宋体"/>
          <w:spacing w:val="-76"/>
          <w:sz w:val="24"/>
          <w:szCs w:val="24"/>
        </w:rPr>
        <w:t xml:space="preserve"> </w:t>
      </w:r>
      <w:r>
        <w:rPr>
          <w:rFonts w:ascii="宋体" w:hAnsi="宋体" w:eastAsia="宋体" w:cs="宋体"/>
          <w:spacing w:val="3"/>
          <w:sz w:val="24"/>
          <w:szCs w:val="24"/>
        </w:rPr>
        <w:t>”</w:t>
      </w:r>
      <w:r>
        <w:rPr>
          <w:rFonts w:ascii="宋体" w:hAnsi="宋体" w:eastAsia="宋体" w:cs="宋体"/>
          <w:spacing w:val="-5"/>
          <w:sz w:val="24"/>
          <w:szCs w:val="24"/>
        </w:rPr>
        <w:t>所提供的格式和要求制作竞争性磋商响应文件，明确表达磋商意愿，详细说明磋商方案、</w:t>
      </w:r>
      <w:r>
        <w:rPr>
          <w:rFonts w:ascii="宋体" w:hAnsi="宋体" w:eastAsia="宋体" w:cs="宋体"/>
          <w:spacing w:val="-2"/>
          <w:sz w:val="24"/>
          <w:szCs w:val="24"/>
        </w:rPr>
        <w:t>承诺及价格。</w:t>
      </w:r>
    </w:p>
    <w:p w14:paraId="1D7E18DB">
      <w:pPr>
        <w:spacing w:before="186" w:line="288" w:lineRule="auto"/>
        <w:ind w:left="13" w:right="106" w:firstLine="485"/>
        <w:rPr>
          <w:rFonts w:ascii="宋体" w:hAnsi="宋体" w:eastAsia="宋体" w:cs="宋体"/>
          <w:sz w:val="24"/>
          <w:szCs w:val="24"/>
        </w:rPr>
      </w:pPr>
      <w:r>
        <w:rPr>
          <w:rFonts w:ascii="宋体" w:hAnsi="宋体" w:eastAsia="宋体" w:cs="宋体"/>
          <w:spacing w:val="2"/>
          <w:sz w:val="24"/>
          <w:szCs w:val="24"/>
        </w:rPr>
        <w:t>10.2</w:t>
      </w:r>
      <w:r>
        <w:rPr>
          <w:rFonts w:ascii="宋体" w:hAnsi="宋体" w:eastAsia="宋体" w:cs="宋体"/>
          <w:spacing w:val="-31"/>
          <w:sz w:val="24"/>
          <w:szCs w:val="24"/>
        </w:rPr>
        <w:t xml:space="preserve"> </w:t>
      </w:r>
      <w:r>
        <w:rPr>
          <w:rFonts w:ascii="宋体" w:hAnsi="宋体" w:eastAsia="宋体" w:cs="宋体"/>
          <w:spacing w:val="2"/>
          <w:sz w:val="24"/>
          <w:szCs w:val="24"/>
        </w:rPr>
        <w:t>按竞争性磋商文件内容及要求和第六章提供的格式和要求编写其竞争性磋商</w:t>
      </w:r>
      <w:r>
        <w:rPr>
          <w:rFonts w:ascii="宋体" w:hAnsi="宋体" w:eastAsia="宋体" w:cs="宋体"/>
          <w:spacing w:val="-2"/>
          <w:sz w:val="24"/>
          <w:szCs w:val="24"/>
        </w:rPr>
        <w:t>响应文件，供应商不得缺少或留空任何竞争性磋商文件要求填写的表格或提交的资料。</w:t>
      </w:r>
    </w:p>
    <w:p w14:paraId="53685F0D">
      <w:pPr>
        <w:spacing w:before="183" w:line="218" w:lineRule="auto"/>
        <w:ind w:left="18"/>
        <w:rPr>
          <w:rFonts w:ascii="宋体" w:hAnsi="宋体" w:eastAsia="宋体" w:cs="宋体"/>
          <w:sz w:val="24"/>
          <w:szCs w:val="24"/>
        </w:rPr>
      </w:pPr>
      <w:r>
        <w:rPr>
          <w:rFonts w:ascii="宋体" w:hAnsi="宋体" w:eastAsia="宋体" w:cs="宋体"/>
          <w:b/>
          <w:bCs/>
          <w:spacing w:val="-6"/>
          <w:sz w:val="24"/>
          <w:szCs w:val="24"/>
        </w:rPr>
        <w:t>11.磋商报价</w:t>
      </w:r>
    </w:p>
    <w:p w14:paraId="2128B3DD">
      <w:pPr>
        <w:spacing w:before="185" w:line="324" w:lineRule="auto"/>
        <w:ind w:left="4" w:right="115" w:firstLine="493"/>
        <w:rPr>
          <w:rFonts w:ascii="宋体" w:hAnsi="宋体" w:eastAsia="宋体" w:cs="宋体"/>
          <w:sz w:val="24"/>
          <w:szCs w:val="24"/>
        </w:rPr>
      </w:pPr>
      <w:r>
        <w:rPr>
          <w:rFonts w:ascii="宋体" w:hAnsi="宋体" w:eastAsia="宋体" w:cs="宋体"/>
          <w:spacing w:val="-4"/>
          <w:sz w:val="24"/>
          <w:szCs w:val="24"/>
        </w:rPr>
        <w:t>11.1</w:t>
      </w:r>
      <w:r>
        <w:rPr>
          <w:rFonts w:ascii="宋体" w:hAnsi="宋体" w:eastAsia="宋体" w:cs="宋体"/>
          <w:spacing w:val="-45"/>
          <w:sz w:val="24"/>
          <w:szCs w:val="24"/>
        </w:rPr>
        <w:t xml:space="preserve"> </w:t>
      </w:r>
      <w:r>
        <w:rPr>
          <w:rFonts w:ascii="宋体" w:hAnsi="宋体" w:eastAsia="宋体" w:cs="宋体"/>
          <w:spacing w:val="-4"/>
          <w:sz w:val="24"/>
          <w:szCs w:val="24"/>
        </w:rPr>
        <w:t>磋商报价：供应商为完成本项目第四章所要求的全部服务内容、责任范围的最</w:t>
      </w:r>
      <w:r>
        <w:rPr>
          <w:rFonts w:ascii="宋体" w:hAnsi="宋体" w:eastAsia="宋体" w:cs="宋体"/>
          <w:spacing w:val="-2"/>
          <w:sz w:val="24"/>
          <w:szCs w:val="24"/>
        </w:rPr>
        <w:t>终价格体现。包括但不限于（人工、药品、器材、运输、管理及税费等）招标代理服务费等其他一切相关费用。供应商所报的价格应考虑到可能发生的所有与完成相关服务及</w:t>
      </w:r>
      <w:r>
        <w:rPr>
          <w:rFonts w:ascii="宋体" w:hAnsi="宋体" w:eastAsia="宋体" w:cs="宋体"/>
          <w:spacing w:val="-1"/>
          <w:sz w:val="24"/>
          <w:szCs w:val="24"/>
        </w:rPr>
        <w:t>履行合同义务有关的一切费用。</w:t>
      </w:r>
    </w:p>
    <w:p w14:paraId="6509E80B">
      <w:pPr>
        <w:spacing w:before="180" w:line="289" w:lineRule="auto"/>
        <w:ind w:left="2" w:right="65" w:firstLine="495"/>
        <w:rPr>
          <w:rFonts w:ascii="宋体" w:hAnsi="宋体" w:eastAsia="宋体" w:cs="宋体"/>
          <w:sz w:val="24"/>
          <w:szCs w:val="24"/>
        </w:rPr>
      </w:pPr>
      <w:r>
        <w:rPr>
          <w:rFonts w:ascii="宋体" w:hAnsi="宋体" w:eastAsia="宋体" w:cs="宋体"/>
          <w:spacing w:val="-3"/>
          <w:sz w:val="24"/>
          <w:szCs w:val="24"/>
        </w:rPr>
        <w:t>11.2</w:t>
      </w:r>
      <w:r>
        <w:rPr>
          <w:rFonts w:ascii="宋体" w:hAnsi="宋体" w:eastAsia="宋体" w:cs="宋体"/>
          <w:spacing w:val="-33"/>
          <w:sz w:val="24"/>
          <w:szCs w:val="24"/>
        </w:rPr>
        <w:t xml:space="preserve"> </w:t>
      </w:r>
      <w:r>
        <w:rPr>
          <w:rFonts w:ascii="宋体" w:hAnsi="宋体" w:eastAsia="宋体" w:cs="宋体"/>
          <w:spacing w:val="-3"/>
          <w:sz w:val="24"/>
          <w:szCs w:val="24"/>
        </w:rPr>
        <w:t>磋商报价表中标明本次服务的所有单项价格，任何有选择的报价将不予接受，</w:t>
      </w:r>
      <w:r>
        <w:rPr>
          <w:rFonts w:ascii="宋体" w:hAnsi="宋体" w:eastAsia="宋体" w:cs="宋体"/>
          <w:spacing w:val="-1"/>
          <w:sz w:val="24"/>
          <w:szCs w:val="24"/>
        </w:rPr>
        <w:t>按无效文件处理。所有价格均以人民币报价。</w:t>
      </w:r>
    </w:p>
    <w:p w14:paraId="206FA46E">
      <w:pPr>
        <w:spacing w:before="182" w:line="289" w:lineRule="auto"/>
        <w:ind w:left="28" w:right="46" w:firstLine="470"/>
        <w:rPr>
          <w:rFonts w:ascii="宋体" w:hAnsi="宋体" w:eastAsia="宋体" w:cs="宋体"/>
          <w:sz w:val="24"/>
          <w:szCs w:val="24"/>
        </w:rPr>
      </w:pPr>
      <w:r>
        <w:rPr>
          <w:rFonts w:ascii="宋体" w:hAnsi="宋体" w:eastAsia="宋体" w:cs="宋体"/>
          <w:spacing w:val="-2"/>
          <w:sz w:val="24"/>
          <w:szCs w:val="24"/>
        </w:rPr>
        <w:t>11.3</w:t>
      </w:r>
      <w:r>
        <w:rPr>
          <w:rFonts w:ascii="宋体" w:hAnsi="宋体" w:eastAsia="宋体" w:cs="宋体"/>
          <w:spacing w:val="-52"/>
          <w:sz w:val="24"/>
          <w:szCs w:val="24"/>
        </w:rPr>
        <w:t xml:space="preserve"> </w:t>
      </w:r>
      <w:r>
        <w:rPr>
          <w:rFonts w:ascii="宋体" w:hAnsi="宋体" w:eastAsia="宋体" w:cs="宋体"/>
          <w:spacing w:val="-2"/>
          <w:sz w:val="24"/>
          <w:szCs w:val="24"/>
        </w:rPr>
        <w:t>磋商报价表中标明的价格应为履行合同的总报价，不得以任何理由予以变更。以可调整的价格提交的竞争性磋商响应文件将按无效磋商处理。</w:t>
      </w:r>
    </w:p>
    <w:p w14:paraId="4AE386BE">
      <w:pPr>
        <w:spacing w:before="184" w:line="219" w:lineRule="auto"/>
        <w:ind w:left="18"/>
        <w:rPr>
          <w:rFonts w:ascii="宋体" w:hAnsi="宋体" w:eastAsia="宋体" w:cs="宋体"/>
          <w:sz w:val="24"/>
          <w:szCs w:val="24"/>
        </w:rPr>
      </w:pPr>
      <w:r>
        <w:rPr>
          <w:rFonts w:ascii="宋体" w:hAnsi="宋体" w:eastAsia="宋体" w:cs="宋体"/>
          <w:b/>
          <w:bCs/>
          <w:spacing w:val="-4"/>
          <w:sz w:val="24"/>
          <w:szCs w:val="24"/>
        </w:rPr>
        <w:t>12.证明供应商合格的资格证明文件</w:t>
      </w:r>
    </w:p>
    <w:p w14:paraId="789E7B47">
      <w:pPr>
        <w:spacing w:line="219" w:lineRule="auto"/>
        <w:rPr>
          <w:rFonts w:ascii="宋体" w:hAnsi="宋体" w:eastAsia="宋体" w:cs="宋体"/>
          <w:sz w:val="24"/>
          <w:szCs w:val="24"/>
        </w:rPr>
        <w:sectPr>
          <w:footerReference r:id="rId14" w:type="default"/>
          <w:pgSz w:w="11906" w:h="16839"/>
          <w:pgMar w:top="1426" w:right="1302" w:bottom="1166" w:left="1424" w:header="0" w:footer="952" w:gutter="0"/>
          <w:pgNumType w:fmt="decimal"/>
          <w:cols w:space="720" w:num="1"/>
        </w:sectPr>
      </w:pPr>
    </w:p>
    <w:p w14:paraId="027DC086">
      <w:pPr>
        <w:spacing w:before="49" w:line="359" w:lineRule="auto"/>
        <w:ind w:right="2" w:firstLine="498"/>
        <w:jc w:val="both"/>
        <w:rPr>
          <w:rFonts w:ascii="宋体" w:hAnsi="宋体" w:eastAsia="宋体" w:cs="宋体"/>
          <w:sz w:val="24"/>
          <w:szCs w:val="24"/>
        </w:rPr>
      </w:pPr>
      <w:r>
        <w:rPr>
          <w:rFonts w:ascii="宋体" w:hAnsi="宋体" w:eastAsia="宋体" w:cs="宋体"/>
          <w:spacing w:val="-4"/>
          <w:sz w:val="24"/>
          <w:szCs w:val="24"/>
        </w:rPr>
        <w:t>12.1</w:t>
      </w:r>
      <w:r>
        <w:rPr>
          <w:rFonts w:ascii="宋体" w:hAnsi="宋体" w:eastAsia="宋体" w:cs="宋体"/>
          <w:spacing w:val="-45"/>
          <w:sz w:val="24"/>
          <w:szCs w:val="24"/>
        </w:rPr>
        <w:t xml:space="preserve"> </w:t>
      </w:r>
      <w:r>
        <w:rPr>
          <w:rFonts w:ascii="宋体" w:hAnsi="宋体" w:eastAsia="宋体" w:cs="宋体"/>
          <w:spacing w:val="-4"/>
          <w:sz w:val="24"/>
          <w:szCs w:val="24"/>
        </w:rPr>
        <w:t>供应商应按照竞争性磋商文件供应商须知前附表的要求，在竞争性磋商响应文</w:t>
      </w:r>
      <w:r>
        <w:rPr>
          <w:rFonts w:ascii="宋体" w:hAnsi="宋体" w:eastAsia="宋体" w:cs="宋体"/>
          <w:spacing w:val="-2"/>
          <w:sz w:val="24"/>
          <w:szCs w:val="24"/>
        </w:rPr>
        <w:t>件中提交合格的资格证明文件。如果资格证明文件不全或不合格的，其磋商响应文件将</w:t>
      </w:r>
      <w:r>
        <w:rPr>
          <w:rFonts w:ascii="宋体" w:hAnsi="宋体" w:eastAsia="宋体" w:cs="宋体"/>
          <w:spacing w:val="-1"/>
          <w:sz w:val="24"/>
          <w:szCs w:val="24"/>
        </w:rPr>
        <w:t>被作无效文件处理。</w:t>
      </w:r>
    </w:p>
    <w:p w14:paraId="696FB3AE">
      <w:pPr>
        <w:spacing w:line="219" w:lineRule="auto"/>
        <w:ind w:left="18"/>
        <w:rPr>
          <w:rFonts w:ascii="宋体" w:hAnsi="宋体" w:eastAsia="宋体" w:cs="宋体"/>
          <w:sz w:val="24"/>
          <w:szCs w:val="24"/>
        </w:rPr>
      </w:pPr>
      <w:r>
        <w:rPr>
          <w:rFonts w:ascii="宋体" w:hAnsi="宋体" w:eastAsia="宋体" w:cs="宋体"/>
          <w:b/>
          <w:bCs/>
          <w:spacing w:val="-3"/>
          <w:sz w:val="24"/>
          <w:szCs w:val="24"/>
        </w:rPr>
        <w:t>13.证明的合格性和竞争性磋商文件规定的文件</w:t>
      </w:r>
    </w:p>
    <w:p w14:paraId="0DD9EAF6">
      <w:pPr>
        <w:spacing w:before="177" w:line="334" w:lineRule="auto"/>
        <w:ind w:left="1" w:right="2" w:firstLine="496"/>
        <w:rPr>
          <w:rFonts w:ascii="宋体" w:hAnsi="宋体" w:eastAsia="宋体" w:cs="宋体"/>
          <w:sz w:val="24"/>
          <w:szCs w:val="24"/>
        </w:rPr>
      </w:pPr>
      <w:r>
        <w:rPr>
          <w:rFonts w:ascii="宋体" w:hAnsi="宋体" w:eastAsia="宋体" w:cs="宋体"/>
          <w:spacing w:val="2"/>
          <w:sz w:val="24"/>
          <w:szCs w:val="24"/>
        </w:rPr>
        <w:t>13.1</w:t>
      </w:r>
      <w:r>
        <w:rPr>
          <w:rFonts w:ascii="宋体" w:hAnsi="宋体" w:eastAsia="宋体" w:cs="宋体"/>
          <w:spacing w:val="-31"/>
          <w:sz w:val="24"/>
          <w:szCs w:val="24"/>
        </w:rPr>
        <w:t xml:space="preserve"> </w:t>
      </w:r>
      <w:r>
        <w:rPr>
          <w:rFonts w:ascii="宋体" w:hAnsi="宋体" w:eastAsia="宋体" w:cs="宋体"/>
          <w:spacing w:val="2"/>
          <w:sz w:val="24"/>
          <w:szCs w:val="24"/>
        </w:rPr>
        <w:t>供应商应在竞争性磋商响应文件中提交服务满足竞争性磋商文件要求并符合</w:t>
      </w:r>
      <w:r>
        <w:rPr>
          <w:rFonts w:ascii="宋体" w:hAnsi="宋体" w:eastAsia="宋体" w:cs="宋体"/>
          <w:spacing w:val="-2"/>
          <w:sz w:val="24"/>
          <w:szCs w:val="24"/>
        </w:rPr>
        <w:t>国家法律法规、行业管理部门要求的其他强制性标准的证明文件。缺少证明文件或证明文件不合格的磋商响应文件，与竞争性磋商文件要求有重大偏离的磋商响应文件，不符合国家法律法规、行业管理部门要求的其他强制性标准的磋商响应文件将按无效磋商处</w:t>
      </w:r>
      <w:r>
        <w:rPr>
          <w:rFonts w:ascii="宋体" w:hAnsi="宋体" w:eastAsia="宋体" w:cs="宋体"/>
          <w:spacing w:val="-6"/>
          <w:sz w:val="24"/>
          <w:szCs w:val="24"/>
        </w:rPr>
        <w:t>理。</w:t>
      </w:r>
    </w:p>
    <w:p w14:paraId="660E8A23">
      <w:pPr>
        <w:spacing w:before="167" w:line="289" w:lineRule="auto"/>
        <w:ind w:left="4" w:right="2" w:firstLine="493"/>
        <w:rPr>
          <w:rFonts w:ascii="宋体" w:hAnsi="宋体" w:eastAsia="宋体" w:cs="宋体"/>
          <w:sz w:val="24"/>
          <w:szCs w:val="24"/>
        </w:rPr>
      </w:pPr>
      <w:r>
        <w:rPr>
          <w:rFonts w:ascii="宋体" w:hAnsi="宋体" w:eastAsia="宋体" w:cs="宋体"/>
          <w:spacing w:val="-4"/>
          <w:sz w:val="24"/>
          <w:szCs w:val="24"/>
        </w:rPr>
        <w:t>13.2</w:t>
      </w:r>
      <w:r>
        <w:rPr>
          <w:rFonts w:ascii="宋体" w:hAnsi="宋体" w:eastAsia="宋体" w:cs="宋体"/>
          <w:spacing w:val="-45"/>
          <w:sz w:val="24"/>
          <w:szCs w:val="24"/>
        </w:rPr>
        <w:t xml:space="preserve"> </w:t>
      </w:r>
      <w:r>
        <w:rPr>
          <w:rFonts w:ascii="宋体" w:hAnsi="宋体" w:eastAsia="宋体" w:cs="宋体"/>
          <w:spacing w:val="-4"/>
          <w:sz w:val="24"/>
          <w:szCs w:val="24"/>
        </w:rPr>
        <w:t>上述证明文件可以是文字资料、图纸、图片、数据等，所有证明文件表达意思</w:t>
      </w:r>
      <w:r>
        <w:rPr>
          <w:rFonts w:ascii="宋体" w:hAnsi="宋体" w:eastAsia="宋体" w:cs="宋体"/>
          <w:spacing w:val="-2"/>
          <w:sz w:val="24"/>
          <w:szCs w:val="24"/>
        </w:rPr>
        <w:t>必须统一。包括：</w:t>
      </w:r>
    </w:p>
    <w:p w14:paraId="183B752C">
      <w:pPr>
        <w:spacing w:before="182" w:line="219" w:lineRule="auto"/>
        <w:ind w:left="498"/>
        <w:rPr>
          <w:rFonts w:ascii="宋体" w:hAnsi="宋体" w:eastAsia="宋体" w:cs="宋体"/>
          <w:sz w:val="24"/>
          <w:szCs w:val="24"/>
        </w:rPr>
      </w:pPr>
      <w:r>
        <w:rPr>
          <w:rFonts w:ascii="宋体" w:hAnsi="宋体" w:eastAsia="宋体" w:cs="宋体"/>
          <w:spacing w:val="-2"/>
          <w:sz w:val="24"/>
          <w:szCs w:val="24"/>
        </w:rPr>
        <w:t>1) 服务主要技术指标和性能的详细说明；</w:t>
      </w:r>
    </w:p>
    <w:p w14:paraId="0615E3A4">
      <w:pPr>
        <w:spacing w:before="184" w:line="288" w:lineRule="auto"/>
        <w:ind w:left="5" w:right="2" w:firstLine="478"/>
        <w:rPr>
          <w:rFonts w:ascii="宋体" w:hAnsi="宋体" w:eastAsia="宋体" w:cs="宋体"/>
          <w:sz w:val="24"/>
          <w:szCs w:val="24"/>
        </w:rPr>
      </w:pPr>
      <w:r>
        <w:rPr>
          <w:rFonts w:ascii="宋体" w:hAnsi="宋体" w:eastAsia="宋体" w:cs="宋体"/>
          <w:spacing w:val="2"/>
          <w:sz w:val="24"/>
          <w:szCs w:val="24"/>
        </w:rPr>
        <w:t>2）逐条对磋商文件提出的服务要求和商务要求进</w:t>
      </w:r>
      <w:r>
        <w:rPr>
          <w:rFonts w:ascii="宋体" w:hAnsi="宋体" w:eastAsia="宋体" w:cs="宋体"/>
          <w:spacing w:val="1"/>
          <w:sz w:val="24"/>
          <w:szCs w:val="24"/>
        </w:rPr>
        <w:t>行应答，说明所提供的服务对磋</w:t>
      </w:r>
      <w:r>
        <w:rPr>
          <w:rFonts w:ascii="宋体" w:hAnsi="宋体" w:eastAsia="宋体" w:cs="宋体"/>
          <w:spacing w:val="-1"/>
          <w:sz w:val="24"/>
          <w:szCs w:val="24"/>
        </w:rPr>
        <w:t>商的技术和商务要求是否做出了实质性响应并提供支持文件；</w:t>
      </w:r>
    </w:p>
    <w:p w14:paraId="723025BB">
      <w:pPr>
        <w:spacing w:before="184" w:line="219" w:lineRule="auto"/>
        <w:ind w:left="485"/>
        <w:rPr>
          <w:rFonts w:ascii="宋体" w:hAnsi="宋体" w:eastAsia="宋体" w:cs="宋体"/>
          <w:sz w:val="24"/>
          <w:szCs w:val="24"/>
        </w:rPr>
      </w:pPr>
      <w:r>
        <w:rPr>
          <w:rFonts w:ascii="宋体" w:hAnsi="宋体" w:eastAsia="宋体" w:cs="宋体"/>
          <w:spacing w:val="-1"/>
          <w:sz w:val="24"/>
          <w:szCs w:val="24"/>
        </w:rPr>
        <w:t>3) 服务内容、服务实施方案等的详细说明。</w:t>
      </w:r>
    </w:p>
    <w:p w14:paraId="6C819016">
      <w:pPr>
        <w:spacing w:before="180" w:line="220" w:lineRule="auto"/>
        <w:ind w:left="18"/>
        <w:rPr>
          <w:rFonts w:ascii="宋体" w:hAnsi="宋体" w:eastAsia="宋体" w:cs="宋体"/>
          <w:sz w:val="24"/>
          <w:szCs w:val="24"/>
        </w:rPr>
      </w:pPr>
      <w:r>
        <w:rPr>
          <w:rFonts w:ascii="宋体" w:hAnsi="宋体" w:eastAsia="宋体" w:cs="宋体"/>
          <w:b/>
          <w:bCs/>
          <w:spacing w:val="-6"/>
          <w:sz w:val="24"/>
          <w:szCs w:val="24"/>
        </w:rPr>
        <w:t>14.磋商保证金</w:t>
      </w:r>
    </w:p>
    <w:p w14:paraId="799AC5E9">
      <w:pPr>
        <w:spacing w:before="183" w:line="288" w:lineRule="auto"/>
        <w:ind w:left="1" w:right="2" w:firstLine="496"/>
        <w:rPr>
          <w:rFonts w:ascii="宋体" w:hAnsi="宋体" w:eastAsia="宋体" w:cs="宋体"/>
          <w:sz w:val="24"/>
          <w:szCs w:val="24"/>
        </w:rPr>
      </w:pPr>
      <w:r>
        <w:rPr>
          <w:rFonts w:ascii="宋体" w:hAnsi="宋体" w:eastAsia="宋体" w:cs="宋体"/>
          <w:spacing w:val="-4"/>
          <w:sz w:val="24"/>
          <w:szCs w:val="24"/>
        </w:rPr>
        <w:t>14.1 根据榆林市财政局下发的榆政财采发【2023】8</w:t>
      </w:r>
      <w:r>
        <w:rPr>
          <w:rFonts w:ascii="宋体" w:hAnsi="宋体" w:eastAsia="宋体" w:cs="宋体"/>
          <w:spacing w:val="-33"/>
          <w:sz w:val="24"/>
          <w:szCs w:val="24"/>
        </w:rPr>
        <w:t xml:space="preserve"> </w:t>
      </w:r>
      <w:r>
        <w:rPr>
          <w:rFonts w:ascii="宋体" w:hAnsi="宋体" w:eastAsia="宋体" w:cs="宋体"/>
          <w:spacing w:val="-4"/>
          <w:sz w:val="24"/>
          <w:szCs w:val="24"/>
        </w:rPr>
        <w:t>号文件规定实行信用承诺代替</w:t>
      </w:r>
      <w:r>
        <w:rPr>
          <w:rFonts w:ascii="宋体" w:hAnsi="宋体" w:eastAsia="宋体" w:cs="宋体"/>
          <w:spacing w:val="-2"/>
          <w:sz w:val="24"/>
          <w:szCs w:val="24"/>
        </w:rPr>
        <w:t>保证金。投标人可签署“投标信用承诺书</w:t>
      </w:r>
      <w:r>
        <w:rPr>
          <w:rFonts w:ascii="宋体" w:hAnsi="宋体" w:eastAsia="宋体" w:cs="宋体"/>
          <w:spacing w:val="-82"/>
          <w:sz w:val="24"/>
          <w:szCs w:val="24"/>
        </w:rPr>
        <w:t xml:space="preserve"> </w:t>
      </w:r>
      <w:r>
        <w:rPr>
          <w:rFonts w:ascii="宋体" w:hAnsi="宋体" w:eastAsia="宋体" w:cs="宋体"/>
          <w:spacing w:val="-2"/>
          <w:sz w:val="24"/>
          <w:szCs w:val="24"/>
        </w:rPr>
        <w:t>”代替保证金。</w:t>
      </w:r>
    </w:p>
    <w:p w14:paraId="2A86A6E7">
      <w:pPr>
        <w:spacing w:before="186" w:line="312" w:lineRule="auto"/>
        <w:ind w:left="1" w:right="2" w:firstLine="496"/>
        <w:rPr>
          <w:rFonts w:ascii="宋体" w:hAnsi="宋体" w:eastAsia="宋体" w:cs="宋体"/>
          <w:sz w:val="24"/>
          <w:szCs w:val="24"/>
        </w:rPr>
      </w:pPr>
      <w:r>
        <w:rPr>
          <w:rFonts w:ascii="宋体" w:hAnsi="宋体" w:eastAsia="宋体" w:cs="宋体"/>
          <w:sz w:val="24"/>
          <w:szCs w:val="24"/>
        </w:rPr>
        <w:t>14.2 投标人须</w:t>
      </w:r>
      <w:r>
        <w:rPr>
          <w:rFonts w:hint="eastAsia" w:ascii="宋体" w:hAnsi="宋体" w:eastAsia="宋体" w:cs="宋体"/>
          <w:sz w:val="24"/>
          <w:szCs w:val="24"/>
          <w:lang w:val="en-US" w:eastAsia="zh-CN"/>
        </w:rPr>
        <w:t>提供</w:t>
      </w:r>
      <w:r>
        <w:rPr>
          <w:rFonts w:ascii="宋体" w:hAnsi="宋体" w:eastAsia="宋体" w:cs="宋体"/>
          <w:sz w:val="24"/>
          <w:szCs w:val="24"/>
        </w:rPr>
        <w:t>“投标信用承诺书</w:t>
      </w:r>
      <w:r>
        <w:rPr>
          <w:rFonts w:ascii="宋体" w:hAnsi="宋体" w:eastAsia="宋体" w:cs="宋体"/>
          <w:spacing w:val="-77"/>
          <w:sz w:val="24"/>
          <w:szCs w:val="24"/>
        </w:rPr>
        <w:t xml:space="preserve"> </w:t>
      </w:r>
      <w:r>
        <w:rPr>
          <w:rFonts w:ascii="宋体" w:hAnsi="宋体" w:eastAsia="宋体" w:cs="宋体"/>
          <w:sz w:val="24"/>
          <w:szCs w:val="24"/>
        </w:rPr>
        <w:t>”</w:t>
      </w:r>
      <w:r>
        <w:rPr>
          <w:rFonts w:hint="eastAsia" w:ascii="宋体" w:hAnsi="宋体" w:eastAsia="宋体" w:cs="宋体"/>
          <w:sz w:val="24"/>
          <w:szCs w:val="24"/>
          <w:lang w:eastAsia="zh-CN"/>
        </w:rPr>
        <w:t>，</w:t>
      </w:r>
      <w:r>
        <w:rPr>
          <w:rFonts w:ascii="宋体" w:hAnsi="宋体" w:eastAsia="宋体" w:cs="宋体"/>
          <w:spacing w:val="-2"/>
          <w:sz w:val="24"/>
          <w:szCs w:val="24"/>
        </w:rPr>
        <w:t>格式详见</w:t>
      </w:r>
      <w:r>
        <w:rPr>
          <w:rFonts w:hint="eastAsia" w:ascii="宋体" w:hAnsi="宋体" w:eastAsia="宋体" w:cs="宋体"/>
          <w:spacing w:val="-2"/>
          <w:sz w:val="24"/>
          <w:szCs w:val="24"/>
          <w:lang w:val="en-US" w:eastAsia="zh-CN"/>
        </w:rPr>
        <w:t>磋商</w:t>
      </w:r>
      <w:r>
        <w:rPr>
          <w:rFonts w:ascii="宋体" w:hAnsi="宋体" w:eastAsia="宋体" w:cs="宋体"/>
          <w:spacing w:val="-3"/>
          <w:sz w:val="24"/>
          <w:szCs w:val="24"/>
        </w:rPr>
        <w:t>文件。</w:t>
      </w:r>
    </w:p>
    <w:p w14:paraId="147012D4">
      <w:pPr>
        <w:spacing w:before="183" w:line="220" w:lineRule="auto"/>
        <w:ind w:left="18"/>
        <w:rPr>
          <w:rFonts w:ascii="宋体" w:hAnsi="宋体" w:eastAsia="宋体" w:cs="宋体"/>
          <w:sz w:val="24"/>
          <w:szCs w:val="24"/>
        </w:rPr>
      </w:pPr>
      <w:r>
        <w:rPr>
          <w:rFonts w:ascii="宋体" w:hAnsi="宋体" w:eastAsia="宋体" w:cs="宋体"/>
          <w:b/>
          <w:bCs/>
          <w:spacing w:val="-6"/>
          <w:sz w:val="24"/>
          <w:szCs w:val="24"/>
        </w:rPr>
        <w:t>15.磋商有效期</w:t>
      </w:r>
    </w:p>
    <w:p w14:paraId="314602D9">
      <w:pPr>
        <w:spacing w:before="178" w:line="289" w:lineRule="auto"/>
        <w:ind w:left="3" w:right="2" w:firstLine="494"/>
        <w:rPr>
          <w:rFonts w:ascii="宋体" w:hAnsi="宋体" w:eastAsia="宋体" w:cs="宋体"/>
          <w:sz w:val="24"/>
          <w:szCs w:val="24"/>
        </w:rPr>
      </w:pPr>
      <w:r>
        <w:rPr>
          <w:rFonts w:ascii="宋体" w:hAnsi="宋体" w:eastAsia="宋体" w:cs="宋体"/>
          <w:spacing w:val="-5"/>
          <w:sz w:val="24"/>
          <w:szCs w:val="24"/>
        </w:rPr>
        <w:t>15.1</w:t>
      </w:r>
      <w:r>
        <w:rPr>
          <w:rFonts w:ascii="宋体" w:hAnsi="宋体" w:eastAsia="宋体" w:cs="宋体"/>
          <w:spacing w:val="-39"/>
          <w:sz w:val="24"/>
          <w:szCs w:val="24"/>
        </w:rPr>
        <w:t xml:space="preserve"> </w:t>
      </w:r>
      <w:r>
        <w:rPr>
          <w:rFonts w:ascii="宋体" w:hAnsi="宋体" w:eastAsia="宋体" w:cs="宋体"/>
          <w:spacing w:val="-5"/>
          <w:sz w:val="24"/>
          <w:szCs w:val="24"/>
        </w:rPr>
        <w:t>磋商响应文件应在“供应商须知前附表</w:t>
      </w:r>
      <w:r>
        <w:rPr>
          <w:rFonts w:ascii="宋体" w:hAnsi="宋体" w:eastAsia="宋体" w:cs="宋体"/>
          <w:spacing w:val="-88"/>
          <w:sz w:val="24"/>
          <w:szCs w:val="24"/>
        </w:rPr>
        <w:t xml:space="preserve"> </w:t>
      </w:r>
      <w:r>
        <w:rPr>
          <w:rFonts w:ascii="宋体" w:hAnsi="宋体" w:eastAsia="宋体" w:cs="宋体"/>
          <w:spacing w:val="-5"/>
          <w:sz w:val="24"/>
          <w:szCs w:val="24"/>
        </w:rPr>
        <w:t>”中规定的期限内保持有效。磋商有效</w:t>
      </w:r>
      <w:r>
        <w:rPr>
          <w:rFonts w:ascii="宋体" w:hAnsi="宋体" w:eastAsia="宋体" w:cs="宋体"/>
          <w:spacing w:val="-1"/>
          <w:sz w:val="24"/>
          <w:szCs w:val="24"/>
        </w:rPr>
        <w:t>期不满足规定有效期的磋商响应文件将被视为非响应性磋商而予以拒绝。</w:t>
      </w:r>
    </w:p>
    <w:p w14:paraId="5E11A2E1">
      <w:pPr>
        <w:spacing w:before="184" w:line="312" w:lineRule="auto"/>
        <w:ind w:right="2" w:firstLine="498"/>
        <w:rPr>
          <w:rFonts w:ascii="宋体" w:hAnsi="宋体" w:eastAsia="宋体" w:cs="宋体"/>
          <w:sz w:val="24"/>
          <w:szCs w:val="24"/>
        </w:rPr>
      </w:pPr>
      <w:r>
        <w:rPr>
          <w:rFonts w:ascii="宋体" w:hAnsi="宋体" w:eastAsia="宋体" w:cs="宋体"/>
          <w:spacing w:val="-4"/>
          <w:sz w:val="24"/>
          <w:szCs w:val="24"/>
        </w:rPr>
        <w:t>15.2</w:t>
      </w:r>
      <w:r>
        <w:rPr>
          <w:rFonts w:ascii="宋体" w:hAnsi="宋体" w:eastAsia="宋体" w:cs="宋体"/>
          <w:spacing w:val="-45"/>
          <w:sz w:val="24"/>
          <w:szCs w:val="24"/>
        </w:rPr>
        <w:t xml:space="preserve"> </w:t>
      </w:r>
      <w:r>
        <w:rPr>
          <w:rFonts w:ascii="宋体" w:hAnsi="宋体" w:eastAsia="宋体" w:cs="宋体"/>
          <w:spacing w:val="-4"/>
          <w:sz w:val="24"/>
          <w:szCs w:val="24"/>
        </w:rPr>
        <w:t>在特殊情况下，在原磋商有效期期满之前，采购代理机构可向供应商提出延长</w:t>
      </w:r>
      <w:r>
        <w:rPr>
          <w:rFonts w:ascii="宋体" w:hAnsi="宋体" w:eastAsia="宋体" w:cs="宋体"/>
          <w:spacing w:val="-2"/>
          <w:sz w:val="24"/>
          <w:szCs w:val="24"/>
        </w:rPr>
        <w:t>磋商有效期的要求。这种要求与答复均应以书面的形式。供应商可以拒绝采购代理机构</w:t>
      </w:r>
      <w:r>
        <w:rPr>
          <w:rFonts w:ascii="宋体" w:hAnsi="宋体" w:eastAsia="宋体" w:cs="宋体"/>
          <w:sz w:val="24"/>
          <w:szCs w:val="24"/>
        </w:rPr>
        <w:t>的这种要求。同意延长的供应商既不能要求也不允许修改其</w:t>
      </w:r>
      <w:r>
        <w:rPr>
          <w:rFonts w:ascii="宋体" w:hAnsi="宋体" w:eastAsia="宋体" w:cs="宋体"/>
          <w:spacing w:val="-1"/>
          <w:sz w:val="24"/>
          <w:szCs w:val="24"/>
        </w:rPr>
        <w:t>竞争性磋商响应文件。</w:t>
      </w:r>
    </w:p>
    <w:p w14:paraId="24276198">
      <w:pPr>
        <w:spacing w:before="184" w:line="219" w:lineRule="auto"/>
        <w:ind w:left="18"/>
        <w:rPr>
          <w:rFonts w:ascii="宋体" w:hAnsi="宋体" w:eastAsia="宋体" w:cs="宋体"/>
          <w:sz w:val="24"/>
          <w:szCs w:val="24"/>
        </w:rPr>
      </w:pPr>
      <w:r>
        <w:rPr>
          <w:rFonts w:ascii="宋体" w:hAnsi="宋体" w:eastAsia="宋体" w:cs="宋体"/>
          <w:b/>
          <w:bCs/>
          <w:spacing w:val="-4"/>
          <w:sz w:val="24"/>
          <w:szCs w:val="24"/>
        </w:rPr>
        <w:t>16.竞争性磋商响应文件的式样和签署</w:t>
      </w:r>
    </w:p>
    <w:p w14:paraId="0E3642B9">
      <w:pPr>
        <w:spacing w:line="219" w:lineRule="auto"/>
        <w:rPr>
          <w:rFonts w:ascii="宋体" w:hAnsi="宋体" w:eastAsia="宋体" w:cs="宋体"/>
          <w:sz w:val="24"/>
          <w:szCs w:val="24"/>
        </w:rPr>
        <w:sectPr>
          <w:footerReference r:id="rId15" w:type="default"/>
          <w:pgSz w:w="11906" w:h="16839"/>
          <w:pgMar w:top="1426" w:right="1415" w:bottom="1166" w:left="1424" w:header="0" w:footer="952" w:gutter="0"/>
          <w:pgNumType w:fmt="decimal"/>
          <w:cols w:space="720" w:num="1"/>
        </w:sectPr>
      </w:pPr>
    </w:p>
    <w:p w14:paraId="5D71FB36">
      <w:pPr>
        <w:spacing w:before="47" w:line="219" w:lineRule="auto"/>
        <w:ind w:left="497"/>
        <w:rPr>
          <w:rFonts w:ascii="宋体" w:hAnsi="宋体" w:eastAsia="宋体" w:cs="宋体"/>
          <w:sz w:val="24"/>
          <w:szCs w:val="24"/>
        </w:rPr>
      </w:pPr>
      <w:r>
        <w:rPr>
          <w:rFonts w:ascii="宋体" w:hAnsi="宋体" w:eastAsia="宋体" w:cs="宋体"/>
          <w:spacing w:val="-3"/>
          <w:sz w:val="24"/>
          <w:szCs w:val="24"/>
        </w:rPr>
        <w:t>16.1</w:t>
      </w:r>
      <w:r>
        <w:rPr>
          <w:rFonts w:ascii="宋体" w:hAnsi="宋体" w:eastAsia="宋体" w:cs="宋体"/>
          <w:spacing w:val="-41"/>
          <w:sz w:val="24"/>
          <w:szCs w:val="24"/>
        </w:rPr>
        <w:t xml:space="preserve"> </w:t>
      </w:r>
      <w:r>
        <w:rPr>
          <w:rFonts w:ascii="宋体" w:hAnsi="宋体" w:eastAsia="宋体" w:cs="宋体"/>
          <w:spacing w:val="-3"/>
          <w:sz w:val="24"/>
          <w:szCs w:val="24"/>
        </w:rPr>
        <w:t>本项目采用纸质投标文件。</w:t>
      </w:r>
    </w:p>
    <w:p w14:paraId="5E412E00">
      <w:pPr>
        <w:spacing w:before="183" w:line="324" w:lineRule="auto"/>
        <w:ind w:firstLine="497"/>
        <w:rPr>
          <w:rFonts w:ascii="宋体" w:hAnsi="宋体" w:eastAsia="宋体" w:cs="宋体"/>
          <w:sz w:val="24"/>
          <w:szCs w:val="24"/>
        </w:rPr>
      </w:pPr>
      <w:r>
        <w:rPr>
          <w:rFonts w:ascii="宋体" w:hAnsi="宋体" w:eastAsia="宋体" w:cs="宋体"/>
          <w:spacing w:val="-4"/>
          <w:sz w:val="24"/>
          <w:szCs w:val="24"/>
        </w:rPr>
        <w:t>16.2</w:t>
      </w:r>
      <w:r>
        <w:rPr>
          <w:rFonts w:ascii="宋体" w:hAnsi="宋体" w:eastAsia="宋体" w:cs="宋体"/>
          <w:spacing w:val="-41"/>
          <w:sz w:val="24"/>
          <w:szCs w:val="24"/>
        </w:rPr>
        <w:t xml:space="preserve"> </w:t>
      </w:r>
      <w:r>
        <w:rPr>
          <w:rFonts w:ascii="宋体" w:hAnsi="宋体" w:eastAsia="宋体" w:cs="宋体"/>
          <w:spacing w:val="-4"/>
          <w:sz w:val="24"/>
          <w:szCs w:val="24"/>
        </w:rPr>
        <w:t>供应商应按照供应商须知的要求, 准备一份竞争性磋商响应文件正本和“供应</w:t>
      </w:r>
      <w:r>
        <w:rPr>
          <w:rFonts w:ascii="宋体" w:hAnsi="宋体" w:eastAsia="宋体" w:cs="宋体"/>
          <w:spacing w:val="-3"/>
          <w:sz w:val="24"/>
          <w:szCs w:val="24"/>
        </w:rPr>
        <w:t>商须知前附表</w:t>
      </w:r>
      <w:r>
        <w:rPr>
          <w:rFonts w:ascii="宋体" w:hAnsi="宋体" w:eastAsia="宋体" w:cs="宋体"/>
          <w:spacing w:val="-88"/>
          <w:sz w:val="24"/>
          <w:szCs w:val="24"/>
        </w:rPr>
        <w:t xml:space="preserve"> </w:t>
      </w:r>
      <w:r>
        <w:rPr>
          <w:rFonts w:ascii="宋体" w:hAnsi="宋体" w:eastAsia="宋体" w:cs="宋体"/>
          <w:spacing w:val="-3"/>
          <w:sz w:val="24"/>
          <w:szCs w:val="24"/>
        </w:rPr>
        <w:t>”中规定数量的副本，每套竞争性磋商响应文件封</w:t>
      </w:r>
      <w:r>
        <w:rPr>
          <w:rFonts w:ascii="宋体" w:hAnsi="宋体" w:eastAsia="宋体" w:cs="宋体"/>
          <w:spacing w:val="-4"/>
          <w:sz w:val="24"/>
          <w:szCs w:val="24"/>
        </w:rPr>
        <w:t>面须清楚地标明“正本</w:t>
      </w:r>
      <w:r>
        <w:rPr>
          <w:rFonts w:ascii="宋体" w:hAnsi="宋体" w:eastAsia="宋体" w:cs="宋体"/>
          <w:spacing w:val="-88"/>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或“副本</w:t>
      </w:r>
      <w:r>
        <w:rPr>
          <w:rFonts w:ascii="宋体" w:hAnsi="宋体" w:eastAsia="宋体" w:cs="宋体"/>
          <w:spacing w:val="-88"/>
          <w:sz w:val="24"/>
          <w:szCs w:val="24"/>
        </w:rPr>
        <w:t xml:space="preserve"> </w:t>
      </w:r>
      <w:r>
        <w:rPr>
          <w:rFonts w:ascii="宋体" w:hAnsi="宋体" w:eastAsia="宋体" w:cs="宋体"/>
          <w:spacing w:val="-1"/>
          <w:sz w:val="24"/>
          <w:szCs w:val="24"/>
        </w:rPr>
        <w:t>”。同时提供与正本内容一致的电子版（U</w:t>
      </w:r>
      <w:r>
        <w:rPr>
          <w:rFonts w:ascii="宋体" w:hAnsi="宋体" w:eastAsia="宋体" w:cs="宋体"/>
          <w:spacing w:val="-44"/>
          <w:sz w:val="24"/>
          <w:szCs w:val="24"/>
        </w:rPr>
        <w:t xml:space="preserve"> </w:t>
      </w:r>
      <w:r>
        <w:rPr>
          <w:rFonts w:ascii="宋体" w:hAnsi="宋体" w:eastAsia="宋体" w:cs="宋体"/>
          <w:spacing w:val="-1"/>
          <w:sz w:val="24"/>
          <w:szCs w:val="24"/>
        </w:rPr>
        <w:t>盘）及磋商报</w:t>
      </w:r>
      <w:r>
        <w:rPr>
          <w:rFonts w:ascii="宋体" w:hAnsi="宋体" w:eastAsia="宋体" w:cs="宋体"/>
          <w:spacing w:val="-2"/>
          <w:sz w:val="24"/>
          <w:szCs w:val="24"/>
        </w:rPr>
        <w:t>价表一份，并标注供</w:t>
      </w:r>
      <w:r>
        <w:rPr>
          <w:rFonts w:ascii="宋体" w:hAnsi="宋体" w:eastAsia="宋体" w:cs="宋体"/>
          <w:sz w:val="24"/>
          <w:szCs w:val="24"/>
        </w:rPr>
        <w:t>应商全称、项目名称、项目编号，并与竞争性</w:t>
      </w:r>
      <w:r>
        <w:rPr>
          <w:rFonts w:ascii="宋体" w:hAnsi="宋体" w:eastAsia="宋体" w:cs="宋体"/>
          <w:spacing w:val="-1"/>
          <w:sz w:val="24"/>
          <w:szCs w:val="24"/>
        </w:rPr>
        <w:t>磋商响应文件同时递交。</w:t>
      </w:r>
    </w:p>
    <w:p w14:paraId="6CE6D841">
      <w:pPr>
        <w:spacing w:before="180" w:line="342" w:lineRule="auto"/>
        <w:ind w:firstLine="497"/>
        <w:rPr>
          <w:rFonts w:ascii="宋体" w:hAnsi="宋体" w:eastAsia="宋体" w:cs="宋体"/>
          <w:sz w:val="24"/>
          <w:szCs w:val="24"/>
        </w:rPr>
      </w:pPr>
      <w:r>
        <w:rPr>
          <w:rFonts w:ascii="宋体" w:hAnsi="宋体" w:eastAsia="宋体" w:cs="宋体"/>
          <w:spacing w:val="-1"/>
          <w:sz w:val="24"/>
          <w:szCs w:val="24"/>
        </w:rPr>
        <w:t>16.2</w:t>
      </w:r>
      <w:r>
        <w:rPr>
          <w:rFonts w:ascii="宋体" w:hAnsi="宋体" w:eastAsia="宋体" w:cs="宋体"/>
          <w:spacing w:val="-37"/>
          <w:sz w:val="24"/>
          <w:szCs w:val="24"/>
        </w:rPr>
        <w:t xml:space="preserve"> </w:t>
      </w:r>
      <w:r>
        <w:rPr>
          <w:rFonts w:ascii="宋体" w:hAnsi="宋体" w:eastAsia="宋体" w:cs="宋体"/>
          <w:spacing w:val="-1"/>
          <w:sz w:val="24"/>
          <w:szCs w:val="24"/>
        </w:rPr>
        <w:t>竞争性磋商响应文件正本需打印或用不褪色的蓝(黑)色墨水(汁)书写,并由供</w:t>
      </w:r>
      <w:r>
        <w:rPr>
          <w:rFonts w:ascii="宋体" w:hAnsi="宋体" w:eastAsia="宋体" w:cs="宋体"/>
          <w:spacing w:val="-2"/>
          <w:sz w:val="24"/>
          <w:szCs w:val="24"/>
        </w:rPr>
        <w:t>应商法定代表人或经法定代表人正式授权的代表签字（竞争性磋商文件要求竞争性磋商</w:t>
      </w:r>
      <w:r>
        <w:rPr>
          <w:rFonts w:ascii="宋体" w:hAnsi="宋体" w:eastAsia="宋体" w:cs="宋体"/>
          <w:spacing w:val="5"/>
          <w:sz w:val="24"/>
          <w:szCs w:val="24"/>
        </w:rPr>
        <w:t>响应文件中法定代表人签字处由法定代表人签署，要求授权代表签字处由授</w:t>
      </w:r>
      <w:r>
        <w:rPr>
          <w:rFonts w:ascii="宋体" w:hAnsi="宋体" w:eastAsia="宋体" w:cs="宋体"/>
          <w:spacing w:val="4"/>
          <w:sz w:val="24"/>
          <w:szCs w:val="24"/>
        </w:rPr>
        <w:t>权代表签</w:t>
      </w:r>
      <w:r>
        <w:rPr>
          <w:rFonts w:ascii="宋体" w:hAnsi="宋体" w:eastAsia="宋体" w:cs="宋体"/>
          <w:spacing w:val="-1"/>
          <w:sz w:val="24"/>
          <w:szCs w:val="24"/>
        </w:rPr>
        <w:t>署</w:t>
      </w:r>
      <w:r>
        <w:rPr>
          <w:rFonts w:ascii="宋体" w:hAnsi="宋体" w:eastAsia="宋体" w:cs="宋体"/>
          <w:spacing w:val="-30"/>
          <w:sz w:val="24"/>
          <w:szCs w:val="24"/>
        </w:rPr>
        <w:t>），</w:t>
      </w:r>
      <w:r>
        <w:rPr>
          <w:rFonts w:ascii="宋体" w:hAnsi="宋体" w:eastAsia="宋体" w:cs="宋体"/>
          <w:spacing w:val="-1"/>
          <w:sz w:val="24"/>
          <w:szCs w:val="24"/>
        </w:rPr>
        <w:t>若由授权代表签署，须按竞争性磋商文件规定的格式出具的“法定代表人授权书</w:t>
      </w:r>
      <w:r>
        <w:rPr>
          <w:rFonts w:ascii="宋体" w:hAnsi="宋体" w:eastAsia="宋体" w:cs="宋体"/>
          <w:spacing w:val="-87"/>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附在竞争性磋商响应文件中，所有要求签字（名）处，均须由签字（名）者本人用不褪</w:t>
      </w:r>
      <w:r>
        <w:rPr>
          <w:rFonts w:ascii="宋体" w:hAnsi="宋体" w:eastAsia="宋体" w:cs="宋体"/>
          <w:spacing w:val="-1"/>
          <w:sz w:val="24"/>
          <w:szCs w:val="24"/>
        </w:rPr>
        <w:t>色的蓝(黑)色墨水(汁)书写，不得用任何形</w:t>
      </w:r>
      <w:r>
        <w:rPr>
          <w:rFonts w:ascii="宋体" w:hAnsi="宋体" w:eastAsia="宋体" w:cs="宋体"/>
          <w:spacing w:val="-2"/>
          <w:sz w:val="24"/>
          <w:szCs w:val="24"/>
        </w:rPr>
        <w:t>式的图章代替。所有竞争性磋商响应文件正本和副本须按第六章规定的顺序编排、并应编制目录、逐页标注连续页码，每一页的正</w:t>
      </w:r>
      <w:r>
        <w:rPr>
          <w:rFonts w:ascii="宋体" w:hAnsi="宋体" w:eastAsia="宋体" w:cs="宋体"/>
          <w:spacing w:val="-1"/>
          <w:sz w:val="24"/>
          <w:szCs w:val="24"/>
        </w:rPr>
        <w:t>下方清楚标明页码，并分别胶装成册。</w:t>
      </w:r>
    </w:p>
    <w:p w14:paraId="272CC626">
      <w:pPr>
        <w:spacing w:before="181" w:line="289" w:lineRule="auto"/>
        <w:ind w:right="235" w:firstLine="497"/>
        <w:rPr>
          <w:rFonts w:ascii="宋体" w:hAnsi="宋体" w:eastAsia="宋体" w:cs="宋体"/>
          <w:sz w:val="24"/>
          <w:szCs w:val="24"/>
        </w:rPr>
      </w:pPr>
      <w:r>
        <w:rPr>
          <w:rFonts w:ascii="宋体" w:hAnsi="宋体" w:eastAsia="宋体" w:cs="宋体"/>
          <w:spacing w:val="-4"/>
          <w:sz w:val="24"/>
          <w:szCs w:val="24"/>
        </w:rPr>
        <w:t>16.3</w:t>
      </w:r>
      <w:r>
        <w:rPr>
          <w:rFonts w:ascii="宋体" w:hAnsi="宋体" w:eastAsia="宋体" w:cs="宋体"/>
          <w:spacing w:val="-45"/>
          <w:sz w:val="24"/>
          <w:szCs w:val="24"/>
        </w:rPr>
        <w:t xml:space="preserve"> </w:t>
      </w:r>
      <w:r>
        <w:rPr>
          <w:rFonts w:ascii="宋体" w:hAnsi="宋体" w:eastAsia="宋体" w:cs="宋体"/>
          <w:spacing w:val="-4"/>
          <w:sz w:val="24"/>
          <w:szCs w:val="24"/>
        </w:rPr>
        <w:t>任何行间插字、涂改和增删，必须由供应商的法定代表人或其授权代表在旁边</w:t>
      </w:r>
      <w:r>
        <w:rPr>
          <w:rFonts w:ascii="宋体" w:hAnsi="宋体" w:eastAsia="宋体" w:cs="宋体"/>
          <w:spacing w:val="-2"/>
          <w:sz w:val="24"/>
          <w:szCs w:val="24"/>
        </w:rPr>
        <w:t>签字才有效。</w:t>
      </w:r>
    </w:p>
    <w:p w14:paraId="44202735">
      <w:pPr>
        <w:spacing w:before="182" w:line="289" w:lineRule="auto"/>
        <w:ind w:right="53" w:firstLine="497"/>
        <w:rPr>
          <w:rFonts w:ascii="宋体" w:hAnsi="宋体" w:eastAsia="宋体" w:cs="宋体"/>
          <w:sz w:val="24"/>
          <w:szCs w:val="24"/>
        </w:rPr>
      </w:pPr>
      <w:r>
        <w:rPr>
          <w:rFonts w:ascii="宋体" w:hAnsi="宋体" w:eastAsia="宋体" w:cs="宋体"/>
          <w:spacing w:val="-6"/>
          <w:sz w:val="24"/>
          <w:szCs w:val="24"/>
        </w:rPr>
        <w:t>16.4</w:t>
      </w:r>
      <w:r>
        <w:rPr>
          <w:rFonts w:ascii="宋体" w:hAnsi="宋体" w:eastAsia="宋体" w:cs="宋体"/>
          <w:spacing w:val="-21"/>
          <w:sz w:val="24"/>
          <w:szCs w:val="24"/>
        </w:rPr>
        <w:t xml:space="preserve"> </w:t>
      </w:r>
      <w:r>
        <w:rPr>
          <w:rFonts w:ascii="宋体" w:hAnsi="宋体" w:eastAsia="宋体" w:cs="宋体"/>
          <w:spacing w:val="-6"/>
          <w:sz w:val="24"/>
          <w:szCs w:val="24"/>
        </w:rPr>
        <w:t>因字迹潦草、表述不清或不按竞争性磋商文件格式编制的竞争性磋商响应文件，</w:t>
      </w:r>
      <w:r>
        <w:rPr>
          <w:rFonts w:ascii="宋体" w:hAnsi="宋体" w:eastAsia="宋体" w:cs="宋体"/>
          <w:spacing w:val="-1"/>
          <w:sz w:val="24"/>
          <w:szCs w:val="24"/>
        </w:rPr>
        <w:t>所引起的对供应商不利的后果，由供应商自行负责。</w:t>
      </w:r>
    </w:p>
    <w:p w14:paraId="4E27E786">
      <w:pPr>
        <w:spacing w:before="182" w:line="289" w:lineRule="auto"/>
        <w:ind w:left="3" w:right="235" w:firstLine="493"/>
        <w:rPr>
          <w:rFonts w:ascii="宋体" w:hAnsi="宋体" w:eastAsia="宋体" w:cs="宋体"/>
          <w:sz w:val="24"/>
          <w:szCs w:val="24"/>
        </w:rPr>
      </w:pPr>
      <w:r>
        <w:rPr>
          <w:rFonts w:ascii="宋体" w:hAnsi="宋体" w:eastAsia="宋体" w:cs="宋体"/>
          <w:spacing w:val="-4"/>
          <w:sz w:val="24"/>
          <w:szCs w:val="24"/>
        </w:rPr>
        <w:t>16.5</w:t>
      </w:r>
      <w:r>
        <w:rPr>
          <w:rFonts w:ascii="宋体" w:hAnsi="宋体" w:eastAsia="宋体" w:cs="宋体"/>
          <w:spacing w:val="-45"/>
          <w:sz w:val="24"/>
          <w:szCs w:val="24"/>
        </w:rPr>
        <w:t xml:space="preserve"> </w:t>
      </w:r>
      <w:r>
        <w:rPr>
          <w:rFonts w:ascii="宋体" w:hAnsi="宋体" w:eastAsia="宋体" w:cs="宋体"/>
          <w:spacing w:val="-4"/>
          <w:sz w:val="24"/>
          <w:szCs w:val="24"/>
        </w:rPr>
        <w:t>竞争性磋商文件的副本、电子版须和正本保持一致。若正本、副本和电子版有</w:t>
      </w:r>
      <w:r>
        <w:rPr>
          <w:rFonts w:ascii="宋体" w:hAnsi="宋体" w:eastAsia="宋体" w:cs="宋体"/>
          <w:spacing w:val="-2"/>
          <w:sz w:val="24"/>
          <w:szCs w:val="24"/>
        </w:rPr>
        <w:t>不一致的内容，以正本为准。</w:t>
      </w:r>
    </w:p>
    <w:p w14:paraId="35925717">
      <w:pPr>
        <w:spacing w:before="194" w:line="225" w:lineRule="auto"/>
        <w:ind w:left="2401"/>
        <w:rPr>
          <w:rFonts w:ascii="宋体" w:hAnsi="宋体" w:eastAsia="宋体" w:cs="宋体"/>
          <w:sz w:val="31"/>
          <w:szCs w:val="31"/>
        </w:rPr>
      </w:pPr>
      <w:r>
        <w:rPr>
          <w:rFonts w:ascii="宋体" w:hAnsi="宋体" w:eastAsia="宋体" w:cs="宋体"/>
          <w:b/>
          <w:bCs/>
          <w:spacing w:val="4"/>
          <w:sz w:val="31"/>
          <w:szCs w:val="31"/>
        </w:rPr>
        <w:t>四.竞争性磋商响应文件的递交</w:t>
      </w:r>
    </w:p>
    <w:p w14:paraId="5E2F1848">
      <w:pPr>
        <w:spacing w:before="24" w:line="219" w:lineRule="auto"/>
        <w:ind w:left="17"/>
        <w:rPr>
          <w:rFonts w:ascii="宋体" w:hAnsi="宋体" w:eastAsia="宋体" w:cs="宋体"/>
          <w:sz w:val="24"/>
          <w:szCs w:val="24"/>
        </w:rPr>
      </w:pPr>
      <w:r>
        <w:rPr>
          <w:rFonts w:ascii="宋体" w:hAnsi="宋体" w:eastAsia="宋体" w:cs="宋体"/>
          <w:b/>
          <w:bCs/>
          <w:spacing w:val="-5"/>
          <w:sz w:val="24"/>
          <w:szCs w:val="24"/>
        </w:rPr>
        <w:t>17．纸质文件递交方式</w:t>
      </w:r>
    </w:p>
    <w:p w14:paraId="3A803F11">
      <w:pPr>
        <w:spacing w:before="182" w:line="359" w:lineRule="auto"/>
        <w:ind w:right="72" w:firstLine="496"/>
        <w:jc w:val="both"/>
        <w:rPr>
          <w:rFonts w:ascii="宋体" w:hAnsi="宋体" w:eastAsia="宋体" w:cs="宋体"/>
          <w:sz w:val="24"/>
          <w:szCs w:val="24"/>
        </w:rPr>
      </w:pPr>
      <w:r>
        <w:rPr>
          <w:rFonts w:ascii="宋体" w:hAnsi="宋体" w:eastAsia="宋体" w:cs="宋体"/>
          <w:spacing w:val="-4"/>
          <w:sz w:val="24"/>
          <w:szCs w:val="24"/>
        </w:rPr>
        <w:t>17.1</w:t>
      </w:r>
      <w:r>
        <w:rPr>
          <w:rFonts w:ascii="宋体" w:hAnsi="宋体" w:eastAsia="宋体" w:cs="宋体"/>
          <w:spacing w:val="-45"/>
          <w:sz w:val="24"/>
          <w:szCs w:val="24"/>
        </w:rPr>
        <w:t xml:space="preserve"> </w:t>
      </w:r>
      <w:r>
        <w:rPr>
          <w:rFonts w:ascii="宋体" w:hAnsi="宋体" w:eastAsia="宋体" w:cs="宋体"/>
          <w:spacing w:val="-4"/>
          <w:sz w:val="24"/>
          <w:szCs w:val="24"/>
        </w:rPr>
        <w:t>供应商开标前需递交投标文件：正本：壹份、副本：贰份；</w:t>
      </w:r>
      <w:r>
        <w:rPr>
          <w:rFonts w:hint="eastAsia" w:ascii="宋体" w:hAnsi="宋体" w:eastAsia="宋体" w:cs="宋体"/>
          <w:spacing w:val="-4"/>
          <w:sz w:val="24"/>
          <w:szCs w:val="24"/>
          <w:lang w:eastAsia="zh-CN"/>
        </w:rPr>
        <w:t>纸</w:t>
      </w:r>
      <w:r>
        <w:rPr>
          <w:rFonts w:ascii="宋体" w:hAnsi="宋体" w:eastAsia="宋体" w:cs="宋体"/>
          <w:spacing w:val="-4"/>
          <w:sz w:val="24"/>
          <w:szCs w:val="24"/>
        </w:rPr>
        <w:t>质版投标文件，投</w:t>
      </w:r>
      <w:r>
        <w:rPr>
          <w:rFonts w:ascii="宋体" w:hAnsi="宋体" w:eastAsia="宋体" w:cs="宋体"/>
          <w:spacing w:val="2"/>
          <w:sz w:val="24"/>
          <w:szCs w:val="24"/>
        </w:rPr>
        <w:t>标文件的打印件，正本、副本分别装订成册，每份投标文件封皮须清楚地标</w:t>
      </w:r>
      <w:r>
        <w:rPr>
          <w:rFonts w:ascii="宋体" w:hAnsi="宋体" w:eastAsia="宋体" w:cs="宋体"/>
          <w:spacing w:val="1"/>
          <w:sz w:val="24"/>
          <w:szCs w:val="24"/>
        </w:rPr>
        <w:t>明“正本</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6"/>
          <w:sz w:val="24"/>
          <w:szCs w:val="24"/>
        </w:rPr>
        <w:t>或“副本</w:t>
      </w:r>
      <w:r>
        <w:rPr>
          <w:rFonts w:ascii="宋体" w:hAnsi="宋体" w:eastAsia="宋体" w:cs="宋体"/>
          <w:spacing w:val="-80"/>
          <w:sz w:val="24"/>
          <w:szCs w:val="24"/>
        </w:rPr>
        <w:t xml:space="preserve"> </w:t>
      </w:r>
      <w:r>
        <w:rPr>
          <w:rFonts w:ascii="宋体" w:hAnsi="宋体" w:eastAsia="宋体" w:cs="宋体"/>
          <w:spacing w:val="-6"/>
          <w:sz w:val="24"/>
          <w:szCs w:val="24"/>
        </w:rPr>
        <w:t>”投标文件电子版</w:t>
      </w:r>
      <w:r>
        <w:rPr>
          <w:rFonts w:ascii="宋体" w:hAnsi="宋体" w:eastAsia="宋体" w:cs="宋体"/>
          <w:spacing w:val="-56"/>
          <w:sz w:val="24"/>
          <w:szCs w:val="24"/>
        </w:rPr>
        <w:t xml:space="preserve"> </w:t>
      </w:r>
      <w:r>
        <w:rPr>
          <w:rFonts w:ascii="宋体" w:hAnsi="宋体" w:eastAsia="宋体" w:cs="宋体"/>
          <w:spacing w:val="-6"/>
          <w:sz w:val="24"/>
          <w:szCs w:val="24"/>
        </w:rPr>
        <w:t>U</w:t>
      </w:r>
      <w:r>
        <w:rPr>
          <w:rFonts w:ascii="宋体" w:hAnsi="宋体" w:eastAsia="宋体" w:cs="宋体"/>
          <w:spacing w:val="-50"/>
          <w:sz w:val="24"/>
          <w:szCs w:val="24"/>
        </w:rPr>
        <w:t xml:space="preserve"> </w:t>
      </w:r>
      <w:r>
        <w:rPr>
          <w:rFonts w:ascii="宋体" w:hAnsi="宋体" w:eastAsia="宋体" w:cs="宋体"/>
          <w:spacing w:val="-6"/>
          <w:sz w:val="24"/>
          <w:szCs w:val="24"/>
        </w:rPr>
        <w:t>盘</w:t>
      </w:r>
      <w:r>
        <w:rPr>
          <w:rFonts w:ascii="宋体" w:hAnsi="宋体" w:eastAsia="宋体" w:cs="宋体"/>
          <w:spacing w:val="-33"/>
          <w:sz w:val="24"/>
          <w:szCs w:val="24"/>
        </w:rPr>
        <w:t xml:space="preserve"> </w:t>
      </w:r>
      <w:r>
        <w:rPr>
          <w:rFonts w:ascii="宋体" w:hAnsi="宋体" w:eastAsia="宋体" w:cs="宋体"/>
          <w:spacing w:val="-6"/>
          <w:sz w:val="24"/>
          <w:szCs w:val="24"/>
        </w:rPr>
        <w:t>1</w:t>
      </w:r>
      <w:r>
        <w:rPr>
          <w:rFonts w:ascii="宋体" w:hAnsi="宋体" w:eastAsia="宋体" w:cs="宋体"/>
          <w:spacing w:val="-51"/>
          <w:sz w:val="24"/>
          <w:szCs w:val="24"/>
        </w:rPr>
        <w:t xml:space="preserve"> </w:t>
      </w:r>
      <w:r>
        <w:rPr>
          <w:rFonts w:ascii="宋体" w:hAnsi="宋体" w:eastAsia="宋体" w:cs="宋体"/>
          <w:spacing w:val="-6"/>
          <w:sz w:val="24"/>
          <w:szCs w:val="24"/>
        </w:rPr>
        <w:t>份。</w:t>
      </w:r>
    </w:p>
    <w:p w14:paraId="32165A00">
      <w:pPr>
        <w:spacing w:before="1" w:line="219" w:lineRule="auto"/>
        <w:ind w:left="488"/>
        <w:rPr>
          <w:rFonts w:hint="eastAsia" w:ascii="宋体" w:hAnsi="宋体" w:eastAsia="宋体" w:cs="宋体"/>
          <w:sz w:val="24"/>
          <w:szCs w:val="24"/>
          <w:lang w:eastAsia="zh-CN"/>
        </w:rPr>
      </w:pPr>
      <w:r>
        <w:rPr>
          <w:rFonts w:ascii="宋体" w:hAnsi="宋体" w:eastAsia="宋体" w:cs="宋体"/>
          <w:b/>
          <w:bCs/>
          <w:spacing w:val="-3"/>
          <w:sz w:val="24"/>
          <w:szCs w:val="24"/>
        </w:rPr>
        <w:t>收件人：</w:t>
      </w:r>
      <w:r>
        <w:rPr>
          <w:rFonts w:hint="eastAsia" w:ascii="宋体" w:hAnsi="宋体" w:eastAsia="宋体" w:cs="宋体"/>
          <w:b/>
          <w:bCs/>
          <w:spacing w:val="-3"/>
          <w:sz w:val="24"/>
          <w:szCs w:val="24"/>
          <w:lang w:eastAsia="zh-CN"/>
        </w:rPr>
        <w:t>榆林市正源恒项目管理有限公司</w:t>
      </w:r>
    </w:p>
    <w:p w14:paraId="1A20D1B6">
      <w:pPr>
        <w:spacing w:before="183" w:line="219" w:lineRule="auto"/>
        <w:ind w:left="488"/>
        <w:rPr>
          <w:rFonts w:hint="eastAsia" w:ascii="宋体" w:hAnsi="宋体" w:eastAsia="宋体" w:cs="宋体"/>
          <w:sz w:val="24"/>
          <w:szCs w:val="24"/>
          <w:lang w:eastAsia="zh-CN"/>
        </w:rPr>
      </w:pPr>
      <w:r>
        <w:rPr>
          <w:rFonts w:ascii="宋体" w:hAnsi="宋体" w:eastAsia="宋体" w:cs="宋体"/>
          <w:b/>
          <w:bCs/>
          <w:spacing w:val="-3"/>
          <w:sz w:val="24"/>
          <w:szCs w:val="24"/>
        </w:rPr>
        <w:t>收件电话：</w:t>
      </w:r>
      <w:r>
        <w:rPr>
          <w:rFonts w:hint="eastAsia" w:ascii="宋体" w:hAnsi="宋体" w:eastAsia="宋体" w:cs="宋体"/>
          <w:b/>
          <w:bCs/>
          <w:spacing w:val="-3"/>
          <w:sz w:val="24"/>
          <w:szCs w:val="24"/>
          <w:lang w:eastAsia="zh-CN"/>
        </w:rPr>
        <w:t>15591220311</w:t>
      </w:r>
    </w:p>
    <w:p w14:paraId="0F05AED6">
      <w:pPr>
        <w:spacing w:before="180" w:line="219" w:lineRule="auto"/>
        <w:ind w:left="488"/>
        <w:rPr>
          <w:rFonts w:hint="eastAsia" w:ascii="宋体" w:hAnsi="宋体" w:eastAsia="宋体" w:cs="宋体"/>
          <w:sz w:val="24"/>
          <w:szCs w:val="24"/>
          <w:lang w:eastAsia="zh-CN"/>
        </w:rPr>
      </w:pPr>
      <w:r>
        <w:rPr>
          <w:rFonts w:ascii="宋体" w:hAnsi="宋体" w:eastAsia="宋体" w:cs="宋体"/>
          <w:b/>
          <w:bCs/>
          <w:sz w:val="24"/>
          <w:szCs w:val="24"/>
        </w:rPr>
        <w:t>收件地址：</w:t>
      </w:r>
      <w:r>
        <w:rPr>
          <w:rFonts w:hint="eastAsia" w:ascii="宋体" w:hAnsi="宋体" w:eastAsia="宋体" w:cs="宋体"/>
          <w:b/>
          <w:bCs/>
          <w:sz w:val="24"/>
          <w:szCs w:val="24"/>
          <w:lang w:eastAsia="zh-CN"/>
        </w:rPr>
        <w:t>陕西省榆林市榆阳区榆林大道西林校路北灏安星河城4号楼5层</w:t>
      </w:r>
    </w:p>
    <w:p w14:paraId="42341A59">
      <w:pPr>
        <w:spacing w:before="184" w:line="219" w:lineRule="auto"/>
        <w:ind w:left="17"/>
        <w:rPr>
          <w:rFonts w:ascii="宋体" w:hAnsi="宋体" w:eastAsia="宋体" w:cs="宋体"/>
          <w:sz w:val="24"/>
          <w:szCs w:val="24"/>
        </w:rPr>
      </w:pPr>
      <w:r>
        <w:rPr>
          <w:rFonts w:ascii="宋体" w:hAnsi="宋体" w:eastAsia="宋体" w:cs="宋体"/>
          <w:b/>
          <w:bCs/>
          <w:spacing w:val="-5"/>
          <w:sz w:val="24"/>
          <w:szCs w:val="24"/>
        </w:rPr>
        <w:t>18．磋商的修改与撤回</w:t>
      </w:r>
    </w:p>
    <w:p w14:paraId="5A882D1F">
      <w:pPr>
        <w:spacing w:before="180" w:line="362" w:lineRule="auto"/>
        <w:ind w:left="23" w:right="235" w:firstLine="474"/>
        <w:rPr>
          <w:rFonts w:ascii="宋体" w:hAnsi="宋体" w:eastAsia="宋体" w:cs="宋体"/>
          <w:sz w:val="24"/>
          <w:szCs w:val="24"/>
        </w:rPr>
      </w:pPr>
      <w:r>
        <w:rPr>
          <w:rFonts w:ascii="宋体" w:hAnsi="宋体" w:eastAsia="宋体" w:cs="宋体"/>
          <w:spacing w:val="1"/>
          <w:sz w:val="24"/>
          <w:szCs w:val="24"/>
        </w:rPr>
        <w:t>18.1 投标人在开标截止时间前，可以对所递交的投标文件进行补充、修改或者撤</w:t>
      </w:r>
      <w:r>
        <w:rPr>
          <w:rFonts w:ascii="宋体" w:hAnsi="宋体" w:eastAsia="宋体" w:cs="宋体"/>
          <w:spacing w:val="-2"/>
          <w:sz w:val="24"/>
          <w:szCs w:val="24"/>
        </w:rPr>
        <w:t>回，并书面通知采购代理机构。补充、修改的内容应当按招标文件要求签</w:t>
      </w:r>
      <w:r>
        <w:rPr>
          <w:rFonts w:ascii="宋体" w:hAnsi="宋体" w:eastAsia="宋体" w:cs="宋体"/>
          <w:spacing w:val="-3"/>
          <w:sz w:val="24"/>
          <w:szCs w:val="24"/>
        </w:rPr>
        <w:t>署、盖章，并</w:t>
      </w:r>
    </w:p>
    <w:p w14:paraId="2281DFAD">
      <w:pPr>
        <w:spacing w:line="362" w:lineRule="auto"/>
        <w:rPr>
          <w:rFonts w:ascii="宋体" w:hAnsi="宋体" w:eastAsia="宋体" w:cs="宋体"/>
          <w:sz w:val="24"/>
          <w:szCs w:val="24"/>
        </w:rPr>
        <w:sectPr>
          <w:footerReference r:id="rId16" w:type="default"/>
          <w:pgSz w:w="11906" w:h="16839"/>
          <w:pgMar w:top="1426" w:right="1182" w:bottom="1166" w:left="1425" w:header="0" w:footer="952" w:gutter="0"/>
          <w:pgNumType w:fmt="decimal"/>
          <w:cols w:space="720" w:num="1"/>
        </w:sectPr>
      </w:pPr>
    </w:p>
    <w:p w14:paraId="231AF645">
      <w:pPr>
        <w:spacing w:before="48" w:line="219" w:lineRule="auto"/>
        <w:rPr>
          <w:rFonts w:ascii="宋体" w:hAnsi="宋体" w:eastAsia="宋体" w:cs="宋体"/>
          <w:sz w:val="24"/>
          <w:szCs w:val="24"/>
        </w:rPr>
      </w:pPr>
      <w:r>
        <w:rPr>
          <w:rFonts w:ascii="宋体" w:hAnsi="宋体" w:eastAsia="宋体" w:cs="宋体"/>
          <w:spacing w:val="-1"/>
          <w:sz w:val="24"/>
          <w:szCs w:val="24"/>
        </w:rPr>
        <w:t>作为投标响应文件的组成部分。</w:t>
      </w:r>
    </w:p>
    <w:p w14:paraId="673C4085">
      <w:pPr>
        <w:spacing w:before="183" w:line="219" w:lineRule="auto"/>
        <w:ind w:left="497"/>
        <w:rPr>
          <w:rFonts w:ascii="宋体" w:hAnsi="宋体" w:eastAsia="宋体" w:cs="宋体"/>
          <w:sz w:val="24"/>
          <w:szCs w:val="24"/>
        </w:rPr>
      </w:pPr>
      <w:r>
        <w:rPr>
          <w:rFonts w:ascii="宋体" w:hAnsi="宋体" w:eastAsia="宋体" w:cs="宋体"/>
          <w:spacing w:val="-1"/>
          <w:sz w:val="24"/>
          <w:szCs w:val="24"/>
        </w:rPr>
        <w:t>18.2 开标截止时间后，投标人不得对其投标响应文件做任何修改。</w:t>
      </w:r>
    </w:p>
    <w:p w14:paraId="2E3561E8">
      <w:pPr>
        <w:spacing w:before="179" w:line="290" w:lineRule="auto"/>
        <w:ind w:firstLine="496"/>
        <w:rPr>
          <w:rFonts w:ascii="宋体" w:hAnsi="宋体" w:eastAsia="宋体" w:cs="宋体"/>
          <w:sz w:val="24"/>
          <w:szCs w:val="24"/>
        </w:rPr>
      </w:pPr>
      <w:r>
        <w:rPr>
          <w:rFonts w:ascii="宋体" w:hAnsi="宋体" w:eastAsia="宋体" w:cs="宋体"/>
          <w:spacing w:val="-1"/>
          <w:sz w:val="24"/>
          <w:szCs w:val="24"/>
        </w:rPr>
        <w:t>18.3 从开标截止期至投标人在投标函格式中确定的投标有效期之间，</w:t>
      </w:r>
      <w:r>
        <w:rPr>
          <w:rFonts w:ascii="宋体" w:hAnsi="宋体" w:eastAsia="宋体" w:cs="宋体"/>
          <w:spacing w:val="-2"/>
          <w:sz w:val="24"/>
          <w:szCs w:val="24"/>
        </w:rPr>
        <w:t>投标人不得撤销其投标文件。</w:t>
      </w:r>
    </w:p>
    <w:p w14:paraId="63F7A8A9">
      <w:pPr>
        <w:spacing w:before="194" w:line="225" w:lineRule="auto"/>
        <w:ind w:left="3500"/>
        <w:rPr>
          <w:rFonts w:ascii="宋体" w:hAnsi="宋体" w:eastAsia="宋体" w:cs="宋体"/>
          <w:sz w:val="31"/>
          <w:szCs w:val="31"/>
        </w:rPr>
      </w:pPr>
      <w:r>
        <w:rPr>
          <w:rFonts w:ascii="宋体" w:hAnsi="宋体" w:eastAsia="宋体" w:cs="宋体"/>
          <w:b/>
          <w:bCs/>
          <w:spacing w:val="4"/>
          <w:sz w:val="31"/>
          <w:szCs w:val="31"/>
        </w:rPr>
        <w:t>五.磋商与评标</w:t>
      </w:r>
    </w:p>
    <w:p w14:paraId="6AA83DA5">
      <w:pPr>
        <w:spacing w:before="23" w:line="220" w:lineRule="auto"/>
        <w:ind w:left="17"/>
        <w:rPr>
          <w:rFonts w:ascii="宋体" w:hAnsi="宋体" w:eastAsia="宋体" w:cs="宋体"/>
          <w:sz w:val="24"/>
          <w:szCs w:val="24"/>
        </w:rPr>
      </w:pPr>
      <w:r>
        <w:rPr>
          <w:rFonts w:ascii="宋体" w:hAnsi="宋体" w:eastAsia="宋体" w:cs="宋体"/>
          <w:b/>
          <w:bCs/>
          <w:spacing w:val="-7"/>
          <w:sz w:val="24"/>
          <w:szCs w:val="24"/>
        </w:rPr>
        <w:t>19、开标</w:t>
      </w:r>
    </w:p>
    <w:p w14:paraId="6EA586F5">
      <w:pPr>
        <w:spacing w:before="152" w:line="219" w:lineRule="auto"/>
        <w:ind w:left="480"/>
        <w:rPr>
          <w:rFonts w:ascii="宋体" w:hAnsi="宋体" w:eastAsia="宋体" w:cs="宋体"/>
          <w:sz w:val="24"/>
          <w:szCs w:val="24"/>
        </w:rPr>
      </w:pPr>
      <w:r>
        <w:rPr>
          <w:rFonts w:ascii="宋体" w:hAnsi="宋体" w:eastAsia="宋体" w:cs="宋体"/>
          <w:spacing w:val="-4"/>
          <w:sz w:val="24"/>
          <w:szCs w:val="24"/>
        </w:rPr>
        <w:t>本项目采用“线下</w:t>
      </w:r>
      <w:r>
        <w:rPr>
          <w:rFonts w:ascii="宋体" w:hAnsi="宋体" w:eastAsia="宋体" w:cs="宋体"/>
          <w:spacing w:val="-80"/>
          <w:sz w:val="24"/>
          <w:szCs w:val="24"/>
        </w:rPr>
        <w:t xml:space="preserve"> </w:t>
      </w:r>
      <w:r>
        <w:rPr>
          <w:rFonts w:ascii="宋体" w:hAnsi="宋体" w:eastAsia="宋体" w:cs="宋体"/>
          <w:spacing w:val="-4"/>
          <w:sz w:val="24"/>
          <w:szCs w:val="24"/>
        </w:rPr>
        <w:t>”开标形式</w:t>
      </w:r>
    </w:p>
    <w:p w14:paraId="6F654E8F">
      <w:pPr>
        <w:spacing w:before="175" w:line="320" w:lineRule="auto"/>
        <w:ind w:right="151" w:firstLine="497"/>
        <w:rPr>
          <w:rFonts w:ascii="宋体" w:hAnsi="宋体" w:eastAsia="宋体" w:cs="宋体"/>
          <w:sz w:val="24"/>
          <w:szCs w:val="24"/>
        </w:rPr>
      </w:pPr>
      <w:r>
        <w:rPr>
          <w:rFonts w:ascii="宋体" w:hAnsi="宋体" w:eastAsia="宋体" w:cs="宋体"/>
          <w:spacing w:val="-4"/>
          <w:sz w:val="24"/>
          <w:szCs w:val="24"/>
        </w:rPr>
        <w:t>19.1</w:t>
      </w:r>
      <w:r>
        <w:rPr>
          <w:rFonts w:ascii="宋体" w:hAnsi="宋体" w:eastAsia="宋体" w:cs="宋体"/>
          <w:spacing w:val="-45"/>
          <w:sz w:val="24"/>
          <w:szCs w:val="24"/>
        </w:rPr>
        <w:t xml:space="preserve"> </w:t>
      </w:r>
      <w:r>
        <w:rPr>
          <w:rFonts w:ascii="宋体" w:hAnsi="宋体" w:eastAsia="宋体" w:cs="宋体"/>
          <w:spacing w:val="-4"/>
          <w:sz w:val="24"/>
          <w:szCs w:val="24"/>
        </w:rPr>
        <w:t>采购代理机构在规定的时间和地点组织开标会议。各投标人在开标截止时间前</w:t>
      </w:r>
      <w:r>
        <w:rPr>
          <w:rFonts w:ascii="宋体" w:hAnsi="宋体" w:eastAsia="宋体" w:cs="宋体"/>
          <w:spacing w:val="-3"/>
          <w:sz w:val="24"/>
          <w:szCs w:val="24"/>
        </w:rPr>
        <w:t>至少提前</w:t>
      </w:r>
      <w:r>
        <w:rPr>
          <w:rFonts w:ascii="宋体" w:hAnsi="宋体" w:eastAsia="宋体" w:cs="宋体"/>
          <w:spacing w:val="-26"/>
          <w:sz w:val="24"/>
          <w:szCs w:val="24"/>
        </w:rPr>
        <w:t xml:space="preserve"> </w:t>
      </w:r>
      <w:r>
        <w:rPr>
          <w:rFonts w:ascii="宋体" w:hAnsi="宋体" w:eastAsia="宋体" w:cs="宋体"/>
          <w:spacing w:val="-3"/>
          <w:sz w:val="24"/>
          <w:szCs w:val="24"/>
        </w:rPr>
        <w:t>1</w:t>
      </w:r>
      <w:r>
        <w:rPr>
          <w:rFonts w:ascii="宋体" w:hAnsi="宋体" w:eastAsia="宋体" w:cs="宋体"/>
          <w:spacing w:val="-44"/>
          <w:sz w:val="24"/>
          <w:szCs w:val="24"/>
        </w:rPr>
        <w:t xml:space="preserve"> </w:t>
      </w:r>
      <w:r>
        <w:rPr>
          <w:rFonts w:ascii="宋体" w:hAnsi="宋体" w:eastAsia="宋体" w:cs="宋体"/>
          <w:spacing w:val="-3"/>
          <w:sz w:val="24"/>
          <w:szCs w:val="24"/>
        </w:rPr>
        <w:t>小时内进行签到，投标人应按要求及时签到</w:t>
      </w:r>
      <w:r>
        <w:rPr>
          <w:rFonts w:ascii="宋体" w:hAnsi="宋体" w:eastAsia="宋体" w:cs="宋体"/>
          <w:b/>
          <w:bCs/>
          <w:spacing w:val="-3"/>
          <w:sz w:val="24"/>
          <w:szCs w:val="24"/>
        </w:rPr>
        <w:t>（签到时间为投标截止时间前</w:t>
      </w:r>
      <w:r>
        <w:rPr>
          <w:rFonts w:ascii="宋体" w:hAnsi="宋体" w:eastAsia="宋体" w:cs="宋体"/>
          <w:spacing w:val="-30"/>
          <w:sz w:val="24"/>
          <w:szCs w:val="24"/>
        </w:rPr>
        <w:t xml:space="preserve"> </w:t>
      </w:r>
      <w:r>
        <w:rPr>
          <w:rFonts w:ascii="宋体" w:hAnsi="宋体" w:eastAsia="宋体" w:cs="宋体"/>
          <w:b/>
          <w:bCs/>
          <w:spacing w:val="-3"/>
          <w:sz w:val="24"/>
          <w:szCs w:val="24"/>
        </w:rPr>
        <w:t>1</w:t>
      </w:r>
      <w:r>
        <w:rPr>
          <w:rFonts w:ascii="宋体" w:hAnsi="宋体" w:eastAsia="宋体" w:cs="宋体"/>
          <w:b/>
          <w:bCs/>
          <w:spacing w:val="-2"/>
          <w:sz w:val="24"/>
          <w:szCs w:val="24"/>
        </w:rPr>
        <w:t>小时内，如果未签到将视为放弃投标资格</w:t>
      </w:r>
      <w:r>
        <w:rPr>
          <w:rFonts w:ascii="宋体" w:hAnsi="宋体" w:eastAsia="宋体" w:cs="宋体"/>
          <w:b/>
          <w:bCs/>
          <w:spacing w:val="-14"/>
          <w:sz w:val="24"/>
          <w:szCs w:val="24"/>
        </w:rPr>
        <w:t>），</w:t>
      </w:r>
      <w:r>
        <w:rPr>
          <w:rFonts w:ascii="宋体" w:hAnsi="宋体" w:eastAsia="宋体" w:cs="宋体"/>
          <w:spacing w:val="-2"/>
          <w:sz w:val="24"/>
          <w:szCs w:val="24"/>
        </w:rPr>
        <w:t>评审过程中，</w:t>
      </w:r>
      <w:r>
        <w:rPr>
          <w:rFonts w:hint="eastAsia" w:ascii="宋体" w:hAnsi="宋体" w:eastAsia="宋体" w:cs="宋体"/>
          <w:spacing w:val="-2"/>
          <w:sz w:val="24"/>
          <w:szCs w:val="24"/>
          <w:lang w:eastAsia="zh-CN"/>
        </w:rPr>
        <w:t>磋商小组</w:t>
      </w:r>
      <w:r>
        <w:rPr>
          <w:rFonts w:ascii="宋体" w:hAnsi="宋体" w:eastAsia="宋体" w:cs="宋体"/>
          <w:spacing w:val="-3"/>
          <w:sz w:val="24"/>
          <w:szCs w:val="24"/>
        </w:rPr>
        <w:t>可能会就某些问</w:t>
      </w:r>
      <w:r>
        <w:rPr>
          <w:rFonts w:ascii="宋体" w:hAnsi="宋体" w:eastAsia="宋体" w:cs="宋体"/>
          <w:spacing w:val="-1"/>
          <w:sz w:val="24"/>
          <w:szCs w:val="24"/>
        </w:rPr>
        <w:t>题要求投标人进行澄清，请投标人保持在会议现场；</w:t>
      </w:r>
    </w:p>
    <w:p w14:paraId="73E571FC">
      <w:pPr>
        <w:spacing w:before="176" w:line="219" w:lineRule="auto"/>
        <w:ind w:left="497"/>
        <w:rPr>
          <w:rFonts w:ascii="宋体" w:hAnsi="宋体" w:eastAsia="宋体" w:cs="宋体"/>
          <w:sz w:val="24"/>
          <w:szCs w:val="24"/>
        </w:rPr>
      </w:pPr>
      <w:r>
        <w:rPr>
          <w:rFonts w:ascii="宋体" w:hAnsi="宋体" w:eastAsia="宋体" w:cs="宋体"/>
          <w:spacing w:val="-6"/>
          <w:sz w:val="24"/>
          <w:szCs w:val="24"/>
        </w:rPr>
        <w:t>19.2 由主持人公布投标人名单；</w:t>
      </w:r>
    </w:p>
    <w:p w14:paraId="03605199">
      <w:pPr>
        <w:spacing w:before="176" w:line="219" w:lineRule="auto"/>
        <w:ind w:left="497"/>
        <w:rPr>
          <w:rFonts w:ascii="宋体" w:hAnsi="宋体" w:eastAsia="宋体" w:cs="宋体"/>
          <w:sz w:val="24"/>
          <w:szCs w:val="24"/>
        </w:rPr>
      </w:pPr>
      <w:r>
        <w:rPr>
          <w:rFonts w:ascii="宋体" w:hAnsi="宋体" w:eastAsia="宋体" w:cs="宋体"/>
          <w:spacing w:val="-2"/>
          <w:sz w:val="24"/>
          <w:szCs w:val="24"/>
        </w:rPr>
        <w:t>19.3</w:t>
      </w:r>
      <w:r>
        <w:rPr>
          <w:rFonts w:ascii="宋体" w:hAnsi="宋体" w:eastAsia="宋体" w:cs="宋体"/>
          <w:spacing w:val="-37"/>
          <w:sz w:val="24"/>
          <w:szCs w:val="24"/>
        </w:rPr>
        <w:t xml:space="preserve"> </w:t>
      </w:r>
      <w:r>
        <w:rPr>
          <w:rFonts w:ascii="宋体" w:hAnsi="宋体" w:eastAsia="宋体" w:cs="宋体"/>
          <w:spacing w:val="-2"/>
          <w:sz w:val="24"/>
          <w:szCs w:val="24"/>
        </w:rPr>
        <w:t>介绍参加招标会议的采购人代表、监标人及投标；</w:t>
      </w:r>
    </w:p>
    <w:p w14:paraId="45DB921F">
      <w:pPr>
        <w:spacing w:before="175" w:line="219" w:lineRule="auto"/>
        <w:ind w:right="31"/>
        <w:jc w:val="right"/>
        <w:rPr>
          <w:rFonts w:ascii="宋体" w:hAnsi="宋体" w:eastAsia="宋体" w:cs="宋体"/>
          <w:sz w:val="24"/>
          <w:szCs w:val="24"/>
        </w:rPr>
      </w:pPr>
      <w:r>
        <w:rPr>
          <w:rFonts w:ascii="宋体" w:hAnsi="宋体" w:eastAsia="宋体" w:cs="宋体"/>
          <w:spacing w:val="-7"/>
          <w:sz w:val="24"/>
          <w:szCs w:val="24"/>
        </w:rPr>
        <w:t>19.4</w:t>
      </w:r>
      <w:r>
        <w:rPr>
          <w:rFonts w:ascii="宋体" w:hAnsi="宋体" w:eastAsia="宋体" w:cs="宋体"/>
          <w:spacing w:val="-44"/>
          <w:sz w:val="24"/>
          <w:szCs w:val="24"/>
        </w:rPr>
        <w:t xml:space="preserve"> </w:t>
      </w:r>
      <w:r>
        <w:rPr>
          <w:rFonts w:ascii="宋体" w:hAnsi="宋体" w:eastAsia="宋体" w:cs="宋体"/>
          <w:spacing w:val="-7"/>
          <w:sz w:val="24"/>
          <w:szCs w:val="24"/>
        </w:rPr>
        <w:t>开标过程中，监标人检查各单位投标文件密封情况，密封完好可进入下一阶段。</w:t>
      </w:r>
    </w:p>
    <w:p w14:paraId="1313459F">
      <w:pPr>
        <w:spacing w:before="175" w:line="219" w:lineRule="auto"/>
        <w:ind w:left="497"/>
        <w:rPr>
          <w:rFonts w:ascii="宋体" w:hAnsi="宋体" w:eastAsia="宋体" w:cs="宋体"/>
          <w:sz w:val="24"/>
          <w:szCs w:val="24"/>
        </w:rPr>
      </w:pPr>
      <w:r>
        <w:rPr>
          <w:rFonts w:ascii="宋体" w:hAnsi="宋体" w:eastAsia="宋体" w:cs="宋体"/>
          <w:spacing w:val="-3"/>
          <w:sz w:val="24"/>
          <w:szCs w:val="24"/>
        </w:rPr>
        <w:t>19.5</w:t>
      </w:r>
      <w:r>
        <w:rPr>
          <w:rFonts w:ascii="宋体" w:hAnsi="宋体" w:eastAsia="宋体" w:cs="宋体"/>
          <w:spacing w:val="-44"/>
          <w:sz w:val="24"/>
          <w:szCs w:val="24"/>
        </w:rPr>
        <w:t xml:space="preserve"> </w:t>
      </w:r>
      <w:r>
        <w:rPr>
          <w:rFonts w:ascii="宋体" w:hAnsi="宋体" w:eastAsia="宋体" w:cs="宋体"/>
          <w:spacing w:val="-3"/>
          <w:sz w:val="24"/>
          <w:szCs w:val="24"/>
        </w:rPr>
        <w:t>采购方对供应商资格审查</w:t>
      </w:r>
    </w:p>
    <w:p w14:paraId="27E3F7BE">
      <w:pPr>
        <w:spacing w:before="176" w:line="220" w:lineRule="auto"/>
        <w:ind w:left="497"/>
        <w:rPr>
          <w:rFonts w:ascii="宋体" w:hAnsi="宋体" w:eastAsia="宋体" w:cs="宋体"/>
          <w:sz w:val="24"/>
          <w:szCs w:val="24"/>
        </w:rPr>
      </w:pPr>
      <w:r>
        <w:rPr>
          <w:rFonts w:ascii="宋体" w:hAnsi="宋体" w:eastAsia="宋体" w:cs="宋体"/>
          <w:spacing w:val="-9"/>
          <w:sz w:val="24"/>
          <w:szCs w:val="24"/>
        </w:rPr>
        <w:t>19.6</w:t>
      </w:r>
      <w:r>
        <w:rPr>
          <w:rFonts w:ascii="宋体" w:hAnsi="宋体" w:eastAsia="宋体" w:cs="宋体"/>
          <w:spacing w:val="25"/>
          <w:sz w:val="24"/>
          <w:szCs w:val="24"/>
        </w:rPr>
        <w:t xml:space="preserve"> </w:t>
      </w:r>
      <w:r>
        <w:rPr>
          <w:rFonts w:ascii="宋体" w:hAnsi="宋体" w:eastAsia="宋体" w:cs="宋体"/>
          <w:spacing w:val="-9"/>
          <w:sz w:val="24"/>
          <w:szCs w:val="24"/>
        </w:rPr>
        <w:t>唱标</w:t>
      </w:r>
    </w:p>
    <w:p w14:paraId="592EA475">
      <w:pPr>
        <w:spacing w:before="173" w:line="219" w:lineRule="auto"/>
        <w:ind w:left="497"/>
        <w:rPr>
          <w:rFonts w:ascii="宋体" w:hAnsi="宋体" w:eastAsia="宋体" w:cs="宋体"/>
          <w:sz w:val="24"/>
          <w:szCs w:val="24"/>
        </w:rPr>
      </w:pPr>
      <w:r>
        <w:rPr>
          <w:rFonts w:ascii="宋体" w:hAnsi="宋体" w:eastAsia="宋体" w:cs="宋体"/>
          <w:spacing w:val="-1"/>
          <w:sz w:val="24"/>
          <w:szCs w:val="24"/>
        </w:rPr>
        <w:t>19.6 有效投标人不足三家的，按照国家相关法律、法规及有关规定执行。</w:t>
      </w:r>
    </w:p>
    <w:p w14:paraId="4C70C639">
      <w:pPr>
        <w:spacing w:before="175" w:line="219" w:lineRule="auto"/>
        <w:ind w:left="497"/>
        <w:rPr>
          <w:rFonts w:ascii="宋体" w:hAnsi="宋体" w:eastAsia="宋体" w:cs="宋体"/>
          <w:sz w:val="24"/>
          <w:szCs w:val="24"/>
        </w:rPr>
      </w:pPr>
      <w:r>
        <w:rPr>
          <w:rFonts w:ascii="宋体" w:hAnsi="宋体" w:eastAsia="宋体" w:cs="宋体"/>
          <w:spacing w:val="-2"/>
          <w:sz w:val="24"/>
          <w:szCs w:val="24"/>
        </w:rPr>
        <w:t>19.7 采购代理机构将做开标记录，存档备查。</w:t>
      </w:r>
    </w:p>
    <w:p w14:paraId="0F3636F8">
      <w:pPr>
        <w:spacing w:before="177" w:line="219" w:lineRule="auto"/>
        <w:ind w:left="497"/>
        <w:rPr>
          <w:rFonts w:ascii="宋体" w:hAnsi="宋体" w:eastAsia="宋体" w:cs="宋体"/>
          <w:sz w:val="24"/>
          <w:szCs w:val="24"/>
        </w:rPr>
      </w:pPr>
      <w:r>
        <w:rPr>
          <w:rFonts w:ascii="宋体" w:hAnsi="宋体" w:eastAsia="宋体" w:cs="宋体"/>
          <w:spacing w:val="-1"/>
          <w:sz w:val="24"/>
          <w:szCs w:val="24"/>
        </w:rPr>
        <w:t>19.8 开标时，投标文件中出现下列情况，修正原则</w:t>
      </w:r>
      <w:r>
        <w:rPr>
          <w:rFonts w:ascii="宋体" w:hAnsi="宋体" w:eastAsia="宋体" w:cs="宋体"/>
          <w:spacing w:val="-2"/>
          <w:sz w:val="24"/>
          <w:szCs w:val="24"/>
        </w:rPr>
        <w:t>为：</w:t>
      </w:r>
    </w:p>
    <w:p w14:paraId="31F720F2">
      <w:pPr>
        <w:spacing w:before="174" w:line="286" w:lineRule="auto"/>
        <w:ind w:left="27" w:right="209" w:firstLine="470"/>
        <w:rPr>
          <w:rFonts w:ascii="宋体" w:hAnsi="宋体" w:eastAsia="宋体" w:cs="宋体"/>
          <w:sz w:val="24"/>
          <w:szCs w:val="24"/>
        </w:rPr>
      </w:pPr>
      <w:r>
        <w:rPr>
          <w:rFonts w:ascii="宋体" w:hAnsi="宋体" w:eastAsia="宋体" w:cs="宋体"/>
          <w:sz w:val="24"/>
          <w:szCs w:val="24"/>
        </w:rPr>
        <w:t>19.8.1 投标文件中开标一览表（报价表）内容</w:t>
      </w:r>
      <w:r>
        <w:rPr>
          <w:rFonts w:ascii="宋体" w:hAnsi="宋体" w:eastAsia="宋体" w:cs="宋体"/>
          <w:spacing w:val="-1"/>
          <w:sz w:val="24"/>
          <w:szCs w:val="24"/>
        </w:rPr>
        <w:t>与投标文件中相应内容不一致的，</w:t>
      </w:r>
      <w:r>
        <w:rPr>
          <w:rFonts w:ascii="宋体" w:hAnsi="宋体" w:eastAsia="宋体" w:cs="宋体"/>
          <w:spacing w:val="-3"/>
          <w:sz w:val="24"/>
          <w:szCs w:val="24"/>
        </w:rPr>
        <w:t>以开标一览表（报价表）为准；</w:t>
      </w:r>
    </w:p>
    <w:p w14:paraId="01384BBC">
      <w:pPr>
        <w:spacing w:before="50" w:line="218" w:lineRule="auto"/>
        <w:ind w:left="497"/>
        <w:rPr>
          <w:rFonts w:ascii="宋体" w:hAnsi="宋体" w:eastAsia="宋体" w:cs="宋体"/>
          <w:sz w:val="24"/>
          <w:szCs w:val="24"/>
        </w:rPr>
      </w:pPr>
      <w:r>
        <w:rPr>
          <w:rFonts w:ascii="宋体" w:hAnsi="宋体" w:eastAsia="宋体" w:cs="宋体"/>
          <w:spacing w:val="-1"/>
          <w:sz w:val="24"/>
          <w:szCs w:val="24"/>
        </w:rPr>
        <w:t>19.8.2 投标报价的大写金额和小写金额不一致的，以大写金额为准；</w:t>
      </w:r>
    </w:p>
    <w:p w14:paraId="3D2A53F8">
      <w:pPr>
        <w:spacing w:before="183" w:line="218" w:lineRule="auto"/>
        <w:ind w:left="497"/>
        <w:rPr>
          <w:rFonts w:ascii="宋体" w:hAnsi="宋体" w:eastAsia="宋体" w:cs="宋体"/>
          <w:sz w:val="24"/>
          <w:szCs w:val="24"/>
        </w:rPr>
      </w:pPr>
      <w:r>
        <w:rPr>
          <w:rFonts w:ascii="宋体" w:hAnsi="宋体" w:eastAsia="宋体" w:cs="宋体"/>
          <w:spacing w:val="-1"/>
          <w:sz w:val="24"/>
          <w:szCs w:val="24"/>
        </w:rPr>
        <w:t>19.8.3 总价金额与按单价汇总金额不一致的，以单价金额计算结果为准；</w:t>
      </w:r>
    </w:p>
    <w:p w14:paraId="2EE68176">
      <w:pPr>
        <w:spacing w:before="184" w:line="289" w:lineRule="auto"/>
        <w:ind w:left="1" w:right="151" w:firstLine="495"/>
        <w:rPr>
          <w:rFonts w:ascii="宋体" w:hAnsi="宋体" w:eastAsia="宋体" w:cs="宋体"/>
          <w:sz w:val="24"/>
          <w:szCs w:val="24"/>
        </w:rPr>
      </w:pPr>
      <w:r>
        <w:rPr>
          <w:rFonts w:ascii="宋体" w:hAnsi="宋体" w:eastAsia="宋体" w:cs="宋体"/>
          <w:spacing w:val="1"/>
          <w:sz w:val="24"/>
          <w:szCs w:val="24"/>
        </w:rPr>
        <w:t>19.8.4 单价金额小数点百分比有明显错位的，以开标一览表的总价为准，并修改</w:t>
      </w:r>
      <w:r>
        <w:rPr>
          <w:rFonts w:ascii="宋体" w:hAnsi="宋体" w:eastAsia="宋体" w:cs="宋体"/>
          <w:spacing w:val="-4"/>
          <w:sz w:val="24"/>
          <w:szCs w:val="24"/>
        </w:rPr>
        <w:t>单价；</w:t>
      </w:r>
    </w:p>
    <w:p w14:paraId="71BD2C09">
      <w:pPr>
        <w:spacing w:before="182" w:line="290" w:lineRule="auto"/>
        <w:ind w:left="1" w:right="151" w:firstLine="495"/>
        <w:rPr>
          <w:rFonts w:ascii="宋体" w:hAnsi="宋体" w:eastAsia="宋体" w:cs="宋体"/>
          <w:sz w:val="24"/>
          <w:szCs w:val="24"/>
        </w:rPr>
      </w:pPr>
      <w:r>
        <w:rPr>
          <w:rFonts w:ascii="宋体" w:hAnsi="宋体" w:eastAsia="宋体" w:cs="宋体"/>
          <w:spacing w:val="1"/>
          <w:sz w:val="24"/>
          <w:szCs w:val="24"/>
        </w:rPr>
        <w:t>19.8.5 投标文件正本与副本不一致的，以正本为准，电子版投标文件与纸质投标</w:t>
      </w:r>
      <w:r>
        <w:rPr>
          <w:rFonts w:ascii="宋体" w:hAnsi="宋体" w:eastAsia="宋体" w:cs="宋体"/>
          <w:spacing w:val="-1"/>
          <w:sz w:val="24"/>
          <w:szCs w:val="24"/>
        </w:rPr>
        <w:t>文件不一致的，以电子版投标文件为准；</w:t>
      </w:r>
    </w:p>
    <w:p w14:paraId="3B5FB78E">
      <w:pPr>
        <w:spacing w:before="180" w:line="219" w:lineRule="auto"/>
        <w:ind w:left="497"/>
        <w:rPr>
          <w:rFonts w:ascii="宋体" w:hAnsi="宋体" w:eastAsia="宋体" w:cs="宋体"/>
          <w:sz w:val="24"/>
          <w:szCs w:val="24"/>
        </w:rPr>
      </w:pPr>
      <w:r>
        <w:rPr>
          <w:rFonts w:ascii="宋体" w:hAnsi="宋体" w:eastAsia="宋体" w:cs="宋体"/>
          <w:spacing w:val="-1"/>
          <w:sz w:val="24"/>
          <w:szCs w:val="24"/>
        </w:rPr>
        <w:t>19.8.6 多处内容交叉不符时，以</w:t>
      </w:r>
      <w:r>
        <w:rPr>
          <w:rFonts w:hint="eastAsia" w:ascii="宋体" w:hAnsi="宋体" w:eastAsia="宋体" w:cs="宋体"/>
          <w:spacing w:val="-1"/>
          <w:sz w:val="24"/>
          <w:szCs w:val="24"/>
          <w:lang w:eastAsia="zh-CN"/>
        </w:rPr>
        <w:t>磋商小组</w:t>
      </w:r>
      <w:r>
        <w:rPr>
          <w:rFonts w:ascii="宋体" w:hAnsi="宋体" w:eastAsia="宋体" w:cs="宋体"/>
          <w:spacing w:val="-1"/>
          <w:sz w:val="24"/>
          <w:szCs w:val="24"/>
        </w:rPr>
        <w:t>评审结果为准；</w:t>
      </w:r>
    </w:p>
    <w:p w14:paraId="3A4AB1D4">
      <w:pPr>
        <w:spacing w:before="181" w:line="219" w:lineRule="auto"/>
        <w:ind w:left="497"/>
        <w:rPr>
          <w:rFonts w:ascii="宋体" w:hAnsi="宋体" w:eastAsia="宋体" w:cs="宋体"/>
          <w:sz w:val="24"/>
          <w:szCs w:val="24"/>
        </w:rPr>
      </w:pPr>
      <w:r>
        <w:rPr>
          <w:rFonts w:ascii="宋体" w:hAnsi="宋体" w:eastAsia="宋体" w:cs="宋体"/>
          <w:spacing w:val="-2"/>
          <w:sz w:val="24"/>
          <w:szCs w:val="24"/>
        </w:rPr>
        <w:t>19.8.7 文字与图表不符时以文字为准；</w:t>
      </w:r>
    </w:p>
    <w:p w14:paraId="6F77CB40">
      <w:pPr>
        <w:spacing w:before="310" w:line="218" w:lineRule="auto"/>
        <w:ind w:left="481"/>
        <w:rPr>
          <w:rFonts w:ascii="宋体" w:hAnsi="宋体" w:eastAsia="宋体" w:cs="宋体"/>
          <w:sz w:val="24"/>
          <w:szCs w:val="24"/>
        </w:rPr>
      </w:pPr>
      <w:r>
        <w:rPr>
          <w:rFonts w:ascii="宋体" w:hAnsi="宋体" w:eastAsia="宋体" w:cs="宋体"/>
          <w:spacing w:val="-2"/>
          <w:sz w:val="24"/>
          <w:szCs w:val="24"/>
        </w:rPr>
        <w:t>按上述修正错误的原则及方法调整或修正投标文件的报价，投标单位同意后，调整</w:t>
      </w:r>
    </w:p>
    <w:p w14:paraId="2CD93CD6">
      <w:pPr>
        <w:spacing w:line="218" w:lineRule="auto"/>
        <w:rPr>
          <w:rFonts w:ascii="宋体" w:hAnsi="宋体" w:eastAsia="宋体" w:cs="宋体"/>
          <w:sz w:val="24"/>
          <w:szCs w:val="24"/>
        </w:rPr>
        <w:sectPr>
          <w:footerReference r:id="rId17" w:type="default"/>
          <w:pgSz w:w="11906" w:h="16839"/>
          <w:pgMar w:top="1426" w:right="1266" w:bottom="1166" w:left="1425" w:header="0" w:footer="952" w:gutter="0"/>
          <w:pgNumType w:fmt="decimal"/>
          <w:cols w:space="720" w:num="1"/>
        </w:sectPr>
      </w:pPr>
    </w:p>
    <w:p w14:paraId="1448E9CC">
      <w:pPr>
        <w:spacing w:before="170" w:line="218" w:lineRule="auto"/>
        <w:ind w:left="3"/>
        <w:rPr>
          <w:rFonts w:ascii="宋体" w:hAnsi="宋体" w:eastAsia="宋体" w:cs="宋体"/>
          <w:sz w:val="24"/>
          <w:szCs w:val="24"/>
        </w:rPr>
      </w:pPr>
      <w:r>
        <w:rPr>
          <w:rFonts w:ascii="宋体" w:hAnsi="宋体" w:eastAsia="宋体" w:cs="宋体"/>
          <w:sz w:val="24"/>
          <w:szCs w:val="24"/>
        </w:rPr>
        <w:t>后的报价对投标单位起约束作用。如果投标单位不接受修</w:t>
      </w:r>
      <w:r>
        <w:rPr>
          <w:rFonts w:ascii="宋体" w:hAnsi="宋体" w:eastAsia="宋体" w:cs="宋体"/>
          <w:spacing w:val="-1"/>
          <w:sz w:val="24"/>
          <w:szCs w:val="24"/>
        </w:rPr>
        <w:t>正后的报价，则其投标无效。</w:t>
      </w:r>
    </w:p>
    <w:p w14:paraId="3E23566D">
      <w:pPr>
        <w:spacing w:before="50" w:line="220" w:lineRule="auto"/>
        <w:ind w:left="4"/>
        <w:rPr>
          <w:rFonts w:ascii="宋体" w:hAnsi="宋体" w:eastAsia="宋体" w:cs="宋体"/>
          <w:sz w:val="24"/>
          <w:szCs w:val="24"/>
        </w:rPr>
      </w:pPr>
      <w:r>
        <w:rPr>
          <w:rFonts w:ascii="宋体" w:hAnsi="宋体" w:eastAsia="宋体" w:cs="宋体"/>
          <w:b/>
          <w:bCs/>
          <w:spacing w:val="-5"/>
          <w:sz w:val="24"/>
          <w:szCs w:val="24"/>
        </w:rPr>
        <w:t>20.磋商</w:t>
      </w:r>
    </w:p>
    <w:p w14:paraId="29BE94CA">
      <w:pPr>
        <w:spacing w:before="153" w:line="286" w:lineRule="auto"/>
        <w:ind w:left="4" w:right="200" w:firstLine="480"/>
        <w:rPr>
          <w:rFonts w:ascii="宋体" w:hAnsi="宋体" w:eastAsia="宋体" w:cs="宋体"/>
          <w:sz w:val="24"/>
          <w:szCs w:val="24"/>
        </w:rPr>
      </w:pPr>
      <w:r>
        <w:rPr>
          <w:rFonts w:ascii="宋体" w:hAnsi="宋体" w:eastAsia="宋体" w:cs="宋体"/>
          <w:spacing w:val="-3"/>
          <w:sz w:val="24"/>
          <w:szCs w:val="24"/>
        </w:rPr>
        <w:t>20.1</w:t>
      </w:r>
      <w:r>
        <w:rPr>
          <w:rFonts w:ascii="宋体" w:hAnsi="宋体" w:eastAsia="宋体" w:cs="宋体"/>
          <w:spacing w:val="-50"/>
          <w:sz w:val="24"/>
          <w:szCs w:val="24"/>
        </w:rPr>
        <w:t xml:space="preserve"> </w:t>
      </w:r>
      <w:r>
        <w:rPr>
          <w:rFonts w:ascii="宋体" w:hAnsi="宋体" w:eastAsia="宋体" w:cs="宋体"/>
          <w:spacing w:val="-3"/>
          <w:sz w:val="24"/>
          <w:szCs w:val="24"/>
        </w:rPr>
        <w:t>开标结束后，采购人和采购代理机构</w:t>
      </w:r>
      <w:r>
        <w:rPr>
          <w:rFonts w:ascii="宋体" w:hAnsi="宋体" w:eastAsia="宋体" w:cs="宋体"/>
          <w:spacing w:val="-4"/>
          <w:sz w:val="24"/>
          <w:szCs w:val="24"/>
        </w:rPr>
        <w:t>应当依法对投标人的资格证明文件进行审</w:t>
      </w:r>
      <w:r>
        <w:rPr>
          <w:rFonts w:ascii="宋体" w:hAnsi="宋体" w:eastAsia="宋体" w:cs="宋体"/>
          <w:spacing w:val="-2"/>
          <w:sz w:val="24"/>
          <w:szCs w:val="24"/>
        </w:rPr>
        <w:t>查，签字确认检查结果。</w:t>
      </w:r>
    </w:p>
    <w:p w14:paraId="52F7F74D">
      <w:pPr>
        <w:spacing w:before="176" w:line="219" w:lineRule="auto"/>
        <w:jc w:val="right"/>
        <w:rPr>
          <w:rFonts w:ascii="宋体" w:hAnsi="宋体" w:eastAsia="宋体" w:cs="宋体"/>
          <w:sz w:val="24"/>
          <w:szCs w:val="24"/>
        </w:rPr>
      </w:pPr>
      <w:r>
        <w:rPr>
          <w:rFonts w:ascii="宋体" w:hAnsi="宋体" w:eastAsia="宋体" w:cs="宋体"/>
          <w:spacing w:val="-4"/>
          <w:sz w:val="24"/>
          <w:szCs w:val="24"/>
        </w:rPr>
        <w:t>20.2</w:t>
      </w:r>
      <w:r>
        <w:rPr>
          <w:rFonts w:ascii="宋体" w:hAnsi="宋体" w:eastAsia="宋体" w:cs="宋体"/>
          <w:spacing w:val="-47"/>
          <w:sz w:val="24"/>
          <w:szCs w:val="24"/>
        </w:rPr>
        <w:t xml:space="preserve"> </w:t>
      </w:r>
      <w:r>
        <w:rPr>
          <w:rFonts w:ascii="宋体" w:hAnsi="宋体" w:eastAsia="宋体" w:cs="宋体"/>
          <w:spacing w:val="-4"/>
          <w:sz w:val="24"/>
          <w:szCs w:val="24"/>
        </w:rPr>
        <w:t>不符合招标文件要求的资格审查条件</w:t>
      </w:r>
      <w:r>
        <w:rPr>
          <w:rFonts w:ascii="宋体" w:hAnsi="宋体" w:eastAsia="宋体" w:cs="宋体"/>
          <w:spacing w:val="-5"/>
          <w:sz w:val="24"/>
          <w:szCs w:val="24"/>
        </w:rPr>
        <w:t>按无效文件处理，不得进入后续评审工作。</w:t>
      </w:r>
    </w:p>
    <w:p w14:paraId="3E24F083">
      <w:pPr>
        <w:spacing w:before="176" w:line="219" w:lineRule="auto"/>
        <w:ind w:left="484"/>
        <w:rPr>
          <w:rFonts w:ascii="宋体" w:hAnsi="宋体" w:eastAsia="宋体" w:cs="宋体"/>
          <w:sz w:val="24"/>
          <w:szCs w:val="24"/>
        </w:rPr>
      </w:pPr>
      <w:r>
        <w:rPr>
          <w:rFonts w:ascii="宋体" w:hAnsi="宋体" w:eastAsia="宋体" w:cs="宋体"/>
          <w:spacing w:val="-2"/>
          <w:sz w:val="24"/>
          <w:szCs w:val="24"/>
        </w:rPr>
        <w:t>20.3</w:t>
      </w:r>
      <w:r>
        <w:rPr>
          <w:rFonts w:ascii="宋体" w:hAnsi="宋体" w:eastAsia="宋体" w:cs="宋体"/>
          <w:spacing w:val="-34"/>
          <w:sz w:val="24"/>
          <w:szCs w:val="24"/>
        </w:rPr>
        <w:t xml:space="preserve"> </w:t>
      </w:r>
      <w:r>
        <w:rPr>
          <w:rFonts w:ascii="宋体" w:hAnsi="宋体" w:eastAsia="宋体" w:cs="宋体"/>
          <w:spacing w:val="-2"/>
          <w:sz w:val="24"/>
          <w:szCs w:val="24"/>
        </w:rPr>
        <w:t>合格投标人不足三家的，不得评标。</w:t>
      </w:r>
    </w:p>
    <w:p w14:paraId="78627AB4">
      <w:pPr>
        <w:spacing w:before="46" w:line="220" w:lineRule="auto"/>
        <w:ind w:left="4"/>
        <w:rPr>
          <w:rFonts w:ascii="宋体" w:hAnsi="宋体" w:eastAsia="宋体" w:cs="宋体"/>
          <w:sz w:val="24"/>
          <w:szCs w:val="24"/>
        </w:rPr>
      </w:pPr>
      <w:r>
        <w:rPr>
          <w:rFonts w:ascii="宋体" w:hAnsi="宋体" w:eastAsia="宋体" w:cs="宋体"/>
          <w:b/>
          <w:bCs/>
          <w:spacing w:val="-3"/>
          <w:sz w:val="24"/>
          <w:szCs w:val="24"/>
        </w:rPr>
        <w:t>21．评审组织及评审原则</w:t>
      </w:r>
    </w:p>
    <w:p w14:paraId="64637DEB">
      <w:pPr>
        <w:spacing w:before="180" w:line="324" w:lineRule="auto"/>
        <w:ind w:right="200" w:firstLine="483"/>
        <w:rPr>
          <w:rFonts w:ascii="宋体" w:hAnsi="宋体" w:eastAsia="宋体" w:cs="宋体"/>
          <w:sz w:val="24"/>
          <w:szCs w:val="24"/>
        </w:rPr>
      </w:pPr>
      <w:r>
        <w:rPr>
          <w:rFonts w:ascii="宋体" w:hAnsi="宋体" w:eastAsia="宋体" w:cs="宋体"/>
          <w:spacing w:val="-3"/>
          <w:sz w:val="24"/>
          <w:szCs w:val="24"/>
        </w:rPr>
        <w:t>21.1</w:t>
      </w:r>
      <w:r>
        <w:rPr>
          <w:rFonts w:ascii="宋体" w:hAnsi="宋体" w:eastAsia="宋体" w:cs="宋体"/>
          <w:spacing w:val="-49"/>
          <w:sz w:val="24"/>
          <w:szCs w:val="24"/>
        </w:rPr>
        <w:t xml:space="preserve"> </w:t>
      </w:r>
      <w:r>
        <w:rPr>
          <w:rFonts w:ascii="宋体" w:hAnsi="宋体" w:eastAsia="宋体" w:cs="宋体"/>
          <w:spacing w:val="-3"/>
          <w:sz w:val="24"/>
          <w:szCs w:val="24"/>
        </w:rPr>
        <w:t>按照《中华人民共和国政府采购法</w:t>
      </w:r>
      <w:r>
        <w:rPr>
          <w:rFonts w:ascii="宋体" w:hAnsi="宋体" w:eastAsia="宋体" w:cs="宋体"/>
          <w:spacing w:val="-4"/>
          <w:sz w:val="24"/>
          <w:szCs w:val="24"/>
        </w:rPr>
        <w:t>》及实施条例和关于印发《政府采购竞争性</w:t>
      </w:r>
      <w:r>
        <w:rPr>
          <w:rFonts w:ascii="宋体" w:hAnsi="宋体" w:eastAsia="宋体" w:cs="宋体"/>
          <w:spacing w:val="-1"/>
          <w:sz w:val="24"/>
          <w:szCs w:val="24"/>
        </w:rPr>
        <w:t>磋商采购方式管理暂行办法》的通知（财库【2014】214</w:t>
      </w:r>
      <w:r>
        <w:rPr>
          <w:rFonts w:ascii="宋体" w:hAnsi="宋体" w:eastAsia="宋体" w:cs="宋体"/>
          <w:spacing w:val="-45"/>
          <w:sz w:val="24"/>
          <w:szCs w:val="24"/>
        </w:rPr>
        <w:t xml:space="preserve"> </w:t>
      </w:r>
      <w:r>
        <w:rPr>
          <w:rFonts w:ascii="宋体" w:hAnsi="宋体" w:eastAsia="宋体" w:cs="宋体"/>
          <w:spacing w:val="-1"/>
          <w:sz w:val="24"/>
          <w:szCs w:val="24"/>
        </w:rPr>
        <w:t>号</w:t>
      </w:r>
      <w:r>
        <w:rPr>
          <w:rFonts w:ascii="宋体" w:hAnsi="宋体" w:eastAsia="宋体" w:cs="宋体"/>
          <w:spacing w:val="13"/>
          <w:sz w:val="24"/>
          <w:szCs w:val="24"/>
        </w:rPr>
        <w:t>），</w:t>
      </w:r>
      <w:r>
        <w:rPr>
          <w:rFonts w:ascii="宋体" w:hAnsi="宋体" w:eastAsia="宋体" w:cs="宋体"/>
          <w:spacing w:val="-1"/>
          <w:sz w:val="24"/>
          <w:szCs w:val="24"/>
        </w:rPr>
        <w:t>依法组建磋商小组。磋</w:t>
      </w:r>
      <w:r>
        <w:rPr>
          <w:rFonts w:ascii="宋体" w:hAnsi="宋体" w:eastAsia="宋体" w:cs="宋体"/>
          <w:spacing w:val="-2"/>
          <w:sz w:val="24"/>
          <w:szCs w:val="24"/>
        </w:rPr>
        <w:t>商小组由采购人代表和评审专家组成，成员人数应当为单数，其中采购人代表须持有法</w:t>
      </w:r>
      <w:r>
        <w:rPr>
          <w:rFonts w:ascii="宋体" w:hAnsi="宋体" w:eastAsia="宋体" w:cs="宋体"/>
          <w:sz w:val="24"/>
          <w:szCs w:val="24"/>
        </w:rPr>
        <w:t>人授权书。磋商小组按照竞争性磋商文件规定的评审方</w:t>
      </w:r>
      <w:r>
        <w:rPr>
          <w:rFonts w:ascii="宋体" w:hAnsi="宋体" w:eastAsia="宋体" w:cs="宋体"/>
          <w:spacing w:val="-1"/>
          <w:sz w:val="24"/>
          <w:szCs w:val="24"/>
        </w:rPr>
        <w:t>法独立进行评审工作。</w:t>
      </w:r>
    </w:p>
    <w:p w14:paraId="21FDF0B2">
      <w:pPr>
        <w:spacing w:before="183" w:line="289" w:lineRule="auto"/>
        <w:ind w:left="6" w:right="200" w:firstLine="478"/>
        <w:rPr>
          <w:rFonts w:ascii="宋体" w:hAnsi="宋体" w:eastAsia="宋体" w:cs="宋体"/>
          <w:sz w:val="24"/>
          <w:szCs w:val="24"/>
        </w:rPr>
      </w:pPr>
      <w:r>
        <w:rPr>
          <w:rFonts w:ascii="宋体" w:hAnsi="宋体" w:eastAsia="宋体" w:cs="宋体"/>
          <w:spacing w:val="-4"/>
          <w:sz w:val="24"/>
          <w:szCs w:val="24"/>
        </w:rPr>
        <w:t>21.2</w:t>
      </w:r>
      <w:r>
        <w:rPr>
          <w:rFonts w:ascii="宋体" w:hAnsi="宋体" w:eastAsia="宋体" w:cs="宋体"/>
          <w:spacing w:val="-30"/>
          <w:sz w:val="24"/>
          <w:szCs w:val="24"/>
        </w:rPr>
        <w:t xml:space="preserve"> </w:t>
      </w:r>
      <w:r>
        <w:rPr>
          <w:rFonts w:ascii="宋体" w:hAnsi="宋体" w:eastAsia="宋体" w:cs="宋体"/>
          <w:spacing w:val="-4"/>
          <w:sz w:val="24"/>
          <w:szCs w:val="24"/>
        </w:rPr>
        <w:t>竞争性磋商文件和竞争性磋商响应文件是评审的依据。在评审中，不得改变竞</w:t>
      </w:r>
      <w:r>
        <w:rPr>
          <w:rFonts w:ascii="宋体" w:hAnsi="宋体" w:eastAsia="宋体" w:cs="宋体"/>
          <w:spacing w:val="-1"/>
          <w:sz w:val="24"/>
          <w:szCs w:val="24"/>
        </w:rPr>
        <w:t>争性磋商文件中规定的评审标准、方法和成交条件。</w:t>
      </w:r>
    </w:p>
    <w:p w14:paraId="14EB72C9">
      <w:pPr>
        <w:spacing w:before="183" w:line="331" w:lineRule="auto"/>
        <w:ind w:left="1" w:right="138" w:firstLine="482"/>
        <w:rPr>
          <w:rFonts w:ascii="宋体" w:hAnsi="宋体" w:eastAsia="宋体" w:cs="宋体"/>
          <w:sz w:val="24"/>
          <w:szCs w:val="24"/>
        </w:rPr>
      </w:pPr>
      <w:r>
        <w:rPr>
          <w:rFonts w:ascii="宋体" w:hAnsi="宋体" w:eastAsia="宋体" w:cs="宋体"/>
          <w:spacing w:val="-3"/>
          <w:sz w:val="24"/>
          <w:szCs w:val="24"/>
        </w:rPr>
        <w:t>21.3</w:t>
      </w:r>
      <w:r>
        <w:rPr>
          <w:rFonts w:ascii="宋体" w:hAnsi="宋体" w:eastAsia="宋体" w:cs="宋体"/>
          <w:spacing w:val="-52"/>
          <w:sz w:val="24"/>
          <w:szCs w:val="24"/>
        </w:rPr>
        <w:t xml:space="preserve"> </w:t>
      </w:r>
      <w:r>
        <w:rPr>
          <w:rFonts w:ascii="宋体" w:hAnsi="宋体" w:eastAsia="宋体" w:cs="宋体"/>
          <w:spacing w:val="-3"/>
          <w:sz w:val="24"/>
          <w:szCs w:val="24"/>
        </w:rPr>
        <w:t>在评审期间，对竞争性磋商响应文件中含</w:t>
      </w:r>
      <w:r>
        <w:rPr>
          <w:rFonts w:ascii="宋体" w:hAnsi="宋体" w:eastAsia="宋体" w:cs="宋体"/>
          <w:spacing w:val="-4"/>
          <w:sz w:val="24"/>
          <w:szCs w:val="24"/>
        </w:rPr>
        <w:t>义不明确、同类问题表述不一致或者</w:t>
      </w:r>
      <w:r>
        <w:rPr>
          <w:rFonts w:ascii="宋体" w:hAnsi="宋体" w:eastAsia="宋体" w:cs="宋体"/>
          <w:spacing w:val="-2"/>
          <w:sz w:val="24"/>
          <w:szCs w:val="24"/>
        </w:rPr>
        <w:t>有明显文字和计算错误的内容，磋商小组可以书面形式（由磋商小组专家签字）要求供</w:t>
      </w:r>
      <w:r>
        <w:rPr>
          <w:rFonts w:ascii="宋体" w:hAnsi="宋体" w:eastAsia="宋体" w:cs="宋体"/>
          <w:spacing w:val="-6"/>
          <w:sz w:val="24"/>
          <w:szCs w:val="24"/>
        </w:rPr>
        <w:t>应商作出必要的澄清、说明或者纠正。供应商的澄清、说明或者补正应当采用书面</w:t>
      </w:r>
      <w:r>
        <w:rPr>
          <w:rFonts w:ascii="宋体" w:hAnsi="宋体" w:eastAsia="宋体" w:cs="宋体"/>
          <w:spacing w:val="-7"/>
          <w:sz w:val="24"/>
          <w:szCs w:val="24"/>
        </w:rPr>
        <w:t>形式，</w:t>
      </w:r>
      <w:r>
        <w:rPr>
          <w:rFonts w:ascii="宋体" w:hAnsi="宋体" w:eastAsia="宋体" w:cs="宋体"/>
          <w:spacing w:val="-2"/>
          <w:sz w:val="24"/>
          <w:szCs w:val="24"/>
        </w:rPr>
        <w:t>由其授权的代表签字，并不得超出竞争性磋商响应文件的范围或者改变竞争性磋商响应文件的实质性内容。</w:t>
      </w:r>
    </w:p>
    <w:p w14:paraId="6200A480">
      <w:pPr>
        <w:spacing w:before="180" w:line="290" w:lineRule="auto"/>
        <w:ind w:right="18" w:firstLine="484"/>
        <w:rPr>
          <w:rFonts w:ascii="宋体" w:hAnsi="宋体" w:eastAsia="宋体" w:cs="宋体"/>
          <w:sz w:val="24"/>
          <w:szCs w:val="24"/>
        </w:rPr>
      </w:pPr>
      <w:r>
        <w:rPr>
          <w:rFonts w:ascii="宋体" w:hAnsi="宋体" w:eastAsia="宋体" w:cs="宋体"/>
          <w:spacing w:val="-5"/>
          <w:sz w:val="24"/>
          <w:szCs w:val="24"/>
        </w:rPr>
        <w:t>21.4</w:t>
      </w:r>
      <w:r>
        <w:rPr>
          <w:rFonts w:ascii="宋体" w:hAnsi="宋体" w:eastAsia="宋体" w:cs="宋体"/>
          <w:spacing w:val="-45"/>
          <w:sz w:val="24"/>
          <w:szCs w:val="24"/>
        </w:rPr>
        <w:t xml:space="preserve"> </w:t>
      </w:r>
      <w:r>
        <w:rPr>
          <w:rFonts w:ascii="宋体" w:hAnsi="宋体" w:eastAsia="宋体" w:cs="宋体"/>
          <w:spacing w:val="-5"/>
          <w:sz w:val="24"/>
          <w:szCs w:val="24"/>
        </w:rPr>
        <w:t>如果供应商在澄清规定期限内，未能答复或拒绝答复磋商小组提出的澄清要求，</w:t>
      </w:r>
      <w:r>
        <w:rPr>
          <w:rFonts w:ascii="宋体" w:hAnsi="宋体" w:eastAsia="宋体" w:cs="宋体"/>
          <w:sz w:val="24"/>
          <w:szCs w:val="24"/>
        </w:rPr>
        <w:t>将由磋商小组根据其竞争性磋商响应文件按</w:t>
      </w:r>
      <w:r>
        <w:rPr>
          <w:rFonts w:ascii="宋体" w:hAnsi="宋体" w:eastAsia="宋体" w:cs="宋体"/>
          <w:spacing w:val="-1"/>
          <w:sz w:val="24"/>
          <w:szCs w:val="24"/>
        </w:rPr>
        <w:t>最大风险进行评审。</w:t>
      </w:r>
    </w:p>
    <w:p w14:paraId="6387C577">
      <w:pPr>
        <w:spacing w:before="183" w:line="220" w:lineRule="auto"/>
        <w:ind w:left="484"/>
        <w:rPr>
          <w:rFonts w:ascii="宋体" w:hAnsi="宋体" w:eastAsia="宋体" w:cs="宋体"/>
          <w:sz w:val="24"/>
          <w:szCs w:val="24"/>
        </w:rPr>
      </w:pPr>
      <w:r>
        <w:rPr>
          <w:rFonts w:ascii="宋体" w:hAnsi="宋体" w:eastAsia="宋体" w:cs="宋体"/>
          <w:spacing w:val="-2"/>
          <w:sz w:val="24"/>
          <w:szCs w:val="24"/>
        </w:rPr>
        <w:t>21.5</w:t>
      </w:r>
      <w:r>
        <w:rPr>
          <w:rFonts w:ascii="宋体" w:hAnsi="宋体" w:eastAsia="宋体" w:cs="宋体"/>
          <w:spacing w:val="-42"/>
          <w:sz w:val="24"/>
          <w:szCs w:val="24"/>
        </w:rPr>
        <w:t xml:space="preserve"> </w:t>
      </w:r>
      <w:r>
        <w:rPr>
          <w:rFonts w:ascii="宋体" w:hAnsi="宋体" w:eastAsia="宋体" w:cs="宋体"/>
          <w:spacing w:val="-2"/>
          <w:sz w:val="24"/>
          <w:szCs w:val="24"/>
        </w:rPr>
        <w:t>磋商过程中的实质性变动：</w:t>
      </w:r>
    </w:p>
    <w:p w14:paraId="2A2D1637">
      <w:pPr>
        <w:spacing w:before="180" w:line="312" w:lineRule="auto"/>
        <w:ind w:left="4" w:right="200" w:firstLine="480"/>
        <w:rPr>
          <w:rFonts w:ascii="宋体" w:hAnsi="宋体" w:eastAsia="宋体" w:cs="宋体"/>
          <w:sz w:val="24"/>
          <w:szCs w:val="24"/>
        </w:rPr>
      </w:pPr>
      <w:r>
        <w:rPr>
          <w:rFonts w:ascii="宋体" w:hAnsi="宋体" w:eastAsia="宋体" w:cs="宋体"/>
          <w:spacing w:val="-3"/>
          <w:sz w:val="24"/>
          <w:szCs w:val="24"/>
        </w:rPr>
        <w:t>21.5.1</w:t>
      </w:r>
      <w:r>
        <w:rPr>
          <w:rFonts w:ascii="宋体" w:hAnsi="宋体" w:eastAsia="宋体" w:cs="宋体"/>
          <w:spacing w:val="-52"/>
          <w:sz w:val="24"/>
          <w:szCs w:val="24"/>
        </w:rPr>
        <w:t xml:space="preserve"> </w:t>
      </w:r>
      <w:r>
        <w:rPr>
          <w:rFonts w:ascii="宋体" w:hAnsi="宋体" w:eastAsia="宋体" w:cs="宋体"/>
          <w:spacing w:val="-3"/>
          <w:sz w:val="24"/>
          <w:szCs w:val="24"/>
        </w:rPr>
        <w:t>在磋商过程中，磋商小组可以根据磋商文件和</w:t>
      </w:r>
      <w:r>
        <w:rPr>
          <w:rFonts w:ascii="宋体" w:hAnsi="宋体" w:eastAsia="宋体" w:cs="宋体"/>
          <w:spacing w:val="-4"/>
          <w:sz w:val="24"/>
          <w:szCs w:val="24"/>
        </w:rPr>
        <w:t>磋商情况在最终报价之前实质</w:t>
      </w:r>
      <w:r>
        <w:rPr>
          <w:rFonts w:ascii="宋体" w:hAnsi="宋体" w:eastAsia="宋体" w:cs="宋体"/>
          <w:spacing w:val="-2"/>
          <w:sz w:val="24"/>
          <w:szCs w:val="24"/>
        </w:rPr>
        <w:t>性变动采购需求中的技术、服务要求以及合同草案条款，但不得变动竞争性磋商文件中</w:t>
      </w:r>
      <w:r>
        <w:rPr>
          <w:rFonts w:ascii="宋体" w:hAnsi="宋体" w:eastAsia="宋体" w:cs="宋体"/>
          <w:spacing w:val="-1"/>
          <w:sz w:val="24"/>
          <w:szCs w:val="24"/>
        </w:rPr>
        <w:t>的其他内容。实质性变动的内容，须经采购人代表确认。</w:t>
      </w:r>
    </w:p>
    <w:p w14:paraId="27109DE2">
      <w:pPr>
        <w:spacing w:before="185" w:line="288" w:lineRule="auto"/>
        <w:ind w:left="1" w:right="200" w:firstLine="482"/>
        <w:rPr>
          <w:rFonts w:ascii="宋体" w:hAnsi="宋体" w:eastAsia="宋体" w:cs="宋体"/>
          <w:sz w:val="24"/>
          <w:szCs w:val="24"/>
        </w:rPr>
      </w:pPr>
      <w:r>
        <w:rPr>
          <w:rFonts w:ascii="宋体" w:hAnsi="宋体" w:eastAsia="宋体" w:cs="宋体"/>
          <w:spacing w:val="-3"/>
          <w:sz w:val="24"/>
          <w:szCs w:val="24"/>
        </w:rPr>
        <w:t>21.5.2</w:t>
      </w:r>
      <w:r>
        <w:rPr>
          <w:rFonts w:ascii="宋体" w:hAnsi="宋体" w:eastAsia="宋体" w:cs="宋体"/>
          <w:spacing w:val="-52"/>
          <w:sz w:val="24"/>
          <w:szCs w:val="24"/>
        </w:rPr>
        <w:t xml:space="preserve"> </w:t>
      </w:r>
      <w:r>
        <w:rPr>
          <w:rFonts w:ascii="宋体" w:hAnsi="宋体" w:eastAsia="宋体" w:cs="宋体"/>
          <w:spacing w:val="-3"/>
          <w:sz w:val="24"/>
          <w:szCs w:val="24"/>
        </w:rPr>
        <w:t>对竞争性磋商文件做出的实质性变动是磋商文</w:t>
      </w:r>
      <w:r>
        <w:rPr>
          <w:rFonts w:ascii="宋体" w:hAnsi="宋体" w:eastAsia="宋体" w:cs="宋体"/>
          <w:spacing w:val="-4"/>
          <w:sz w:val="24"/>
          <w:szCs w:val="24"/>
        </w:rPr>
        <w:t>件的有效组成部分，磋商小组</w:t>
      </w:r>
      <w:r>
        <w:rPr>
          <w:rFonts w:ascii="宋体" w:hAnsi="宋体" w:eastAsia="宋体" w:cs="宋体"/>
          <w:spacing w:val="-1"/>
          <w:sz w:val="24"/>
          <w:szCs w:val="24"/>
        </w:rPr>
        <w:t>应当及时以书面形式通知所有参加磋商的供应商。</w:t>
      </w:r>
    </w:p>
    <w:p w14:paraId="019DA3F1">
      <w:pPr>
        <w:spacing w:before="184" w:line="219" w:lineRule="auto"/>
        <w:ind w:left="484"/>
        <w:rPr>
          <w:rFonts w:ascii="宋体" w:hAnsi="宋体" w:eastAsia="宋体" w:cs="宋体"/>
          <w:sz w:val="24"/>
          <w:szCs w:val="24"/>
        </w:rPr>
      </w:pPr>
      <w:r>
        <w:rPr>
          <w:rFonts w:ascii="宋体" w:hAnsi="宋体" w:eastAsia="宋体" w:cs="宋体"/>
          <w:spacing w:val="-1"/>
          <w:sz w:val="24"/>
          <w:szCs w:val="24"/>
        </w:rPr>
        <w:t>21.6</w:t>
      </w:r>
      <w:r>
        <w:rPr>
          <w:rFonts w:ascii="宋体" w:hAnsi="宋体" w:eastAsia="宋体" w:cs="宋体"/>
          <w:spacing w:val="-44"/>
          <w:sz w:val="24"/>
          <w:szCs w:val="24"/>
        </w:rPr>
        <w:t xml:space="preserve"> </w:t>
      </w:r>
      <w:r>
        <w:rPr>
          <w:rFonts w:ascii="宋体" w:hAnsi="宋体" w:eastAsia="宋体" w:cs="宋体"/>
          <w:spacing w:val="-1"/>
          <w:sz w:val="24"/>
          <w:szCs w:val="24"/>
        </w:rPr>
        <w:t>竞争性磋商响应文件的初审（含资格性检查和符合性检查）</w:t>
      </w:r>
    </w:p>
    <w:p w14:paraId="4A48CAA3">
      <w:pPr>
        <w:spacing w:before="181" w:line="219" w:lineRule="auto"/>
        <w:ind w:left="484"/>
        <w:rPr>
          <w:rFonts w:ascii="宋体" w:hAnsi="宋体" w:eastAsia="宋体" w:cs="宋体"/>
          <w:sz w:val="24"/>
          <w:szCs w:val="24"/>
        </w:rPr>
      </w:pPr>
      <w:r>
        <w:rPr>
          <w:rFonts w:ascii="宋体" w:hAnsi="宋体" w:eastAsia="宋体" w:cs="宋体"/>
          <w:spacing w:val="-1"/>
          <w:sz w:val="24"/>
          <w:szCs w:val="24"/>
        </w:rPr>
        <w:t>21.6.1</w:t>
      </w:r>
      <w:r>
        <w:rPr>
          <w:rFonts w:ascii="宋体" w:hAnsi="宋体" w:eastAsia="宋体" w:cs="宋体"/>
          <w:spacing w:val="-36"/>
          <w:sz w:val="24"/>
          <w:szCs w:val="24"/>
        </w:rPr>
        <w:t xml:space="preserve"> </w:t>
      </w:r>
      <w:r>
        <w:rPr>
          <w:rFonts w:ascii="宋体" w:hAnsi="宋体" w:eastAsia="宋体" w:cs="宋体"/>
          <w:spacing w:val="-1"/>
          <w:sz w:val="24"/>
          <w:szCs w:val="24"/>
        </w:rPr>
        <w:t>磋商小组将审查竞争性磋商响应文件是否完整、资格证明文件是否齐全。</w:t>
      </w:r>
    </w:p>
    <w:p w14:paraId="2D994009">
      <w:pPr>
        <w:spacing w:before="184" w:line="219" w:lineRule="auto"/>
        <w:ind w:left="484"/>
        <w:rPr>
          <w:rFonts w:ascii="宋体" w:hAnsi="宋体" w:eastAsia="宋体" w:cs="宋体"/>
          <w:sz w:val="24"/>
          <w:szCs w:val="24"/>
        </w:rPr>
      </w:pPr>
      <w:r>
        <w:rPr>
          <w:rFonts w:ascii="宋体" w:hAnsi="宋体" w:eastAsia="宋体" w:cs="宋体"/>
          <w:spacing w:val="-2"/>
          <w:sz w:val="24"/>
          <w:szCs w:val="24"/>
        </w:rPr>
        <w:t>21.6.2</w:t>
      </w:r>
      <w:r>
        <w:rPr>
          <w:rFonts w:ascii="宋体" w:hAnsi="宋体" w:eastAsia="宋体" w:cs="宋体"/>
          <w:spacing w:val="-36"/>
          <w:sz w:val="24"/>
          <w:szCs w:val="24"/>
        </w:rPr>
        <w:t xml:space="preserve"> </w:t>
      </w:r>
      <w:r>
        <w:rPr>
          <w:rFonts w:ascii="宋体" w:hAnsi="宋体" w:eastAsia="宋体" w:cs="宋体"/>
          <w:spacing w:val="-2"/>
          <w:sz w:val="24"/>
          <w:szCs w:val="24"/>
        </w:rPr>
        <w:t>计算错误将按以下方法更正：</w:t>
      </w:r>
    </w:p>
    <w:p w14:paraId="6A7E30DD">
      <w:pPr>
        <w:spacing w:before="180" w:line="218" w:lineRule="auto"/>
        <w:ind w:left="493"/>
        <w:rPr>
          <w:rFonts w:ascii="宋体" w:hAnsi="宋体" w:eastAsia="宋体" w:cs="宋体"/>
          <w:sz w:val="24"/>
          <w:szCs w:val="24"/>
        </w:rPr>
      </w:pPr>
      <w:r>
        <w:rPr>
          <w:rFonts w:ascii="宋体" w:hAnsi="宋体" w:eastAsia="宋体" w:cs="宋体"/>
          <w:spacing w:val="1"/>
          <w:sz w:val="24"/>
          <w:szCs w:val="24"/>
        </w:rPr>
        <w:t>（1）磋商响应文件中报价一览表(报价表)内容与磋商响应文件中相应内容不一致</w:t>
      </w:r>
    </w:p>
    <w:p w14:paraId="7DFB0E45">
      <w:pPr>
        <w:spacing w:line="218" w:lineRule="auto"/>
        <w:rPr>
          <w:rFonts w:ascii="宋体" w:hAnsi="宋体" w:eastAsia="宋体" w:cs="宋体"/>
          <w:sz w:val="24"/>
          <w:szCs w:val="24"/>
        </w:rPr>
        <w:sectPr>
          <w:footerReference r:id="rId18" w:type="default"/>
          <w:pgSz w:w="11906" w:h="16839"/>
          <w:pgMar w:top="1431" w:right="1217" w:bottom="1166" w:left="1423" w:header="0" w:footer="952" w:gutter="0"/>
          <w:pgNumType w:fmt="decimal"/>
          <w:cols w:space="720" w:num="1"/>
        </w:sectPr>
      </w:pPr>
    </w:p>
    <w:p w14:paraId="7856EE4A">
      <w:pPr>
        <w:spacing w:before="47" w:line="218" w:lineRule="auto"/>
        <w:ind w:left="20"/>
        <w:rPr>
          <w:rFonts w:ascii="宋体" w:hAnsi="宋体" w:eastAsia="宋体" w:cs="宋体"/>
          <w:sz w:val="24"/>
          <w:szCs w:val="24"/>
        </w:rPr>
      </w:pPr>
      <w:r>
        <w:rPr>
          <w:rFonts w:ascii="宋体" w:hAnsi="宋体" w:eastAsia="宋体" w:cs="宋体"/>
          <w:spacing w:val="-2"/>
          <w:sz w:val="24"/>
          <w:szCs w:val="24"/>
        </w:rPr>
        <w:t>的，以报价一览表(报价表)为准；</w:t>
      </w:r>
    </w:p>
    <w:p w14:paraId="7182CCCD">
      <w:pPr>
        <w:spacing w:before="185" w:line="219" w:lineRule="auto"/>
        <w:ind w:left="492"/>
        <w:rPr>
          <w:rFonts w:ascii="宋体" w:hAnsi="宋体" w:eastAsia="宋体" w:cs="宋体"/>
          <w:sz w:val="24"/>
          <w:szCs w:val="24"/>
        </w:rPr>
      </w:pPr>
      <w:r>
        <w:rPr>
          <w:rFonts w:ascii="宋体" w:hAnsi="宋体" w:eastAsia="宋体" w:cs="宋体"/>
          <w:spacing w:val="-1"/>
          <w:sz w:val="24"/>
          <w:szCs w:val="24"/>
        </w:rPr>
        <w:t>（2）磋商响应文件的大写金额和小写金额不一致的，以大写金额为准；</w:t>
      </w:r>
    </w:p>
    <w:p w14:paraId="0E392029">
      <w:pPr>
        <w:spacing w:before="180" w:line="289" w:lineRule="auto"/>
        <w:ind w:left="9" w:firstLine="483"/>
        <w:rPr>
          <w:rFonts w:ascii="宋体" w:hAnsi="宋体" w:eastAsia="宋体" w:cs="宋体"/>
          <w:sz w:val="24"/>
          <w:szCs w:val="24"/>
        </w:rPr>
      </w:pPr>
      <w:r>
        <w:rPr>
          <w:rFonts w:ascii="宋体" w:hAnsi="宋体" w:eastAsia="宋体" w:cs="宋体"/>
          <w:spacing w:val="1"/>
          <w:sz w:val="24"/>
          <w:szCs w:val="24"/>
        </w:rPr>
        <w:t>（3）单价金额小数点或者百分比有明显错位的，以报价一览表的总价为准，并修</w:t>
      </w:r>
      <w:r>
        <w:rPr>
          <w:rFonts w:ascii="宋体" w:hAnsi="宋体" w:eastAsia="宋体" w:cs="宋体"/>
          <w:spacing w:val="-5"/>
          <w:sz w:val="24"/>
          <w:szCs w:val="24"/>
        </w:rPr>
        <w:t>改单价；</w:t>
      </w:r>
    </w:p>
    <w:p w14:paraId="54EA422A">
      <w:pPr>
        <w:spacing w:before="182" w:line="218" w:lineRule="auto"/>
        <w:ind w:left="492"/>
        <w:rPr>
          <w:rFonts w:ascii="宋体" w:hAnsi="宋体" w:eastAsia="宋体" w:cs="宋体"/>
          <w:sz w:val="24"/>
          <w:szCs w:val="24"/>
        </w:rPr>
      </w:pPr>
      <w:r>
        <w:rPr>
          <w:rFonts w:ascii="宋体" w:hAnsi="宋体" w:eastAsia="宋体" w:cs="宋体"/>
          <w:spacing w:val="-1"/>
          <w:sz w:val="24"/>
          <w:szCs w:val="24"/>
        </w:rPr>
        <w:t>（4）总价金额与按单价汇总金额不一致的，以单价金额计算结果为准；</w:t>
      </w:r>
    </w:p>
    <w:p w14:paraId="168BAFF5">
      <w:pPr>
        <w:spacing w:before="184" w:line="359" w:lineRule="auto"/>
        <w:ind w:left="5" w:firstLine="477"/>
        <w:rPr>
          <w:rFonts w:ascii="宋体" w:hAnsi="宋体" w:eastAsia="宋体" w:cs="宋体"/>
          <w:sz w:val="24"/>
          <w:szCs w:val="24"/>
        </w:rPr>
      </w:pPr>
      <w:r>
        <w:rPr>
          <w:rFonts w:ascii="宋体" w:hAnsi="宋体" w:eastAsia="宋体" w:cs="宋体"/>
          <w:spacing w:val="-2"/>
          <w:sz w:val="24"/>
          <w:szCs w:val="24"/>
        </w:rPr>
        <w:t>按上述修正的顺序和方法调整的报价应对供应商具有约束力。如果供应商不接受修</w:t>
      </w:r>
      <w:r>
        <w:rPr>
          <w:rFonts w:ascii="宋体" w:hAnsi="宋体" w:eastAsia="宋体" w:cs="宋体"/>
          <w:spacing w:val="-1"/>
          <w:sz w:val="24"/>
          <w:szCs w:val="24"/>
        </w:rPr>
        <w:t>正后的价格，其响应文件将按无效响应处理。</w:t>
      </w:r>
    </w:p>
    <w:p w14:paraId="15B2D6DB">
      <w:pPr>
        <w:spacing w:before="1" w:line="289" w:lineRule="auto"/>
        <w:ind w:left="5" w:firstLine="478"/>
        <w:rPr>
          <w:rFonts w:ascii="宋体" w:hAnsi="宋体" w:eastAsia="宋体" w:cs="宋体"/>
          <w:sz w:val="24"/>
          <w:szCs w:val="24"/>
        </w:rPr>
      </w:pPr>
      <w:r>
        <w:rPr>
          <w:rFonts w:ascii="宋体" w:hAnsi="宋体" w:eastAsia="宋体" w:cs="宋体"/>
          <w:spacing w:val="3"/>
          <w:sz w:val="24"/>
          <w:szCs w:val="24"/>
        </w:rPr>
        <w:t>21.6.3</w:t>
      </w:r>
      <w:r>
        <w:rPr>
          <w:rFonts w:ascii="宋体" w:hAnsi="宋体" w:eastAsia="宋体" w:cs="宋体"/>
          <w:spacing w:val="-47"/>
          <w:sz w:val="24"/>
          <w:szCs w:val="24"/>
        </w:rPr>
        <w:t xml:space="preserve"> </w:t>
      </w:r>
      <w:r>
        <w:rPr>
          <w:rFonts w:ascii="宋体" w:hAnsi="宋体" w:eastAsia="宋体" w:cs="宋体"/>
          <w:spacing w:val="3"/>
          <w:sz w:val="24"/>
          <w:szCs w:val="24"/>
        </w:rPr>
        <w:t>对于竞争性磋商响应文件中明显的标点符号错误或不</w:t>
      </w:r>
      <w:r>
        <w:rPr>
          <w:rFonts w:ascii="宋体" w:hAnsi="宋体" w:eastAsia="宋体" w:cs="宋体"/>
          <w:spacing w:val="2"/>
          <w:sz w:val="24"/>
          <w:szCs w:val="24"/>
        </w:rPr>
        <w:t>构成实质性偏差的不</w:t>
      </w:r>
      <w:r>
        <w:rPr>
          <w:rFonts w:ascii="宋体" w:hAnsi="宋体" w:eastAsia="宋体" w:cs="宋体"/>
          <w:spacing w:val="-1"/>
          <w:sz w:val="24"/>
          <w:szCs w:val="24"/>
        </w:rPr>
        <w:t>正规、不一致或不规则，采购人可以接受。</w:t>
      </w:r>
    </w:p>
    <w:p w14:paraId="1620FA9C">
      <w:pPr>
        <w:spacing w:before="181" w:line="331" w:lineRule="auto"/>
        <w:ind w:firstLine="483"/>
        <w:rPr>
          <w:rFonts w:ascii="宋体" w:hAnsi="宋体" w:eastAsia="宋体" w:cs="宋体"/>
          <w:sz w:val="24"/>
          <w:szCs w:val="24"/>
        </w:rPr>
      </w:pPr>
      <w:r>
        <w:rPr>
          <w:rFonts w:ascii="宋体" w:hAnsi="宋体" w:eastAsia="宋体" w:cs="宋体"/>
          <w:spacing w:val="-1"/>
          <w:sz w:val="24"/>
          <w:szCs w:val="24"/>
        </w:rPr>
        <w:t>21.6.4</w:t>
      </w:r>
      <w:r>
        <w:rPr>
          <w:rFonts w:ascii="宋体" w:hAnsi="宋体" w:eastAsia="宋体" w:cs="宋体"/>
          <w:spacing w:val="-47"/>
          <w:sz w:val="24"/>
          <w:szCs w:val="24"/>
        </w:rPr>
        <w:t xml:space="preserve"> </w:t>
      </w:r>
      <w:r>
        <w:rPr>
          <w:rFonts w:ascii="宋体" w:hAnsi="宋体" w:eastAsia="宋体" w:cs="宋体"/>
          <w:spacing w:val="-1"/>
          <w:sz w:val="24"/>
          <w:szCs w:val="24"/>
        </w:rPr>
        <w:t>在详细评审之前，根据本须知第</w:t>
      </w:r>
      <w:r>
        <w:rPr>
          <w:rFonts w:ascii="宋体" w:hAnsi="宋体" w:eastAsia="宋体" w:cs="宋体"/>
          <w:spacing w:val="-47"/>
          <w:sz w:val="24"/>
          <w:szCs w:val="24"/>
        </w:rPr>
        <w:t xml:space="preserve"> </w:t>
      </w:r>
      <w:r>
        <w:rPr>
          <w:rFonts w:ascii="宋体" w:hAnsi="宋体" w:eastAsia="宋体" w:cs="宋体"/>
          <w:spacing w:val="-1"/>
          <w:sz w:val="24"/>
          <w:szCs w:val="24"/>
        </w:rPr>
        <w:t>22.6.5</w:t>
      </w:r>
      <w:r>
        <w:rPr>
          <w:rFonts w:ascii="宋体" w:hAnsi="宋体" w:eastAsia="宋体" w:cs="宋体"/>
          <w:spacing w:val="-47"/>
          <w:sz w:val="24"/>
          <w:szCs w:val="24"/>
        </w:rPr>
        <w:t xml:space="preserve"> </w:t>
      </w:r>
      <w:r>
        <w:rPr>
          <w:rFonts w:ascii="宋体" w:hAnsi="宋体" w:eastAsia="宋体" w:cs="宋体"/>
          <w:spacing w:val="-1"/>
          <w:sz w:val="24"/>
          <w:szCs w:val="24"/>
        </w:rPr>
        <w:t>条的规定，磋商小组要审查每份竞</w:t>
      </w:r>
      <w:r>
        <w:rPr>
          <w:rFonts w:ascii="宋体" w:hAnsi="宋体" w:eastAsia="宋体" w:cs="宋体"/>
          <w:spacing w:val="-2"/>
          <w:sz w:val="24"/>
          <w:szCs w:val="24"/>
        </w:rPr>
        <w:t>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w:t>
      </w:r>
      <w:r>
        <w:rPr>
          <w:rFonts w:ascii="宋体" w:hAnsi="宋体" w:eastAsia="宋体" w:cs="宋体"/>
          <w:spacing w:val="-1"/>
          <w:sz w:val="24"/>
          <w:szCs w:val="24"/>
        </w:rPr>
        <w:t>据磋商响应文件本身的内容，而不寻求外部的证据。</w:t>
      </w:r>
    </w:p>
    <w:p w14:paraId="42E486C6">
      <w:pPr>
        <w:spacing w:before="186" w:line="312" w:lineRule="auto"/>
        <w:ind w:left="1" w:firstLine="481"/>
        <w:rPr>
          <w:rFonts w:ascii="宋体" w:hAnsi="宋体" w:eastAsia="宋体" w:cs="宋体"/>
          <w:sz w:val="24"/>
          <w:szCs w:val="24"/>
        </w:rPr>
      </w:pPr>
      <w:r>
        <w:rPr>
          <w:rFonts w:ascii="宋体" w:hAnsi="宋体" w:eastAsia="宋体" w:cs="宋体"/>
          <w:spacing w:val="-3"/>
          <w:sz w:val="24"/>
          <w:szCs w:val="24"/>
        </w:rPr>
        <w:t>21.6.5</w:t>
      </w:r>
      <w:r>
        <w:rPr>
          <w:rFonts w:ascii="宋体" w:hAnsi="宋体" w:eastAsia="宋体" w:cs="宋体"/>
          <w:spacing w:val="-45"/>
          <w:sz w:val="24"/>
          <w:szCs w:val="24"/>
        </w:rPr>
        <w:t xml:space="preserve"> </w:t>
      </w:r>
      <w:r>
        <w:rPr>
          <w:rFonts w:ascii="宋体" w:hAnsi="宋体" w:eastAsia="宋体" w:cs="宋体"/>
          <w:spacing w:val="-3"/>
          <w:sz w:val="24"/>
          <w:szCs w:val="24"/>
        </w:rPr>
        <w:t>实质上没有响应竞争性磋商文</w:t>
      </w:r>
      <w:r>
        <w:rPr>
          <w:rFonts w:ascii="宋体" w:hAnsi="宋体" w:eastAsia="宋体" w:cs="宋体"/>
          <w:spacing w:val="-4"/>
          <w:sz w:val="24"/>
          <w:szCs w:val="24"/>
        </w:rPr>
        <w:t>件要求的磋商将被拒绝。供应商不得通过修正</w:t>
      </w:r>
      <w:r>
        <w:rPr>
          <w:rFonts w:ascii="宋体" w:hAnsi="宋体" w:eastAsia="宋体" w:cs="宋体"/>
          <w:spacing w:val="-2"/>
          <w:sz w:val="24"/>
          <w:szCs w:val="24"/>
        </w:rPr>
        <w:t>或撤销不合要求的偏离从而使其磋商成为实质性响应的磋商。如发现下列情况之一的，</w:t>
      </w:r>
      <w:r>
        <w:rPr>
          <w:rFonts w:ascii="宋体" w:hAnsi="宋体" w:eastAsia="宋体" w:cs="宋体"/>
          <w:spacing w:val="-1"/>
          <w:sz w:val="24"/>
          <w:szCs w:val="24"/>
        </w:rPr>
        <w:t>其磋商将构成非实质性响应，按无效磋商处理：</w:t>
      </w:r>
    </w:p>
    <w:p w14:paraId="6E956F6E">
      <w:pPr>
        <w:spacing w:before="179" w:line="290" w:lineRule="auto"/>
        <w:ind w:firstLine="498"/>
        <w:rPr>
          <w:rFonts w:ascii="宋体" w:hAnsi="宋体" w:eastAsia="宋体" w:cs="宋体"/>
          <w:sz w:val="24"/>
          <w:szCs w:val="24"/>
        </w:rPr>
      </w:pPr>
      <w:r>
        <w:rPr>
          <w:rFonts w:ascii="宋体" w:hAnsi="宋体" w:eastAsia="宋体" w:cs="宋体"/>
          <w:spacing w:val="1"/>
          <w:sz w:val="24"/>
          <w:szCs w:val="24"/>
        </w:rPr>
        <w:t>1）没有按照竞争性磋商文件要求提供的竞争性磋商响应文件或竞争性磋商响应文</w:t>
      </w:r>
      <w:r>
        <w:rPr>
          <w:rFonts w:ascii="宋体" w:hAnsi="宋体" w:eastAsia="宋体" w:cs="宋体"/>
          <w:spacing w:val="-1"/>
          <w:sz w:val="24"/>
          <w:szCs w:val="24"/>
        </w:rPr>
        <w:t>件构成有重大缺项；</w:t>
      </w:r>
    </w:p>
    <w:p w14:paraId="7F834999">
      <w:pPr>
        <w:spacing w:before="180" w:line="219" w:lineRule="auto"/>
        <w:ind w:left="483"/>
        <w:rPr>
          <w:rFonts w:ascii="宋体" w:hAnsi="宋体" w:eastAsia="宋体" w:cs="宋体"/>
          <w:sz w:val="24"/>
          <w:szCs w:val="24"/>
        </w:rPr>
      </w:pPr>
      <w:r>
        <w:rPr>
          <w:rFonts w:ascii="宋体" w:hAnsi="宋体" w:eastAsia="宋体" w:cs="宋体"/>
          <w:spacing w:val="-1"/>
          <w:sz w:val="24"/>
          <w:szCs w:val="24"/>
        </w:rPr>
        <w:t>2）竞争性磋商响应文件未按竞争性磋商文件要求签署、盖章的；</w:t>
      </w:r>
    </w:p>
    <w:p w14:paraId="7B92973E">
      <w:pPr>
        <w:spacing w:before="184" w:line="219" w:lineRule="auto"/>
        <w:ind w:left="485"/>
        <w:rPr>
          <w:rFonts w:ascii="宋体" w:hAnsi="宋体" w:eastAsia="宋体" w:cs="宋体"/>
          <w:sz w:val="24"/>
          <w:szCs w:val="24"/>
        </w:rPr>
      </w:pPr>
      <w:r>
        <w:rPr>
          <w:rFonts w:ascii="宋体" w:hAnsi="宋体" w:eastAsia="宋体" w:cs="宋体"/>
          <w:spacing w:val="-1"/>
          <w:sz w:val="24"/>
          <w:szCs w:val="24"/>
        </w:rPr>
        <w:t>3）供应商未提交有效的磋商保证金承诺的；</w:t>
      </w:r>
    </w:p>
    <w:p w14:paraId="2271FB84">
      <w:pPr>
        <w:spacing w:before="181" w:line="219" w:lineRule="auto"/>
        <w:ind w:left="480"/>
        <w:rPr>
          <w:rFonts w:ascii="宋体" w:hAnsi="宋体" w:eastAsia="宋体" w:cs="宋体"/>
          <w:sz w:val="24"/>
          <w:szCs w:val="24"/>
        </w:rPr>
      </w:pPr>
      <w:r>
        <w:rPr>
          <w:rFonts w:ascii="宋体" w:hAnsi="宋体" w:eastAsia="宋体" w:cs="宋体"/>
          <w:spacing w:val="-1"/>
          <w:sz w:val="24"/>
          <w:szCs w:val="24"/>
        </w:rPr>
        <w:t>4）资格证明文件不全的或无效的，或不符合国家规定的；</w:t>
      </w:r>
    </w:p>
    <w:p w14:paraId="7E4D4B9B">
      <w:pPr>
        <w:spacing w:before="184" w:line="289" w:lineRule="auto"/>
        <w:ind w:left="1" w:firstLine="483"/>
        <w:rPr>
          <w:rFonts w:ascii="宋体" w:hAnsi="宋体" w:eastAsia="宋体" w:cs="宋体"/>
          <w:sz w:val="24"/>
          <w:szCs w:val="24"/>
        </w:rPr>
      </w:pPr>
      <w:r>
        <w:rPr>
          <w:rFonts w:ascii="宋体" w:hAnsi="宋体" w:eastAsia="宋体" w:cs="宋体"/>
          <w:spacing w:val="2"/>
          <w:sz w:val="24"/>
          <w:szCs w:val="24"/>
        </w:rPr>
        <w:t>5）竞争性磋商响应文件无供应商公章、无法</w:t>
      </w:r>
      <w:r>
        <w:rPr>
          <w:rFonts w:ascii="宋体" w:hAnsi="宋体" w:eastAsia="宋体" w:cs="宋体"/>
          <w:spacing w:val="1"/>
          <w:sz w:val="24"/>
          <w:szCs w:val="24"/>
        </w:rPr>
        <w:t>定代表人签字或签字人无法定代表人</w:t>
      </w:r>
      <w:r>
        <w:rPr>
          <w:rFonts w:ascii="宋体" w:hAnsi="宋体" w:eastAsia="宋体" w:cs="宋体"/>
          <w:spacing w:val="-2"/>
          <w:sz w:val="24"/>
          <w:szCs w:val="24"/>
        </w:rPr>
        <w:t>有效委托书的；</w:t>
      </w:r>
    </w:p>
    <w:p w14:paraId="51968803">
      <w:pPr>
        <w:spacing w:before="182" w:line="219" w:lineRule="auto"/>
        <w:ind w:left="482"/>
        <w:rPr>
          <w:rFonts w:ascii="宋体" w:hAnsi="宋体" w:eastAsia="宋体" w:cs="宋体"/>
          <w:sz w:val="24"/>
          <w:szCs w:val="24"/>
        </w:rPr>
      </w:pPr>
      <w:r>
        <w:rPr>
          <w:rFonts w:ascii="宋体" w:hAnsi="宋体" w:eastAsia="宋体" w:cs="宋体"/>
          <w:spacing w:val="-11"/>
          <w:sz w:val="24"/>
          <w:szCs w:val="24"/>
        </w:rPr>
        <w:t>6）无磋商有效期或有效期达不到竞争性磋商文件要求的；</w:t>
      </w:r>
    </w:p>
    <w:p w14:paraId="3167FD23">
      <w:pPr>
        <w:spacing w:before="180" w:line="218" w:lineRule="auto"/>
        <w:ind w:left="486"/>
        <w:rPr>
          <w:rFonts w:ascii="宋体" w:hAnsi="宋体" w:eastAsia="宋体" w:cs="宋体"/>
          <w:sz w:val="24"/>
          <w:szCs w:val="24"/>
        </w:rPr>
      </w:pPr>
      <w:r>
        <w:rPr>
          <w:rFonts w:ascii="宋体" w:hAnsi="宋体" w:eastAsia="宋体" w:cs="宋体"/>
          <w:spacing w:val="-1"/>
          <w:sz w:val="24"/>
          <w:szCs w:val="24"/>
        </w:rPr>
        <w:t>7）供应商在同一份竞争性磋商响应文件中，有两个或多个报价的；</w:t>
      </w:r>
    </w:p>
    <w:p w14:paraId="544CC5A1">
      <w:pPr>
        <w:spacing w:before="185" w:line="219" w:lineRule="auto"/>
        <w:ind w:left="481"/>
        <w:rPr>
          <w:rFonts w:ascii="宋体" w:hAnsi="宋体" w:eastAsia="宋体" w:cs="宋体"/>
          <w:sz w:val="24"/>
          <w:szCs w:val="24"/>
        </w:rPr>
      </w:pPr>
      <w:r>
        <w:rPr>
          <w:rFonts w:ascii="宋体" w:hAnsi="宋体" w:eastAsia="宋体" w:cs="宋体"/>
          <w:spacing w:val="-1"/>
          <w:sz w:val="24"/>
          <w:szCs w:val="24"/>
        </w:rPr>
        <w:t>8）存在有重大缺漏项和重大偏离的；</w:t>
      </w:r>
    </w:p>
    <w:p w14:paraId="3A1D9F40">
      <w:pPr>
        <w:spacing w:before="180" w:line="313" w:lineRule="auto"/>
        <w:ind w:firstLine="481"/>
        <w:rPr>
          <w:rFonts w:ascii="宋体" w:hAnsi="宋体" w:eastAsia="宋体" w:cs="宋体"/>
          <w:sz w:val="24"/>
          <w:szCs w:val="24"/>
        </w:rPr>
      </w:pPr>
      <w:r>
        <w:rPr>
          <w:rFonts w:ascii="宋体" w:hAnsi="宋体" w:eastAsia="宋体" w:cs="宋体"/>
          <w:spacing w:val="2"/>
          <w:sz w:val="24"/>
          <w:szCs w:val="24"/>
        </w:rPr>
        <w:t>9）供应商有串通磋商、以他人名义磋商、行贿、提供</w:t>
      </w:r>
      <w:r>
        <w:rPr>
          <w:rFonts w:ascii="宋体" w:hAnsi="宋体" w:eastAsia="宋体" w:cs="宋体"/>
          <w:spacing w:val="1"/>
          <w:sz w:val="24"/>
          <w:szCs w:val="24"/>
        </w:rPr>
        <w:t>虚假证明（包括第三方提供</w:t>
      </w:r>
      <w:r>
        <w:rPr>
          <w:rFonts w:ascii="宋体" w:hAnsi="宋体" w:eastAsia="宋体" w:cs="宋体"/>
          <w:spacing w:val="-1"/>
          <w:sz w:val="24"/>
          <w:szCs w:val="24"/>
        </w:rPr>
        <w:t>的虚假证明</w:t>
      </w:r>
      <w:r>
        <w:rPr>
          <w:rFonts w:ascii="宋体" w:hAnsi="宋体" w:eastAsia="宋体" w:cs="宋体"/>
          <w:spacing w:val="-5"/>
          <w:sz w:val="24"/>
          <w:szCs w:val="24"/>
        </w:rPr>
        <w:t>），</w:t>
      </w:r>
      <w:r>
        <w:rPr>
          <w:rFonts w:ascii="宋体" w:hAnsi="宋体" w:eastAsia="宋体" w:cs="宋体"/>
          <w:spacing w:val="-1"/>
          <w:sz w:val="24"/>
          <w:szCs w:val="24"/>
        </w:rPr>
        <w:t>开具虚假资质，出现虚假应答的，除按无</w:t>
      </w:r>
      <w:r>
        <w:rPr>
          <w:rFonts w:ascii="宋体" w:hAnsi="宋体" w:eastAsia="宋体" w:cs="宋体"/>
          <w:spacing w:val="-2"/>
          <w:sz w:val="24"/>
          <w:szCs w:val="24"/>
        </w:rPr>
        <w:t>效文件处理外，还将按照政府</w:t>
      </w:r>
      <w:r>
        <w:rPr>
          <w:rFonts w:ascii="宋体" w:hAnsi="宋体" w:eastAsia="宋体" w:cs="宋体"/>
          <w:spacing w:val="-1"/>
          <w:sz w:val="24"/>
          <w:szCs w:val="24"/>
        </w:rPr>
        <w:t>采购的有关规定进行处罚；</w:t>
      </w:r>
    </w:p>
    <w:p w14:paraId="3C9065A9">
      <w:pPr>
        <w:spacing w:line="313" w:lineRule="auto"/>
        <w:rPr>
          <w:rFonts w:ascii="宋体" w:hAnsi="宋体" w:eastAsia="宋体" w:cs="宋体"/>
          <w:sz w:val="24"/>
          <w:szCs w:val="24"/>
        </w:rPr>
        <w:sectPr>
          <w:footerReference r:id="rId19" w:type="default"/>
          <w:pgSz w:w="11906" w:h="16839"/>
          <w:pgMar w:top="1426" w:right="1418" w:bottom="1166" w:left="1424" w:header="0" w:footer="952" w:gutter="0"/>
          <w:pgNumType w:fmt="decimal"/>
          <w:cols w:space="720" w:num="1"/>
        </w:sectPr>
      </w:pPr>
    </w:p>
    <w:p w14:paraId="107B060A">
      <w:pPr>
        <w:spacing w:before="47" w:line="218" w:lineRule="auto"/>
        <w:ind w:left="498"/>
        <w:rPr>
          <w:rFonts w:ascii="宋体" w:hAnsi="宋体" w:eastAsia="宋体" w:cs="宋体"/>
          <w:sz w:val="24"/>
          <w:szCs w:val="24"/>
        </w:rPr>
      </w:pPr>
      <w:r>
        <w:rPr>
          <w:rFonts w:ascii="宋体" w:hAnsi="宋体" w:eastAsia="宋体" w:cs="宋体"/>
          <w:spacing w:val="-1"/>
          <w:sz w:val="24"/>
          <w:szCs w:val="24"/>
        </w:rPr>
        <w:t>10）磋商总报价高于竞争性磋商文件公布的采购预</w:t>
      </w:r>
      <w:r>
        <w:rPr>
          <w:rFonts w:ascii="宋体" w:hAnsi="宋体" w:eastAsia="宋体" w:cs="宋体"/>
          <w:spacing w:val="-2"/>
          <w:sz w:val="24"/>
          <w:szCs w:val="24"/>
        </w:rPr>
        <w:t>算的；</w:t>
      </w:r>
    </w:p>
    <w:p w14:paraId="4775BE11">
      <w:pPr>
        <w:spacing w:before="184" w:line="219" w:lineRule="auto"/>
        <w:ind w:left="498"/>
        <w:rPr>
          <w:rFonts w:ascii="宋体" w:hAnsi="宋体" w:eastAsia="宋体" w:cs="宋体"/>
          <w:sz w:val="24"/>
          <w:szCs w:val="24"/>
        </w:rPr>
      </w:pPr>
      <w:r>
        <w:rPr>
          <w:rFonts w:ascii="宋体" w:hAnsi="宋体" w:eastAsia="宋体" w:cs="宋体"/>
          <w:spacing w:val="-1"/>
          <w:sz w:val="24"/>
          <w:szCs w:val="24"/>
        </w:rPr>
        <w:t>11）竞争性磋商响应文件含有采购人不能接受的附加条件的；</w:t>
      </w:r>
    </w:p>
    <w:p w14:paraId="76D03BB0">
      <w:pPr>
        <w:spacing w:before="181" w:line="219" w:lineRule="auto"/>
        <w:ind w:left="498"/>
        <w:rPr>
          <w:rFonts w:ascii="宋体" w:hAnsi="宋体" w:eastAsia="宋体" w:cs="宋体"/>
          <w:sz w:val="24"/>
          <w:szCs w:val="24"/>
        </w:rPr>
      </w:pPr>
      <w:r>
        <w:rPr>
          <w:rFonts w:ascii="宋体" w:hAnsi="宋体" w:eastAsia="宋体" w:cs="宋体"/>
          <w:spacing w:val="-2"/>
          <w:sz w:val="24"/>
          <w:szCs w:val="24"/>
        </w:rPr>
        <w:t>12）竞争性磋商响应文件不符合法律法规要求的；</w:t>
      </w:r>
    </w:p>
    <w:p w14:paraId="01734C40">
      <w:pPr>
        <w:spacing w:before="183" w:line="288" w:lineRule="auto"/>
        <w:ind w:left="1" w:right="101" w:firstLine="496"/>
        <w:rPr>
          <w:rFonts w:ascii="宋体" w:hAnsi="宋体" w:eastAsia="宋体" w:cs="宋体"/>
          <w:sz w:val="24"/>
          <w:szCs w:val="24"/>
        </w:rPr>
      </w:pPr>
      <w:r>
        <w:rPr>
          <w:rFonts w:ascii="宋体" w:hAnsi="宋体" w:eastAsia="宋体" w:cs="宋体"/>
          <w:spacing w:val="-2"/>
          <w:sz w:val="24"/>
          <w:szCs w:val="24"/>
        </w:rPr>
        <w:t>13）供应商被列入失信被执行人、重大税收违法案件当事人名单、政府采购</w:t>
      </w:r>
      <w:r>
        <w:rPr>
          <w:rFonts w:ascii="宋体" w:hAnsi="宋体" w:eastAsia="宋体" w:cs="宋体"/>
          <w:spacing w:val="-3"/>
          <w:sz w:val="24"/>
          <w:szCs w:val="24"/>
        </w:rPr>
        <w:t>严重违</w:t>
      </w:r>
      <w:r>
        <w:rPr>
          <w:rFonts w:ascii="宋体" w:hAnsi="宋体" w:eastAsia="宋体" w:cs="宋体"/>
          <w:spacing w:val="-6"/>
          <w:sz w:val="24"/>
          <w:szCs w:val="24"/>
        </w:rPr>
        <w:t>法失信行为记录名单及其他不符合《中华人民共和国政府采购法》第二十二条规定条件。</w:t>
      </w:r>
    </w:p>
    <w:p w14:paraId="6CFE5A0E">
      <w:pPr>
        <w:spacing w:before="184" w:line="219" w:lineRule="auto"/>
        <w:ind w:left="483"/>
        <w:rPr>
          <w:rFonts w:ascii="宋体" w:hAnsi="宋体" w:eastAsia="宋体" w:cs="宋体"/>
          <w:sz w:val="24"/>
          <w:szCs w:val="24"/>
        </w:rPr>
      </w:pPr>
      <w:r>
        <w:rPr>
          <w:rFonts w:ascii="宋体" w:hAnsi="宋体" w:eastAsia="宋体" w:cs="宋体"/>
          <w:spacing w:val="-2"/>
          <w:sz w:val="24"/>
          <w:szCs w:val="24"/>
        </w:rPr>
        <w:t>21.7</w:t>
      </w:r>
      <w:r>
        <w:rPr>
          <w:rFonts w:ascii="宋体" w:hAnsi="宋体" w:eastAsia="宋体" w:cs="宋体"/>
          <w:spacing w:val="-38"/>
          <w:sz w:val="24"/>
          <w:szCs w:val="24"/>
        </w:rPr>
        <w:t xml:space="preserve"> </w:t>
      </w:r>
      <w:r>
        <w:rPr>
          <w:rFonts w:ascii="宋体" w:hAnsi="宋体" w:eastAsia="宋体" w:cs="宋体"/>
          <w:spacing w:val="-2"/>
          <w:sz w:val="24"/>
          <w:szCs w:val="24"/>
        </w:rPr>
        <w:t>竞争性磋商响应文件的详细评审</w:t>
      </w:r>
    </w:p>
    <w:p w14:paraId="7ADD9F55">
      <w:pPr>
        <w:spacing w:before="180" w:line="290" w:lineRule="auto"/>
        <w:ind w:left="5" w:right="181" w:firstLine="478"/>
        <w:rPr>
          <w:rFonts w:ascii="宋体" w:hAnsi="宋体" w:eastAsia="宋体" w:cs="宋体"/>
          <w:sz w:val="24"/>
          <w:szCs w:val="24"/>
        </w:rPr>
      </w:pPr>
      <w:r>
        <w:rPr>
          <w:rFonts w:ascii="宋体" w:hAnsi="宋体" w:eastAsia="宋体" w:cs="宋体"/>
          <w:spacing w:val="-1"/>
          <w:sz w:val="24"/>
          <w:szCs w:val="24"/>
        </w:rPr>
        <w:t>21.7.1</w:t>
      </w:r>
      <w:r>
        <w:rPr>
          <w:rFonts w:ascii="宋体" w:hAnsi="宋体" w:eastAsia="宋体" w:cs="宋体"/>
          <w:spacing w:val="-44"/>
          <w:sz w:val="24"/>
          <w:szCs w:val="24"/>
        </w:rPr>
        <w:t xml:space="preserve"> </w:t>
      </w:r>
      <w:r>
        <w:rPr>
          <w:rFonts w:ascii="宋体" w:hAnsi="宋体" w:eastAsia="宋体" w:cs="宋体"/>
          <w:spacing w:val="-1"/>
          <w:sz w:val="24"/>
          <w:szCs w:val="24"/>
        </w:rPr>
        <w:t>磋商小组将按照本须知第</w:t>
      </w:r>
      <w:r>
        <w:rPr>
          <w:rFonts w:ascii="宋体" w:hAnsi="宋体" w:eastAsia="宋体" w:cs="宋体"/>
          <w:spacing w:val="-48"/>
          <w:sz w:val="24"/>
          <w:szCs w:val="24"/>
        </w:rPr>
        <w:t xml:space="preserve"> </w:t>
      </w:r>
      <w:r>
        <w:rPr>
          <w:rFonts w:ascii="宋体" w:hAnsi="宋体" w:eastAsia="宋体" w:cs="宋体"/>
          <w:spacing w:val="-1"/>
          <w:sz w:val="24"/>
          <w:szCs w:val="24"/>
        </w:rPr>
        <w:t>22.6.4</w:t>
      </w:r>
      <w:r>
        <w:rPr>
          <w:rFonts w:ascii="宋体" w:hAnsi="宋体" w:eastAsia="宋体" w:cs="宋体"/>
          <w:spacing w:val="-49"/>
          <w:sz w:val="24"/>
          <w:szCs w:val="24"/>
        </w:rPr>
        <w:t xml:space="preserve"> </w:t>
      </w:r>
      <w:r>
        <w:rPr>
          <w:rFonts w:ascii="宋体" w:hAnsi="宋体" w:eastAsia="宋体" w:cs="宋体"/>
          <w:spacing w:val="-1"/>
          <w:sz w:val="24"/>
          <w:szCs w:val="24"/>
        </w:rPr>
        <w:t>条规定，只对确定为实质性响应竞争性磋商文件要求的磋商响应文件进行详细评审。</w:t>
      </w:r>
    </w:p>
    <w:p w14:paraId="7CE1AA1C">
      <w:pPr>
        <w:spacing w:before="182" w:line="219" w:lineRule="auto"/>
        <w:ind w:left="483"/>
        <w:rPr>
          <w:rFonts w:ascii="宋体" w:hAnsi="宋体" w:eastAsia="宋体" w:cs="宋体"/>
          <w:sz w:val="24"/>
          <w:szCs w:val="24"/>
        </w:rPr>
      </w:pPr>
      <w:r>
        <w:rPr>
          <w:rFonts w:ascii="宋体" w:hAnsi="宋体" w:eastAsia="宋体" w:cs="宋体"/>
          <w:spacing w:val="-2"/>
          <w:sz w:val="24"/>
          <w:szCs w:val="24"/>
        </w:rPr>
        <w:t>21.7.2</w:t>
      </w:r>
      <w:r>
        <w:rPr>
          <w:rFonts w:ascii="宋体" w:hAnsi="宋体" w:eastAsia="宋体" w:cs="宋体"/>
          <w:spacing w:val="-46"/>
          <w:sz w:val="24"/>
          <w:szCs w:val="24"/>
        </w:rPr>
        <w:t xml:space="preserve"> </w:t>
      </w:r>
      <w:r>
        <w:rPr>
          <w:rFonts w:ascii="宋体" w:hAnsi="宋体" w:eastAsia="宋体" w:cs="宋体"/>
          <w:spacing w:val="-2"/>
          <w:sz w:val="24"/>
          <w:szCs w:val="24"/>
        </w:rPr>
        <w:t>详细评审按照“供应商须知前附表</w:t>
      </w:r>
      <w:r>
        <w:rPr>
          <w:rFonts w:ascii="宋体" w:hAnsi="宋体" w:eastAsia="宋体" w:cs="宋体"/>
          <w:spacing w:val="-88"/>
          <w:sz w:val="24"/>
          <w:szCs w:val="24"/>
        </w:rPr>
        <w:t xml:space="preserve"> </w:t>
      </w:r>
      <w:r>
        <w:rPr>
          <w:rFonts w:ascii="宋体" w:hAnsi="宋体" w:eastAsia="宋体" w:cs="宋体"/>
          <w:spacing w:val="-2"/>
          <w:sz w:val="24"/>
          <w:szCs w:val="24"/>
        </w:rPr>
        <w:t>”的评审方法进行。</w:t>
      </w:r>
    </w:p>
    <w:p w14:paraId="431E8712">
      <w:pPr>
        <w:spacing w:before="182" w:line="219" w:lineRule="auto"/>
        <w:ind w:left="483"/>
        <w:rPr>
          <w:rFonts w:ascii="宋体" w:hAnsi="宋体" w:eastAsia="宋体" w:cs="宋体"/>
          <w:sz w:val="24"/>
          <w:szCs w:val="24"/>
        </w:rPr>
      </w:pPr>
      <w:r>
        <w:rPr>
          <w:rFonts w:ascii="宋体" w:hAnsi="宋体" w:eastAsia="宋体" w:cs="宋体"/>
          <w:spacing w:val="-2"/>
          <w:sz w:val="24"/>
          <w:szCs w:val="24"/>
        </w:rPr>
        <w:t>21.8</w:t>
      </w:r>
      <w:r>
        <w:rPr>
          <w:rFonts w:ascii="宋体" w:hAnsi="宋体" w:eastAsia="宋体" w:cs="宋体"/>
          <w:spacing w:val="-49"/>
          <w:sz w:val="24"/>
          <w:szCs w:val="24"/>
        </w:rPr>
        <w:t xml:space="preserve"> </w:t>
      </w:r>
      <w:r>
        <w:rPr>
          <w:rFonts w:ascii="宋体" w:hAnsi="宋体" w:eastAsia="宋体" w:cs="宋体"/>
          <w:spacing w:val="-2"/>
          <w:sz w:val="24"/>
          <w:szCs w:val="24"/>
        </w:rPr>
        <w:t>成交候选人的确定</w:t>
      </w:r>
    </w:p>
    <w:p w14:paraId="5796826E">
      <w:pPr>
        <w:spacing w:before="181" w:line="360" w:lineRule="auto"/>
        <w:ind w:left="5" w:right="181" w:firstLine="474"/>
        <w:rPr>
          <w:rFonts w:ascii="宋体" w:hAnsi="宋体" w:eastAsia="宋体" w:cs="宋体"/>
          <w:sz w:val="24"/>
          <w:szCs w:val="24"/>
        </w:rPr>
      </w:pPr>
      <w:r>
        <w:rPr>
          <w:rFonts w:ascii="宋体" w:hAnsi="宋体" w:eastAsia="宋体" w:cs="宋体"/>
          <w:spacing w:val="-3"/>
          <w:sz w:val="24"/>
          <w:szCs w:val="24"/>
        </w:rPr>
        <w:t>磋商小组完成评审后，向采购人提出书面评审，并推荐</w:t>
      </w:r>
      <w:r>
        <w:rPr>
          <w:rFonts w:ascii="宋体" w:hAnsi="宋体" w:eastAsia="宋体" w:cs="宋体"/>
          <w:spacing w:val="-19"/>
          <w:sz w:val="24"/>
          <w:szCs w:val="24"/>
        </w:rPr>
        <w:t xml:space="preserve"> </w:t>
      </w:r>
      <w:r>
        <w:rPr>
          <w:rFonts w:ascii="宋体" w:hAnsi="宋体" w:eastAsia="宋体" w:cs="宋体"/>
          <w:spacing w:val="-3"/>
          <w:sz w:val="24"/>
          <w:szCs w:val="24"/>
        </w:rPr>
        <w:t>1-3</w:t>
      </w:r>
      <w:r>
        <w:rPr>
          <w:rFonts w:ascii="宋体" w:hAnsi="宋体" w:eastAsia="宋体" w:cs="宋体"/>
          <w:spacing w:val="-48"/>
          <w:sz w:val="24"/>
          <w:szCs w:val="24"/>
        </w:rPr>
        <w:t xml:space="preserve"> </w:t>
      </w:r>
      <w:r>
        <w:rPr>
          <w:rFonts w:ascii="宋体" w:hAnsi="宋体" w:eastAsia="宋体" w:cs="宋体"/>
          <w:spacing w:val="-3"/>
          <w:sz w:val="24"/>
          <w:szCs w:val="24"/>
        </w:rPr>
        <w:t>名成交候选人，标明排</w:t>
      </w:r>
      <w:r>
        <w:rPr>
          <w:rFonts w:ascii="宋体" w:hAnsi="宋体" w:eastAsia="宋体" w:cs="宋体"/>
          <w:spacing w:val="-4"/>
          <w:sz w:val="24"/>
          <w:szCs w:val="24"/>
        </w:rPr>
        <w:t>列顺序。</w:t>
      </w:r>
    </w:p>
    <w:p w14:paraId="1A9C7370">
      <w:pPr>
        <w:spacing w:line="220" w:lineRule="auto"/>
        <w:ind w:left="3"/>
        <w:rPr>
          <w:rFonts w:ascii="宋体" w:hAnsi="宋体" w:eastAsia="宋体" w:cs="宋体"/>
          <w:sz w:val="24"/>
          <w:szCs w:val="24"/>
        </w:rPr>
      </w:pPr>
      <w:r>
        <w:rPr>
          <w:rFonts w:ascii="宋体" w:hAnsi="宋体" w:eastAsia="宋体" w:cs="宋体"/>
          <w:b/>
          <w:bCs/>
          <w:spacing w:val="-3"/>
          <w:sz w:val="24"/>
          <w:szCs w:val="24"/>
        </w:rPr>
        <w:t>22．评审过程的保密</w:t>
      </w:r>
    </w:p>
    <w:p w14:paraId="23D75E70">
      <w:pPr>
        <w:spacing w:before="180" w:line="359" w:lineRule="auto"/>
        <w:ind w:right="181" w:firstLine="480"/>
        <w:rPr>
          <w:rFonts w:ascii="宋体" w:hAnsi="宋体" w:eastAsia="宋体" w:cs="宋体"/>
          <w:sz w:val="24"/>
          <w:szCs w:val="24"/>
        </w:rPr>
      </w:pPr>
      <w:r>
        <w:rPr>
          <w:rFonts w:ascii="宋体" w:hAnsi="宋体" w:eastAsia="宋体" w:cs="宋体"/>
          <w:spacing w:val="5"/>
          <w:sz w:val="24"/>
          <w:szCs w:val="24"/>
        </w:rPr>
        <w:t>磋商小组成员和与评审活动有关的工作人员不得泄露有关竞争性磋商响应文件的</w:t>
      </w:r>
      <w:r>
        <w:rPr>
          <w:rFonts w:ascii="宋体" w:hAnsi="宋体" w:eastAsia="宋体" w:cs="宋体"/>
          <w:spacing w:val="-1"/>
          <w:sz w:val="24"/>
          <w:szCs w:val="24"/>
        </w:rPr>
        <w:t>评审和比较、成交候选人的推荐以及与评审有关的其他情况。</w:t>
      </w:r>
    </w:p>
    <w:p w14:paraId="66975949">
      <w:pPr>
        <w:spacing w:line="220" w:lineRule="auto"/>
        <w:ind w:left="3"/>
        <w:rPr>
          <w:rFonts w:ascii="宋体" w:hAnsi="宋体" w:eastAsia="宋体" w:cs="宋体"/>
          <w:sz w:val="24"/>
          <w:szCs w:val="24"/>
        </w:rPr>
      </w:pPr>
      <w:r>
        <w:rPr>
          <w:rFonts w:ascii="宋体" w:hAnsi="宋体" w:eastAsia="宋体" w:cs="宋体"/>
          <w:b/>
          <w:bCs/>
          <w:spacing w:val="-4"/>
          <w:sz w:val="24"/>
          <w:szCs w:val="24"/>
        </w:rPr>
        <w:t>23．评审方法</w:t>
      </w:r>
    </w:p>
    <w:p w14:paraId="49A18B59">
      <w:pPr>
        <w:spacing w:before="182" w:line="359" w:lineRule="auto"/>
        <w:ind w:right="119" w:firstLine="483"/>
        <w:jc w:val="both"/>
        <w:rPr>
          <w:rFonts w:ascii="宋体" w:hAnsi="宋体" w:eastAsia="宋体" w:cs="宋体"/>
          <w:sz w:val="24"/>
          <w:szCs w:val="24"/>
        </w:rPr>
      </w:pPr>
      <w:r>
        <w:rPr>
          <w:rFonts w:ascii="宋体" w:hAnsi="宋体" w:eastAsia="宋体" w:cs="宋体"/>
          <w:spacing w:val="-3"/>
          <w:sz w:val="24"/>
          <w:szCs w:val="24"/>
        </w:rPr>
        <w:t>24.1</w:t>
      </w:r>
      <w:r>
        <w:rPr>
          <w:rFonts w:ascii="宋体" w:hAnsi="宋体" w:eastAsia="宋体" w:cs="宋体"/>
          <w:spacing w:val="-49"/>
          <w:sz w:val="24"/>
          <w:szCs w:val="24"/>
        </w:rPr>
        <w:t xml:space="preserve"> </w:t>
      </w:r>
      <w:r>
        <w:rPr>
          <w:rFonts w:ascii="宋体" w:hAnsi="宋体" w:eastAsia="宋体" w:cs="宋体"/>
          <w:spacing w:val="-3"/>
          <w:sz w:val="24"/>
          <w:szCs w:val="24"/>
        </w:rPr>
        <w:t>按照《中华人民共和国政府采购法</w:t>
      </w:r>
      <w:r>
        <w:rPr>
          <w:rFonts w:ascii="宋体" w:hAnsi="宋体" w:eastAsia="宋体" w:cs="宋体"/>
          <w:spacing w:val="-4"/>
          <w:sz w:val="24"/>
          <w:szCs w:val="24"/>
        </w:rPr>
        <w:t>》及实施条例和关于印发《政府采购竞争性</w:t>
      </w:r>
      <w:r>
        <w:rPr>
          <w:rFonts w:ascii="宋体" w:hAnsi="宋体" w:eastAsia="宋体" w:cs="宋体"/>
          <w:spacing w:val="-1"/>
          <w:sz w:val="24"/>
          <w:szCs w:val="24"/>
        </w:rPr>
        <w:t>磋商采购方式管理暂行办法》的通知（财库【2014】214</w:t>
      </w:r>
      <w:r>
        <w:rPr>
          <w:rFonts w:ascii="宋体" w:hAnsi="宋体" w:eastAsia="宋体" w:cs="宋体"/>
          <w:spacing w:val="-45"/>
          <w:sz w:val="24"/>
          <w:szCs w:val="24"/>
        </w:rPr>
        <w:t xml:space="preserve"> </w:t>
      </w:r>
      <w:r>
        <w:rPr>
          <w:rFonts w:ascii="宋体" w:hAnsi="宋体" w:eastAsia="宋体" w:cs="宋体"/>
          <w:spacing w:val="-1"/>
          <w:sz w:val="24"/>
          <w:szCs w:val="24"/>
        </w:rPr>
        <w:t>号</w:t>
      </w:r>
      <w:r>
        <w:rPr>
          <w:rFonts w:ascii="宋体" w:hAnsi="宋体" w:eastAsia="宋体" w:cs="宋体"/>
          <w:spacing w:val="13"/>
          <w:sz w:val="24"/>
          <w:szCs w:val="24"/>
        </w:rPr>
        <w:t>），</w:t>
      </w:r>
      <w:r>
        <w:rPr>
          <w:rFonts w:ascii="宋体" w:hAnsi="宋体" w:eastAsia="宋体" w:cs="宋体"/>
          <w:spacing w:val="-1"/>
          <w:sz w:val="24"/>
          <w:szCs w:val="24"/>
        </w:rPr>
        <w:t>本次评审采用综合评分</w:t>
      </w:r>
      <w:r>
        <w:rPr>
          <w:rFonts w:ascii="宋体" w:hAnsi="宋体" w:eastAsia="宋体" w:cs="宋体"/>
          <w:spacing w:val="-6"/>
          <w:sz w:val="24"/>
          <w:szCs w:val="24"/>
        </w:rPr>
        <w:t>法，即在全部满足竞争性磋商文件实质性要求前提下，磋商小组应当根据综合评分情</w:t>
      </w:r>
      <w:r>
        <w:rPr>
          <w:rFonts w:ascii="宋体" w:hAnsi="宋体" w:eastAsia="宋体" w:cs="宋体"/>
          <w:spacing w:val="-7"/>
          <w:sz w:val="24"/>
          <w:szCs w:val="24"/>
        </w:rPr>
        <w:t>况，</w:t>
      </w:r>
      <w:r>
        <w:rPr>
          <w:rFonts w:ascii="宋体" w:hAnsi="宋体" w:eastAsia="宋体" w:cs="宋体"/>
          <w:spacing w:val="-3"/>
          <w:sz w:val="24"/>
          <w:szCs w:val="24"/>
        </w:rPr>
        <w:t>按照评审得分高低顺序推存</w:t>
      </w:r>
      <w:r>
        <w:rPr>
          <w:rFonts w:ascii="宋体" w:hAnsi="宋体" w:eastAsia="宋体" w:cs="宋体"/>
          <w:spacing w:val="-16"/>
          <w:sz w:val="24"/>
          <w:szCs w:val="24"/>
        </w:rPr>
        <w:t xml:space="preserve"> </w:t>
      </w:r>
      <w:r>
        <w:rPr>
          <w:rFonts w:ascii="宋体" w:hAnsi="宋体" w:eastAsia="宋体" w:cs="宋体"/>
          <w:spacing w:val="-3"/>
          <w:sz w:val="24"/>
          <w:szCs w:val="24"/>
        </w:rPr>
        <w:t>1-3</w:t>
      </w:r>
      <w:r>
        <w:rPr>
          <w:rFonts w:ascii="宋体" w:hAnsi="宋体" w:eastAsia="宋体" w:cs="宋体"/>
          <w:spacing w:val="-48"/>
          <w:sz w:val="24"/>
          <w:szCs w:val="24"/>
        </w:rPr>
        <w:t xml:space="preserve"> </w:t>
      </w:r>
      <w:r>
        <w:rPr>
          <w:rFonts w:ascii="宋体" w:hAnsi="宋体" w:eastAsia="宋体" w:cs="宋体"/>
          <w:spacing w:val="-3"/>
          <w:sz w:val="24"/>
          <w:szCs w:val="24"/>
        </w:rPr>
        <w:t>名成交候选人。</w:t>
      </w:r>
    </w:p>
    <w:p w14:paraId="1AA6D670">
      <w:pPr>
        <w:spacing w:line="220" w:lineRule="auto"/>
        <w:ind w:left="3"/>
        <w:rPr>
          <w:rFonts w:ascii="宋体" w:hAnsi="宋体" w:eastAsia="宋体" w:cs="宋体"/>
          <w:sz w:val="24"/>
          <w:szCs w:val="24"/>
        </w:rPr>
      </w:pPr>
      <w:r>
        <w:rPr>
          <w:rFonts w:ascii="宋体" w:hAnsi="宋体" w:eastAsia="宋体" w:cs="宋体"/>
          <w:b/>
          <w:bCs/>
          <w:spacing w:val="-4"/>
          <w:sz w:val="24"/>
          <w:szCs w:val="24"/>
        </w:rPr>
        <w:t>24．评审程序</w:t>
      </w:r>
    </w:p>
    <w:p w14:paraId="5C473191">
      <w:pPr>
        <w:spacing w:before="181" w:line="361" w:lineRule="auto"/>
        <w:ind w:right="101" w:firstLine="482"/>
        <w:jc w:val="both"/>
        <w:rPr>
          <w:rFonts w:ascii="宋体" w:hAnsi="宋体" w:eastAsia="宋体" w:cs="宋体"/>
          <w:sz w:val="24"/>
          <w:szCs w:val="24"/>
        </w:rPr>
      </w:pPr>
      <w:r>
        <w:rPr>
          <w:rFonts w:ascii="宋体" w:hAnsi="宋体" w:eastAsia="宋体" w:cs="宋体"/>
          <w:spacing w:val="-6"/>
          <w:sz w:val="24"/>
          <w:szCs w:val="24"/>
        </w:rPr>
        <w:t>按照竞争性磋商响应文件初审、澄清有关问题、分别磋商、二次报价、比较与评审、</w:t>
      </w:r>
      <w:r>
        <w:rPr>
          <w:rFonts w:ascii="宋体" w:hAnsi="宋体" w:eastAsia="宋体" w:cs="宋体"/>
          <w:spacing w:val="-2"/>
          <w:sz w:val="24"/>
          <w:szCs w:val="24"/>
        </w:rPr>
        <w:t>推荐成交候选人名单的工作程序进行评审。在上一步评审中被认定为无效磋商者，不进入下一步的评审。</w:t>
      </w:r>
    </w:p>
    <w:p w14:paraId="58B9510B">
      <w:pPr>
        <w:spacing w:before="6" w:line="226" w:lineRule="auto"/>
        <w:ind w:left="3016"/>
        <w:rPr>
          <w:rFonts w:ascii="宋体" w:hAnsi="宋体" w:eastAsia="宋体" w:cs="宋体"/>
          <w:sz w:val="31"/>
          <w:szCs w:val="31"/>
        </w:rPr>
      </w:pPr>
      <w:r>
        <w:rPr>
          <w:rFonts w:ascii="宋体" w:hAnsi="宋体" w:eastAsia="宋体" w:cs="宋体"/>
          <w:b/>
          <w:bCs/>
          <w:spacing w:val="5"/>
          <w:sz w:val="31"/>
          <w:szCs w:val="31"/>
        </w:rPr>
        <w:t>六.成交、通知与签约</w:t>
      </w:r>
    </w:p>
    <w:p w14:paraId="26D10C3D">
      <w:pPr>
        <w:spacing w:before="22" w:line="220" w:lineRule="auto"/>
        <w:ind w:left="3"/>
        <w:rPr>
          <w:rFonts w:ascii="宋体" w:hAnsi="宋体" w:eastAsia="宋体" w:cs="宋体"/>
          <w:sz w:val="24"/>
          <w:szCs w:val="24"/>
        </w:rPr>
      </w:pPr>
      <w:r>
        <w:rPr>
          <w:rFonts w:ascii="宋体" w:hAnsi="宋体" w:eastAsia="宋体" w:cs="宋体"/>
          <w:b/>
          <w:bCs/>
          <w:spacing w:val="-4"/>
          <w:sz w:val="24"/>
          <w:szCs w:val="24"/>
        </w:rPr>
        <w:t>25．成交程序</w:t>
      </w:r>
    </w:p>
    <w:p w14:paraId="4D169E2A">
      <w:pPr>
        <w:spacing w:before="179" w:line="286" w:lineRule="auto"/>
        <w:ind w:left="1" w:firstLine="481"/>
        <w:rPr>
          <w:rFonts w:ascii="宋体" w:hAnsi="宋体" w:eastAsia="宋体" w:cs="宋体"/>
          <w:sz w:val="24"/>
          <w:szCs w:val="24"/>
        </w:rPr>
      </w:pPr>
      <w:r>
        <w:rPr>
          <w:rFonts w:ascii="宋体" w:hAnsi="宋体" w:eastAsia="宋体" w:cs="宋体"/>
          <w:spacing w:val="-6"/>
          <w:sz w:val="24"/>
          <w:szCs w:val="24"/>
        </w:rPr>
        <w:t>25.1</w:t>
      </w:r>
      <w:r>
        <w:rPr>
          <w:rFonts w:ascii="宋体" w:hAnsi="宋体" w:eastAsia="宋体" w:cs="宋体"/>
          <w:spacing w:val="-40"/>
          <w:sz w:val="24"/>
          <w:szCs w:val="24"/>
        </w:rPr>
        <w:t xml:space="preserve"> </w:t>
      </w:r>
      <w:r>
        <w:rPr>
          <w:rFonts w:ascii="宋体" w:hAnsi="宋体" w:eastAsia="宋体" w:cs="宋体"/>
          <w:spacing w:val="-6"/>
          <w:sz w:val="24"/>
          <w:szCs w:val="24"/>
        </w:rPr>
        <w:t>磋商小组根据评审方法的规定对供应商进行评审排序，推荐</w:t>
      </w:r>
      <w:r>
        <w:rPr>
          <w:rFonts w:ascii="宋体" w:hAnsi="宋体" w:eastAsia="宋体" w:cs="宋体"/>
          <w:spacing w:val="-33"/>
          <w:sz w:val="24"/>
          <w:szCs w:val="24"/>
        </w:rPr>
        <w:t xml:space="preserve"> </w:t>
      </w:r>
      <w:r>
        <w:rPr>
          <w:rFonts w:ascii="宋体" w:hAnsi="宋体" w:eastAsia="宋体" w:cs="宋体"/>
          <w:spacing w:val="-6"/>
          <w:sz w:val="24"/>
          <w:szCs w:val="24"/>
        </w:rPr>
        <w:t>1-3</w:t>
      </w:r>
      <w:r>
        <w:rPr>
          <w:rFonts w:ascii="宋体" w:hAnsi="宋体" w:eastAsia="宋体" w:cs="宋体"/>
          <w:spacing w:val="-47"/>
          <w:sz w:val="24"/>
          <w:szCs w:val="24"/>
        </w:rPr>
        <w:t xml:space="preserve"> </w:t>
      </w:r>
      <w:r>
        <w:rPr>
          <w:rFonts w:ascii="宋体" w:hAnsi="宋体" w:eastAsia="宋体" w:cs="宋体"/>
          <w:spacing w:val="-6"/>
          <w:sz w:val="24"/>
          <w:szCs w:val="24"/>
        </w:rPr>
        <w:t>名成交候选人，</w:t>
      </w:r>
      <w:r>
        <w:rPr>
          <w:rFonts w:ascii="宋体" w:hAnsi="宋体" w:eastAsia="宋体" w:cs="宋体"/>
          <w:spacing w:val="-1"/>
          <w:sz w:val="24"/>
          <w:szCs w:val="24"/>
        </w:rPr>
        <w:t>作为评审结果。评审结果由全体磋商小组成员签字确认。</w:t>
      </w:r>
    </w:p>
    <w:p w14:paraId="6CF1FF33">
      <w:pPr>
        <w:spacing w:before="175" w:line="286" w:lineRule="auto"/>
        <w:ind w:right="181" w:firstLine="482"/>
        <w:rPr>
          <w:rFonts w:ascii="宋体" w:hAnsi="宋体" w:eastAsia="宋体" w:cs="宋体"/>
          <w:sz w:val="24"/>
          <w:szCs w:val="24"/>
        </w:rPr>
      </w:pPr>
      <w:r>
        <w:rPr>
          <w:rFonts w:ascii="宋体" w:hAnsi="宋体" w:eastAsia="宋体" w:cs="宋体"/>
          <w:spacing w:val="-3"/>
          <w:sz w:val="24"/>
          <w:szCs w:val="24"/>
        </w:rPr>
        <w:t>25.2</w:t>
      </w:r>
      <w:r>
        <w:rPr>
          <w:rFonts w:ascii="宋体" w:hAnsi="宋体" w:eastAsia="宋体" w:cs="宋体"/>
          <w:spacing w:val="-52"/>
          <w:sz w:val="24"/>
          <w:szCs w:val="24"/>
        </w:rPr>
        <w:t xml:space="preserve"> </w:t>
      </w:r>
      <w:r>
        <w:rPr>
          <w:rFonts w:ascii="宋体" w:hAnsi="宋体" w:eastAsia="宋体" w:cs="宋体"/>
          <w:spacing w:val="-3"/>
          <w:sz w:val="24"/>
          <w:szCs w:val="24"/>
        </w:rPr>
        <w:t>采购人根据磋商报告中推荐的成交候选人</w:t>
      </w:r>
      <w:r>
        <w:rPr>
          <w:rFonts w:ascii="宋体" w:hAnsi="宋体" w:eastAsia="宋体" w:cs="宋体"/>
          <w:spacing w:val="-4"/>
          <w:sz w:val="24"/>
          <w:szCs w:val="24"/>
        </w:rPr>
        <w:t>排列顺序，确定排名第一的为成交供应商。</w:t>
      </w:r>
    </w:p>
    <w:p w14:paraId="79EA43F1">
      <w:pPr>
        <w:spacing w:line="286" w:lineRule="auto"/>
        <w:rPr>
          <w:rFonts w:ascii="宋体" w:hAnsi="宋体" w:eastAsia="宋体" w:cs="宋体"/>
          <w:sz w:val="24"/>
          <w:szCs w:val="24"/>
        </w:rPr>
        <w:sectPr>
          <w:footerReference r:id="rId20" w:type="default"/>
          <w:pgSz w:w="11906" w:h="16839"/>
          <w:pgMar w:top="1426" w:right="1236" w:bottom="1166" w:left="1424" w:header="0" w:footer="952" w:gutter="0"/>
          <w:pgNumType w:fmt="decimal"/>
          <w:cols w:space="720" w:num="1"/>
        </w:sectPr>
      </w:pPr>
    </w:p>
    <w:p w14:paraId="7EE401DF">
      <w:pPr>
        <w:spacing w:before="46" w:line="319" w:lineRule="auto"/>
        <w:ind w:left="3" w:right="68" w:firstLine="480"/>
        <w:rPr>
          <w:rFonts w:ascii="宋体" w:hAnsi="宋体" w:eastAsia="宋体" w:cs="宋体"/>
          <w:sz w:val="24"/>
          <w:szCs w:val="24"/>
        </w:rPr>
      </w:pPr>
      <w:r>
        <w:rPr>
          <w:rFonts w:ascii="宋体" w:hAnsi="宋体" w:eastAsia="宋体" w:cs="宋体"/>
          <w:spacing w:val="-3"/>
          <w:sz w:val="24"/>
          <w:szCs w:val="24"/>
        </w:rPr>
        <w:t>25.3</w:t>
      </w:r>
      <w:r>
        <w:rPr>
          <w:rFonts w:ascii="宋体" w:hAnsi="宋体" w:eastAsia="宋体" w:cs="宋体"/>
          <w:spacing w:val="-51"/>
          <w:sz w:val="24"/>
          <w:szCs w:val="24"/>
        </w:rPr>
        <w:t xml:space="preserve"> </w:t>
      </w:r>
      <w:r>
        <w:rPr>
          <w:rFonts w:ascii="宋体" w:hAnsi="宋体" w:eastAsia="宋体" w:cs="宋体"/>
          <w:spacing w:val="-3"/>
          <w:sz w:val="24"/>
          <w:szCs w:val="24"/>
        </w:rPr>
        <w:t>排名第一的成交候选人放弃成交、在规</w:t>
      </w:r>
      <w:r>
        <w:rPr>
          <w:rFonts w:ascii="宋体" w:hAnsi="宋体" w:eastAsia="宋体" w:cs="宋体"/>
          <w:spacing w:val="-4"/>
          <w:sz w:val="24"/>
          <w:szCs w:val="24"/>
        </w:rPr>
        <w:t>定期限内未能签订合同、因不可抗力不</w:t>
      </w:r>
      <w:r>
        <w:rPr>
          <w:rFonts w:ascii="宋体" w:hAnsi="宋体" w:eastAsia="宋体" w:cs="宋体"/>
          <w:spacing w:val="-2"/>
          <w:sz w:val="24"/>
          <w:szCs w:val="24"/>
        </w:rPr>
        <w:t>能履行合同、不按照竞争性磋商文件要求提交履约保证金，或者被查实存在影响成交结果的违法行为等情形，不符合成交条件的，采购人可以按照磋商小组提出的成交候选人</w:t>
      </w:r>
      <w:r>
        <w:rPr>
          <w:rFonts w:ascii="宋体" w:hAnsi="宋体" w:eastAsia="宋体" w:cs="宋体"/>
          <w:sz w:val="24"/>
          <w:szCs w:val="24"/>
        </w:rPr>
        <w:t>名单排序依次确定其他成交候选人为成交供应商</w:t>
      </w:r>
      <w:r>
        <w:rPr>
          <w:rFonts w:ascii="宋体" w:hAnsi="宋体" w:eastAsia="宋体" w:cs="宋体"/>
          <w:spacing w:val="-1"/>
          <w:sz w:val="24"/>
          <w:szCs w:val="24"/>
        </w:rPr>
        <w:t>，也可以重新组织竞争性磋商。</w:t>
      </w:r>
    </w:p>
    <w:p w14:paraId="68EAEA05">
      <w:pPr>
        <w:spacing w:before="173" w:line="219" w:lineRule="auto"/>
        <w:ind w:left="483"/>
        <w:rPr>
          <w:rFonts w:ascii="宋体" w:hAnsi="宋体" w:eastAsia="宋体" w:cs="宋体"/>
          <w:sz w:val="24"/>
          <w:szCs w:val="24"/>
        </w:rPr>
      </w:pPr>
      <w:r>
        <w:rPr>
          <w:rFonts w:ascii="宋体" w:hAnsi="宋体" w:eastAsia="宋体" w:cs="宋体"/>
          <w:spacing w:val="-1"/>
          <w:sz w:val="24"/>
          <w:szCs w:val="24"/>
        </w:rPr>
        <w:t>25.4</w:t>
      </w:r>
      <w:r>
        <w:rPr>
          <w:rFonts w:ascii="宋体" w:hAnsi="宋体" w:eastAsia="宋体" w:cs="宋体"/>
          <w:spacing w:val="-45"/>
          <w:sz w:val="24"/>
          <w:szCs w:val="24"/>
        </w:rPr>
        <w:t xml:space="preserve"> </w:t>
      </w:r>
      <w:r>
        <w:rPr>
          <w:rFonts w:ascii="宋体" w:hAnsi="宋体" w:eastAsia="宋体" w:cs="宋体"/>
          <w:spacing w:val="-1"/>
          <w:sz w:val="24"/>
          <w:szCs w:val="24"/>
        </w:rPr>
        <w:t>采购人也可以授权磋商小组评审后直接确定成交供应商。</w:t>
      </w:r>
    </w:p>
    <w:p w14:paraId="31A03F37">
      <w:pPr>
        <w:spacing w:before="174" w:line="285" w:lineRule="auto"/>
        <w:ind w:left="8" w:right="68" w:firstLine="475"/>
        <w:rPr>
          <w:rFonts w:ascii="宋体" w:hAnsi="宋体" w:eastAsia="宋体" w:cs="宋体"/>
          <w:sz w:val="24"/>
          <w:szCs w:val="24"/>
        </w:rPr>
      </w:pPr>
      <w:r>
        <w:rPr>
          <w:rFonts w:ascii="宋体" w:hAnsi="宋体" w:eastAsia="宋体" w:cs="宋体"/>
          <w:spacing w:val="-3"/>
          <w:sz w:val="24"/>
          <w:szCs w:val="24"/>
        </w:rPr>
        <w:t>25.5</w:t>
      </w:r>
      <w:r>
        <w:rPr>
          <w:rFonts w:ascii="宋体" w:hAnsi="宋体" w:eastAsia="宋体" w:cs="宋体"/>
          <w:spacing w:val="-49"/>
          <w:sz w:val="24"/>
          <w:szCs w:val="24"/>
        </w:rPr>
        <w:t xml:space="preserve"> </w:t>
      </w:r>
      <w:r>
        <w:rPr>
          <w:rFonts w:ascii="宋体" w:hAnsi="宋体" w:eastAsia="宋体" w:cs="宋体"/>
          <w:spacing w:val="-3"/>
          <w:sz w:val="24"/>
          <w:szCs w:val="24"/>
        </w:rPr>
        <w:t>成交供应商确定之后，成交结果将</w:t>
      </w:r>
      <w:r>
        <w:rPr>
          <w:rFonts w:ascii="宋体" w:hAnsi="宋体" w:eastAsia="宋体" w:cs="宋体"/>
          <w:spacing w:val="-4"/>
          <w:sz w:val="24"/>
          <w:szCs w:val="24"/>
        </w:rPr>
        <w:t>在财政部门指定的政府采购信息发布媒体上</w:t>
      </w:r>
      <w:r>
        <w:rPr>
          <w:rFonts w:ascii="宋体" w:hAnsi="宋体" w:eastAsia="宋体" w:cs="宋体"/>
          <w:spacing w:val="-6"/>
          <w:sz w:val="24"/>
          <w:szCs w:val="24"/>
        </w:rPr>
        <w:t>公告。</w:t>
      </w:r>
    </w:p>
    <w:p w14:paraId="28100542">
      <w:pPr>
        <w:spacing w:before="172" w:line="288" w:lineRule="auto"/>
        <w:ind w:left="21" w:right="68" w:firstLine="462"/>
        <w:rPr>
          <w:rFonts w:ascii="宋体" w:hAnsi="宋体" w:eastAsia="宋体" w:cs="宋体"/>
          <w:sz w:val="24"/>
          <w:szCs w:val="24"/>
        </w:rPr>
      </w:pPr>
      <w:r>
        <w:rPr>
          <w:rFonts w:ascii="宋体" w:hAnsi="宋体" w:eastAsia="宋体" w:cs="宋体"/>
          <w:spacing w:val="-3"/>
          <w:sz w:val="24"/>
          <w:szCs w:val="24"/>
        </w:rPr>
        <w:t>25.6</w:t>
      </w:r>
      <w:r>
        <w:rPr>
          <w:rFonts w:ascii="宋体" w:hAnsi="宋体" w:eastAsia="宋体" w:cs="宋体"/>
          <w:spacing w:val="-51"/>
          <w:sz w:val="24"/>
          <w:szCs w:val="24"/>
        </w:rPr>
        <w:t xml:space="preserve"> </w:t>
      </w:r>
      <w:r>
        <w:rPr>
          <w:rFonts w:ascii="宋体" w:hAnsi="宋体" w:eastAsia="宋体" w:cs="宋体"/>
          <w:spacing w:val="-3"/>
          <w:sz w:val="24"/>
          <w:szCs w:val="24"/>
        </w:rPr>
        <w:t>供应商或者其他利害关系人对评审结果</w:t>
      </w:r>
      <w:r>
        <w:rPr>
          <w:rFonts w:ascii="宋体" w:hAnsi="宋体" w:eastAsia="宋体" w:cs="宋体"/>
          <w:spacing w:val="-4"/>
          <w:sz w:val="24"/>
          <w:szCs w:val="24"/>
        </w:rPr>
        <w:t>有异议的，应当在法律规定的时间内提</w:t>
      </w:r>
      <w:r>
        <w:rPr>
          <w:rFonts w:ascii="宋体" w:hAnsi="宋体" w:eastAsia="宋体" w:cs="宋体"/>
          <w:spacing w:val="-15"/>
          <w:sz w:val="24"/>
          <w:szCs w:val="24"/>
        </w:rPr>
        <w:t>出。</w:t>
      </w:r>
    </w:p>
    <w:p w14:paraId="33EE7DD6">
      <w:pPr>
        <w:spacing w:before="168" w:line="221" w:lineRule="auto"/>
        <w:ind w:left="3"/>
        <w:rPr>
          <w:rFonts w:ascii="宋体" w:hAnsi="宋体" w:eastAsia="宋体" w:cs="宋体"/>
          <w:sz w:val="24"/>
          <w:szCs w:val="24"/>
        </w:rPr>
      </w:pPr>
      <w:r>
        <w:rPr>
          <w:rFonts w:ascii="宋体" w:hAnsi="宋体" w:eastAsia="宋体" w:cs="宋体"/>
          <w:b/>
          <w:bCs/>
          <w:spacing w:val="-4"/>
          <w:sz w:val="24"/>
          <w:szCs w:val="24"/>
        </w:rPr>
        <w:t>26．成交通知</w:t>
      </w:r>
    </w:p>
    <w:p w14:paraId="421E4110">
      <w:pPr>
        <w:spacing w:before="168" w:line="219" w:lineRule="auto"/>
        <w:ind w:left="483"/>
        <w:rPr>
          <w:rFonts w:ascii="宋体" w:hAnsi="宋体" w:eastAsia="宋体" w:cs="宋体"/>
          <w:sz w:val="24"/>
          <w:szCs w:val="24"/>
        </w:rPr>
      </w:pPr>
      <w:r>
        <w:rPr>
          <w:rFonts w:ascii="宋体" w:hAnsi="宋体" w:eastAsia="宋体" w:cs="宋体"/>
          <w:spacing w:val="-1"/>
          <w:sz w:val="24"/>
          <w:szCs w:val="24"/>
        </w:rPr>
        <w:t>26.1</w:t>
      </w:r>
      <w:r>
        <w:rPr>
          <w:rFonts w:ascii="宋体" w:hAnsi="宋体" w:eastAsia="宋体" w:cs="宋体"/>
          <w:spacing w:val="-48"/>
          <w:sz w:val="24"/>
          <w:szCs w:val="24"/>
        </w:rPr>
        <w:t xml:space="preserve"> </w:t>
      </w:r>
      <w:r>
        <w:rPr>
          <w:rFonts w:ascii="宋体" w:hAnsi="宋体" w:eastAsia="宋体" w:cs="宋体"/>
          <w:spacing w:val="-1"/>
          <w:sz w:val="24"/>
          <w:szCs w:val="24"/>
        </w:rPr>
        <w:t>采购代理机构向成交供应商发出《成交通知书》。</w:t>
      </w:r>
    </w:p>
    <w:p w14:paraId="6749B649">
      <w:pPr>
        <w:spacing w:before="173" w:line="286" w:lineRule="auto"/>
        <w:ind w:right="18" w:firstLine="483"/>
        <w:rPr>
          <w:rFonts w:ascii="宋体" w:hAnsi="宋体" w:eastAsia="宋体" w:cs="宋体"/>
          <w:sz w:val="24"/>
          <w:szCs w:val="24"/>
        </w:rPr>
      </w:pPr>
      <w:r>
        <w:rPr>
          <w:rFonts w:ascii="宋体" w:hAnsi="宋体" w:eastAsia="宋体" w:cs="宋体"/>
          <w:spacing w:val="-2"/>
          <w:sz w:val="24"/>
          <w:szCs w:val="24"/>
        </w:rPr>
        <w:t>26.2</w:t>
      </w:r>
      <w:r>
        <w:rPr>
          <w:rFonts w:ascii="宋体" w:hAnsi="宋体" w:eastAsia="宋体" w:cs="宋体"/>
          <w:spacing w:val="-48"/>
          <w:sz w:val="24"/>
          <w:szCs w:val="24"/>
        </w:rPr>
        <w:t xml:space="preserve"> </w:t>
      </w:r>
      <w:r>
        <w:rPr>
          <w:rFonts w:ascii="宋体" w:hAnsi="宋体" w:eastAsia="宋体" w:cs="宋体"/>
          <w:spacing w:val="-2"/>
          <w:sz w:val="24"/>
          <w:szCs w:val="24"/>
        </w:rPr>
        <w:t>成交通知书对采购人和成交供应商具有同等法律效力。成交</w:t>
      </w:r>
      <w:r>
        <w:rPr>
          <w:rFonts w:ascii="宋体" w:hAnsi="宋体" w:eastAsia="宋体" w:cs="宋体"/>
          <w:spacing w:val="-3"/>
          <w:sz w:val="24"/>
          <w:szCs w:val="24"/>
        </w:rPr>
        <w:t>通知书发出之后，</w:t>
      </w:r>
      <w:r>
        <w:rPr>
          <w:rFonts w:ascii="宋体" w:hAnsi="宋体" w:eastAsia="宋体" w:cs="宋体"/>
          <w:sz w:val="24"/>
          <w:szCs w:val="24"/>
        </w:rPr>
        <w:t>采购人改变成交结果，或者成交供应商放弃成交，应当</w:t>
      </w:r>
      <w:r>
        <w:rPr>
          <w:rFonts w:ascii="宋体" w:hAnsi="宋体" w:eastAsia="宋体" w:cs="宋体"/>
          <w:spacing w:val="-1"/>
          <w:sz w:val="24"/>
          <w:szCs w:val="24"/>
        </w:rPr>
        <w:t>承担相应的法律责任。</w:t>
      </w:r>
    </w:p>
    <w:p w14:paraId="2D4FBE2D">
      <w:pPr>
        <w:spacing w:before="174" w:line="221" w:lineRule="auto"/>
        <w:ind w:left="3"/>
        <w:rPr>
          <w:rFonts w:ascii="宋体" w:hAnsi="宋体" w:eastAsia="宋体" w:cs="宋体"/>
          <w:sz w:val="24"/>
          <w:szCs w:val="24"/>
        </w:rPr>
      </w:pPr>
      <w:r>
        <w:rPr>
          <w:rFonts w:ascii="宋体" w:hAnsi="宋体" w:eastAsia="宋体" w:cs="宋体"/>
          <w:b/>
          <w:bCs/>
          <w:spacing w:val="-3"/>
          <w:sz w:val="24"/>
          <w:szCs w:val="24"/>
        </w:rPr>
        <w:t>27.</w:t>
      </w:r>
      <w:r>
        <w:rPr>
          <w:rFonts w:ascii="宋体" w:hAnsi="宋体" w:eastAsia="宋体" w:cs="宋体"/>
          <w:spacing w:val="-3"/>
          <w:sz w:val="24"/>
          <w:szCs w:val="24"/>
        </w:rPr>
        <w:t xml:space="preserve"> </w:t>
      </w:r>
      <w:r>
        <w:rPr>
          <w:rFonts w:ascii="宋体" w:hAnsi="宋体" w:eastAsia="宋体" w:cs="宋体"/>
          <w:b/>
          <w:bCs/>
          <w:spacing w:val="-3"/>
          <w:sz w:val="24"/>
          <w:szCs w:val="24"/>
        </w:rPr>
        <w:t>成交合同的签订</w:t>
      </w:r>
    </w:p>
    <w:p w14:paraId="747728CE">
      <w:pPr>
        <w:spacing w:before="171" w:line="319" w:lineRule="auto"/>
        <w:ind w:right="68" w:firstLine="483"/>
        <w:rPr>
          <w:rFonts w:ascii="宋体" w:hAnsi="宋体" w:eastAsia="宋体" w:cs="宋体"/>
          <w:sz w:val="24"/>
          <w:szCs w:val="24"/>
        </w:rPr>
      </w:pPr>
      <w:r>
        <w:rPr>
          <w:rFonts w:ascii="宋体" w:hAnsi="宋体" w:eastAsia="宋体" w:cs="宋体"/>
          <w:spacing w:val="-3"/>
          <w:sz w:val="24"/>
          <w:szCs w:val="24"/>
        </w:rPr>
        <w:t>27.1</w:t>
      </w:r>
      <w:r>
        <w:rPr>
          <w:rFonts w:ascii="宋体" w:hAnsi="宋体" w:eastAsia="宋体" w:cs="宋体"/>
          <w:spacing w:val="-52"/>
          <w:sz w:val="24"/>
          <w:szCs w:val="24"/>
        </w:rPr>
        <w:t xml:space="preserve"> </w:t>
      </w:r>
      <w:r>
        <w:rPr>
          <w:rFonts w:ascii="宋体" w:hAnsi="宋体" w:eastAsia="宋体" w:cs="宋体"/>
          <w:spacing w:val="-3"/>
          <w:sz w:val="24"/>
          <w:szCs w:val="24"/>
        </w:rPr>
        <w:t>采购人应当自成交通知书发出之日起</w:t>
      </w:r>
      <w:r>
        <w:rPr>
          <w:rFonts w:hint="eastAsia" w:ascii="宋体" w:hAnsi="宋体" w:eastAsia="宋体" w:cs="宋体"/>
          <w:spacing w:val="-3"/>
          <w:sz w:val="24"/>
          <w:szCs w:val="24"/>
          <w:lang w:val="en-US" w:eastAsia="zh-CN"/>
        </w:rPr>
        <w:t>25</w:t>
      </w:r>
      <w:r>
        <w:rPr>
          <w:rFonts w:ascii="宋体" w:hAnsi="宋体" w:eastAsia="宋体" w:cs="宋体"/>
          <w:spacing w:val="-3"/>
          <w:sz w:val="24"/>
          <w:szCs w:val="24"/>
        </w:rPr>
        <w:t>日</w:t>
      </w:r>
      <w:r>
        <w:rPr>
          <w:rFonts w:ascii="宋体" w:hAnsi="宋体" w:eastAsia="宋体" w:cs="宋体"/>
          <w:spacing w:val="-4"/>
          <w:sz w:val="24"/>
          <w:szCs w:val="24"/>
        </w:rPr>
        <w:t>内，按照竞争性磋商文件和成交供应</w:t>
      </w:r>
      <w:r>
        <w:rPr>
          <w:rFonts w:ascii="宋体" w:hAnsi="宋体" w:eastAsia="宋体" w:cs="宋体"/>
          <w:spacing w:val="-2"/>
          <w:sz w:val="24"/>
          <w:szCs w:val="24"/>
        </w:rPr>
        <w:t>商竞争性磋商响应文件（包括评审中形成的澄清文件）的约定，与成交供应商签订书面合同。所签订的合同不得对竞争性磋商文件和成交供应商的竞争性磋商响应文件（包括</w:t>
      </w:r>
      <w:r>
        <w:rPr>
          <w:rFonts w:ascii="宋体" w:hAnsi="宋体" w:eastAsia="宋体" w:cs="宋体"/>
          <w:spacing w:val="-1"/>
          <w:sz w:val="24"/>
          <w:szCs w:val="24"/>
        </w:rPr>
        <w:t>评审中形成的澄清文件）作实质性修改。</w:t>
      </w:r>
    </w:p>
    <w:p w14:paraId="2E7E066E">
      <w:pPr>
        <w:spacing w:before="172" w:line="289" w:lineRule="auto"/>
        <w:ind w:left="1" w:right="68" w:firstLine="481"/>
        <w:rPr>
          <w:rFonts w:ascii="宋体" w:hAnsi="宋体" w:eastAsia="宋体" w:cs="宋体"/>
          <w:sz w:val="24"/>
          <w:szCs w:val="24"/>
        </w:rPr>
      </w:pPr>
      <w:r>
        <w:rPr>
          <w:rFonts w:ascii="宋体" w:hAnsi="宋体" w:eastAsia="宋体" w:cs="宋体"/>
          <w:spacing w:val="-3"/>
          <w:sz w:val="24"/>
          <w:szCs w:val="24"/>
        </w:rPr>
        <w:t>27.2</w:t>
      </w:r>
      <w:r>
        <w:rPr>
          <w:rFonts w:ascii="宋体" w:hAnsi="宋体" w:eastAsia="宋体" w:cs="宋体"/>
          <w:spacing w:val="-52"/>
          <w:sz w:val="24"/>
          <w:szCs w:val="24"/>
        </w:rPr>
        <w:t xml:space="preserve"> </w:t>
      </w:r>
      <w:r>
        <w:rPr>
          <w:rFonts w:hint="eastAsia" w:ascii="宋体" w:hAnsi="宋体" w:eastAsia="宋体" w:cs="宋体"/>
          <w:color w:val="auto"/>
          <w:sz w:val="24"/>
          <w:szCs w:val="24"/>
        </w:rPr>
        <w:t>采购人自采购合同签订之日起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个工作日内，将采购合同</w:t>
      </w:r>
      <w:r>
        <w:rPr>
          <w:rFonts w:hint="eastAsia" w:ascii="宋体" w:hAnsi="宋体" w:eastAsia="宋体" w:cs="宋体"/>
          <w:color w:val="auto"/>
          <w:sz w:val="24"/>
          <w:szCs w:val="24"/>
          <w:lang w:eastAsia="zh-CN"/>
        </w:rPr>
        <w:t>在陕西省政府采购网公示</w:t>
      </w:r>
      <w:r>
        <w:rPr>
          <w:rFonts w:hint="eastAsia" w:ascii="宋体" w:hAnsi="宋体" w:eastAsia="宋体" w:cs="宋体"/>
          <w:color w:val="auto"/>
          <w:sz w:val="24"/>
          <w:szCs w:val="24"/>
        </w:rPr>
        <w:t>。</w:t>
      </w:r>
    </w:p>
    <w:p w14:paraId="265F46AD">
      <w:pPr>
        <w:spacing w:before="184" w:line="219" w:lineRule="auto"/>
        <w:ind w:left="3"/>
        <w:rPr>
          <w:rFonts w:ascii="宋体" w:hAnsi="宋体" w:eastAsia="宋体" w:cs="宋体"/>
          <w:sz w:val="24"/>
          <w:szCs w:val="24"/>
        </w:rPr>
      </w:pPr>
      <w:r>
        <w:rPr>
          <w:rFonts w:ascii="宋体" w:hAnsi="宋体" w:eastAsia="宋体" w:cs="宋体"/>
          <w:b/>
          <w:bCs/>
          <w:spacing w:val="-4"/>
          <w:sz w:val="24"/>
          <w:szCs w:val="24"/>
        </w:rPr>
        <w:t>28.成交代理服务费</w:t>
      </w:r>
    </w:p>
    <w:p w14:paraId="6B1E6C36">
      <w:pPr>
        <w:spacing w:before="181" w:line="350" w:lineRule="auto"/>
        <w:ind w:left="12" w:right="68" w:firstLine="470"/>
        <w:jc w:val="both"/>
        <w:rPr>
          <w:rFonts w:ascii="宋体" w:hAnsi="宋体" w:eastAsia="宋体" w:cs="宋体"/>
          <w:sz w:val="24"/>
          <w:szCs w:val="24"/>
        </w:rPr>
      </w:pPr>
      <w:r>
        <w:rPr>
          <w:rFonts w:ascii="宋体" w:hAnsi="宋体" w:eastAsia="宋体" w:cs="宋体"/>
          <w:spacing w:val="5"/>
          <w:sz w:val="24"/>
          <w:szCs w:val="24"/>
        </w:rPr>
        <w:t>参照《国家计委关于印发〈招标代理服务收费管理暂行办法〉的通知》（计价格</w:t>
      </w:r>
      <w:r>
        <w:rPr>
          <w:rFonts w:ascii="宋体" w:hAnsi="宋体" w:eastAsia="宋体" w:cs="宋体"/>
          <w:spacing w:val="1"/>
          <w:sz w:val="24"/>
          <w:szCs w:val="24"/>
        </w:rPr>
        <w:t>[2002]1980 号）及《国家发展改革委办公厅关于招标代理服务收费有关问题的</w:t>
      </w:r>
      <w:r>
        <w:rPr>
          <w:rFonts w:ascii="宋体" w:hAnsi="宋体" w:eastAsia="宋体" w:cs="宋体"/>
          <w:sz w:val="24"/>
          <w:szCs w:val="24"/>
        </w:rPr>
        <w:t>通知》 （发改办价格</w:t>
      </w:r>
      <w:r>
        <w:rPr>
          <w:rFonts w:ascii="宋体" w:hAnsi="宋体" w:eastAsia="宋体" w:cs="宋体"/>
          <w:spacing w:val="52"/>
          <w:sz w:val="24"/>
          <w:szCs w:val="24"/>
        </w:rPr>
        <w:t xml:space="preserve"> </w:t>
      </w:r>
      <w:r>
        <w:rPr>
          <w:rFonts w:ascii="宋体" w:hAnsi="宋体" w:eastAsia="宋体" w:cs="宋体"/>
          <w:sz w:val="24"/>
          <w:szCs w:val="24"/>
        </w:rPr>
        <w:t>[2003]857 号）中的规定，由【</w:t>
      </w:r>
      <w:r>
        <w:rPr>
          <w:rFonts w:hint="eastAsia" w:ascii="宋体" w:hAnsi="宋体" w:eastAsia="宋体" w:cs="宋体"/>
          <w:b/>
          <w:bCs/>
          <w:sz w:val="24"/>
          <w:szCs w:val="24"/>
          <w:lang w:val="en-US" w:eastAsia="zh-CN"/>
        </w:rPr>
        <w:t>中标</w:t>
      </w:r>
      <w:r>
        <w:rPr>
          <w:rFonts w:ascii="宋体" w:hAnsi="宋体" w:eastAsia="宋体" w:cs="宋体"/>
          <w:b/>
          <w:bCs/>
          <w:sz w:val="24"/>
          <w:szCs w:val="24"/>
        </w:rPr>
        <w:t>人</w:t>
      </w:r>
      <w:r>
        <w:rPr>
          <w:rFonts w:ascii="宋体" w:hAnsi="宋体" w:eastAsia="宋体" w:cs="宋体"/>
          <w:sz w:val="24"/>
          <w:szCs w:val="24"/>
        </w:rPr>
        <w:t>】向采购</w:t>
      </w:r>
      <w:r>
        <w:rPr>
          <w:rFonts w:ascii="宋体" w:hAnsi="宋体" w:eastAsia="宋体" w:cs="宋体"/>
          <w:spacing w:val="-1"/>
          <w:sz w:val="24"/>
          <w:szCs w:val="24"/>
        </w:rPr>
        <w:t>代理机构一次性支付。</w:t>
      </w:r>
    </w:p>
    <w:p w14:paraId="554DE394">
      <w:pPr>
        <w:spacing w:line="220" w:lineRule="auto"/>
        <w:ind w:left="3"/>
        <w:rPr>
          <w:rFonts w:ascii="宋体" w:hAnsi="宋体" w:eastAsia="宋体" w:cs="宋体"/>
          <w:sz w:val="24"/>
          <w:szCs w:val="24"/>
        </w:rPr>
      </w:pPr>
      <w:r>
        <w:rPr>
          <w:rFonts w:ascii="宋体" w:hAnsi="宋体" w:eastAsia="宋体" w:cs="宋体"/>
          <w:b/>
          <w:bCs/>
          <w:spacing w:val="-5"/>
          <w:sz w:val="24"/>
          <w:szCs w:val="24"/>
        </w:rPr>
        <w:t>29.质疑</w:t>
      </w:r>
    </w:p>
    <w:p w14:paraId="1C3D9001">
      <w:pPr>
        <w:spacing w:before="168" w:line="307" w:lineRule="auto"/>
        <w:ind w:left="3" w:right="68" w:firstLine="480"/>
        <w:rPr>
          <w:rFonts w:ascii="宋体" w:hAnsi="宋体" w:eastAsia="宋体" w:cs="宋体"/>
          <w:sz w:val="24"/>
          <w:szCs w:val="24"/>
        </w:rPr>
      </w:pPr>
      <w:r>
        <w:rPr>
          <w:rFonts w:ascii="宋体" w:hAnsi="宋体" w:eastAsia="宋体" w:cs="宋体"/>
          <w:spacing w:val="-3"/>
          <w:sz w:val="24"/>
          <w:szCs w:val="24"/>
        </w:rPr>
        <w:t>29.1</w:t>
      </w:r>
      <w:r>
        <w:rPr>
          <w:rFonts w:ascii="宋体" w:hAnsi="宋体" w:eastAsia="宋体" w:cs="宋体"/>
          <w:spacing w:val="-51"/>
          <w:sz w:val="24"/>
          <w:szCs w:val="24"/>
        </w:rPr>
        <w:t xml:space="preserve"> </w:t>
      </w:r>
      <w:r>
        <w:rPr>
          <w:rFonts w:ascii="宋体" w:hAnsi="宋体" w:eastAsia="宋体" w:cs="宋体"/>
          <w:spacing w:val="-3"/>
          <w:sz w:val="24"/>
          <w:szCs w:val="24"/>
        </w:rPr>
        <w:t>供应商认为磋商文件、采购过程、成交</w:t>
      </w:r>
      <w:r>
        <w:rPr>
          <w:rFonts w:ascii="宋体" w:hAnsi="宋体" w:eastAsia="宋体" w:cs="宋体"/>
          <w:spacing w:val="-4"/>
          <w:sz w:val="24"/>
          <w:szCs w:val="24"/>
        </w:rPr>
        <w:t>结果使自己的权益受到损害的，可以在</w:t>
      </w:r>
      <w:r>
        <w:rPr>
          <w:rFonts w:ascii="宋体" w:hAnsi="宋体" w:eastAsia="宋体" w:cs="宋体"/>
          <w:spacing w:val="-2"/>
          <w:sz w:val="24"/>
          <w:szCs w:val="24"/>
        </w:rPr>
        <w:t>知道或者应知其权益受到损害之日起</w:t>
      </w:r>
      <w:r>
        <w:rPr>
          <w:rFonts w:ascii="宋体" w:hAnsi="宋体" w:eastAsia="宋体" w:cs="宋体"/>
          <w:spacing w:val="-45"/>
          <w:sz w:val="24"/>
          <w:szCs w:val="24"/>
        </w:rPr>
        <w:t xml:space="preserve"> </w:t>
      </w:r>
      <w:r>
        <w:rPr>
          <w:rFonts w:ascii="宋体" w:hAnsi="宋体" w:eastAsia="宋体" w:cs="宋体"/>
          <w:spacing w:val="-2"/>
          <w:sz w:val="24"/>
          <w:szCs w:val="24"/>
        </w:rPr>
        <w:t>7</w:t>
      </w:r>
      <w:r>
        <w:rPr>
          <w:rFonts w:ascii="宋体" w:hAnsi="宋体" w:eastAsia="宋体" w:cs="宋体"/>
          <w:spacing w:val="-51"/>
          <w:sz w:val="24"/>
          <w:szCs w:val="24"/>
        </w:rPr>
        <w:t xml:space="preserve"> </w:t>
      </w:r>
      <w:r>
        <w:rPr>
          <w:rFonts w:ascii="宋体" w:hAnsi="宋体" w:eastAsia="宋体" w:cs="宋体"/>
          <w:spacing w:val="-2"/>
          <w:sz w:val="24"/>
          <w:szCs w:val="24"/>
        </w:rPr>
        <w:t>个工作日内，以书面形式</w:t>
      </w:r>
      <w:r>
        <w:rPr>
          <w:rFonts w:ascii="宋体" w:hAnsi="宋体" w:eastAsia="宋体" w:cs="宋体"/>
          <w:spacing w:val="-3"/>
          <w:sz w:val="24"/>
          <w:szCs w:val="24"/>
        </w:rPr>
        <w:t>向采购人、采购代理机构提出质疑。</w:t>
      </w:r>
    </w:p>
    <w:p w14:paraId="5A905718">
      <w:pPr>
        <w:spacing w:before="170" w:line="219" w:lineRule="auto"/>
        <w:ind w:left="483"/>
        <w:rPr>
          <w:rFonts w:ascii="宋体" w:hAnsi="宋体" w:eastAsia="宋体" w:cs="宋体"/>
          <w:sz w:val="24"/>
          <w:szCs w:val="24"/>
        </w:rPr>
      </w:pPr>
      <w:r>
        <w:rPr>
          <w:rFonts w:ascii="宋体" w:hAnsi="宋体" w:eastAsia="宋体" w:cs="宋体"/>
          <w:spacing w:val="-1"/>
          <w:sz w:val="24"/>
          <w:szCs w:val="24"/>
        </w:rPr>
        <w:t>29.2</w:t>
      </w:r>
      <w:r>
        <w:rPr>
          <w:rFonts w:ascii="宋体" w:hAnsi="宋体" w:eastAsia="宋体" w:cs="宋体"/>
          <w:spacing w:val="-39"/>
          <w:sz w:val="24"/>
          <w:szCs w:val="24"/>
        </w:rPr>
        <w:t xml:space="preserve"> </w:t>
      </w:r>
      <w:r>
        <w:rPr>
          <w:rFonts w:ascii="宋体" w:hAnsi="宋体" w:eastAsia="宋体" w:cs="宋体"/>
          <w:spacing w:val="-1"/>
          <w:sz w:val="24"/>
          <w:szCs w:val="24"/>
        </w:rPr>
        <w:t>供应商必须在法定质疑期内一次性提出针对同一采购程序环节的质疑。</w:t>
      </w:r>
    </w:p>
    <w:p w14:paraId="0E734824">
      <w:pPr>
        <w:spacing w:before="171" w:line="219" w:lineRule="auto"/>
        <w:jc w:val="right"/>
        <w:rPr>
          <w:rFonts w:ascii="宋体" w:hAnsi="宋体" w:eastAsia="宋体" w:cs="宋体"/>
          <w:sz w:val="24"/>
          <w:szCs w:val="24"/>
        </w:rPr>
      </w:pPr>
      <w:r>
        <w:rPr>
          <w:rFonts w:ascii="宋体" w:hAnsi="宋体" w:eastAsia="宋体" w:cs="宋体"/>
          <w:spacing w:val="-2"/>
          <w:sz w:val="24"/>
          <w:szCs w:val="24"/>
        </w:rPr>
        <w:t>29.3</w:t>
      </w:r>
      <w:r>
        <w:rPr>
          <w:rFonts w:ascii="宋体" w:hAnsi="宋体" w:eastAsia="宋体" w:cs="宋体"/>
          <w:spacing w:val="-38"/>
          <w:sz w:val="24"/>
          <w:szCs w:val="24"/>
        </w:rPr>
        <w:t xml:space="preserve"> </w:t>
      </w:r>
      <w:r>
        <w:rPr>
          <w:rFonts w:ascii="宋体" w:hAnsi="宋体" w:eastAsia="宋体" w:cs="宋体"/>
          <w:spacing w:val="-2"/>
          <w:sz w:val="24"/>
          <w:szCs w:val="24"/>
        </w:rPr>
        <w:t>供应商可以委托代理人进行质疑。代理人提出质疑的，应当提交授权委托书。</w:t>
      </w:r>
    </w:p>
    <w:p w14:paraId="33CE844C">
      <w:pPr>
        <w:spacing w:line="219" w:lineRule="auto"/>
        <w:rPr>
          <w:rFonts w:ascii="宋体" w:hAnsi="宋体" w:eastAsia="宋体" w:cs="宋体"/>
          <w:sz w:val="24"/>
          <w:szCs w:val="24"/>
        </w:rPr>
        <w:sectPr>
          <w:footerReference r:id="rId21" w:type="default"/>
          <w:pgSz w:w="11906" w:h="16839"/>
          <w:pgMar w:top="1426" w:right="1349" w:bottom="1166" w:left="1424" w:header="0" w:footer="952" w:gutter="0"/>
          <w:pgNumType w:fmt="decimal"/>
          <w:cols w:space="720" w:num="1"/>
        </w:sectPr>
      </w:pPr>
    </w:p>
    <w:p w14:paraId="499964C9">
      <w:pPr>
        <w:spacing w:before="48" w:line="350" w:lineRule="auto"/>
        <w:ind w:right="171"/>
        <w:jc w:val="both"/>
        <w:rPr>
          <w:rFonts w:ascii="宋体" w:hAnsi="宋体" w:eastAsia="宋体" w:cs="宋体"/>
          <w:sz w:val="24"/>
          <w:szCs w:val="24"/>
        </w:rPr>
      </w:pPr>
      <w:r>
        <w:rPr>
          <w:rFonts w:ascii="宋体" w:hAnsi="宋体" w:eastAsia="宋体" w:cs="宋体"/>
          <w:spacing w:val="-1"/>
          <w:sz w:val="24"/>
          <w:szCs w:val="24"/>
        </w:rPr>
        <w:t>授权委托书应当载明代理人的姓名或者名称、代理事项、具</w:t>
      </w:r>
      <w:r>
        <w:rPr>
          <w:rFonts w:ascii="宋体" w:hAnsi="宋体" w:eastAsia="宋体" w:cs="宋体"/>
          <w:spacing w:val="-2"/>
          <w:sz w:val="24"/>
          <w:szCs w:val="24"/>
        </w:rPr>
        <w:t>体权限、期限和相关事项。供应商为自然人的，应当由本人签字；供应商为法人或者其他组织的，应当由法定代表</w:t>
      </w:r>
      <w:r>
        <w:rPr>
          <w:rFonts w:ascii="宋体" w:hAnsi="宋体" w:eastAsia="宋体" w:cs="宋体"/>
          <w:spacing w:val="-1"/>
          <w:sz w:val="24"/>
          <w:szCs w:val="24"/>
        </w:rPr>
        <w:t>人、主要负责人签字或者盖章，并加盖公章。</w:t>
      </w:r>
    </w:p>
    <w:p w14:paraId="18E999BD">
      <w:pPr>
        <w:spacing w:before="1" w:line="285" w:lineRule="auto"/>
        <w:ind w:left="24" w:right="179" w:firstLine="459"/>
        <w:rPr>
          <w:rFonts w:ascii="宋体" w:hAnsi="宋体" w:eastAsia="宋体" w:cs="宋体"/>
          <w:sz w:val="24"/>
          <w:szCs w:val="24"/>
        </w:rPr>
      </w:pPr>
      <w:r>
        <w:rPr>
          <w:rFonts w:ascii="宋体" w:hAnsi="宋体" w:eastAsia="宋体" w:cs="宋体"/>
          <w:spacing w:val="-4"/>
          <w:sz w:val="24"/>
          <w:szCs w:val="24"/>
        </w:rPr>
        <w:t>29.4</w:t>
      </w:r>
      <w:r>
        <w:rPr>
          <w:rFonts w:ascii="宋体" w:hAnsi="宋体" w:eastAsia="宋体" w:cs="宋体"/>
          <w:spacing w:val="-24"/>
          <w:sz w:val="24"/>
          <w:szCs w:val="24"/>
        </w:rPr>
        <w:t xml:space="preserve"> </w:t>
      </w:r>
      <w:r>
        <w:rPr>
          <w:rFonts w:ascii="宋体" w:hAnsi="宋体" w:eastAsia="宋体" w:cs="宋体"/>
          <w:spacing w:val="-4"/>
          <w:sz w:val="24"/>
          <w:szCs w:val="24"/>
        </w:rPr>
        <w:t>以联合体形式参加政府采购活动的，其质疑应当由组成联合体的</w:t>
      </w:r>
      <w:r>
        <w:rPr>
          <w:rFonts w:ascii="宋体" w:hAnsi="宋体" w:eastAsia="宋体" w:cs="宋体"/>
          <w:spacing w:val="-5"/>
          <w:sz w:val="24"/>
          <w:szCs w:val="24"/>
        </w:rPr>
        <w:t>所有供应商共</w:t>
      </w:r>
      <w:r>
        <w:rPr>
          <w:rFonts w:ascii="宋体" w:hAnsi="宋体" w:eastAsia="宋体" w:cs="宋体"/>
          <w:spacing w:val="-9"/>
          <w:sz w:val="24"/>
          <w:szCs w:val="24"/>
        </w:rPr>
        <w:t>同提出。</w:t>
      </w:r>
    </w:p>
    <w:p w14:paraId="253D0905">
      <w:pPr>
        <w:spacing w:before="169" w:line="219" w:lineRule="auto"/>
        <w:jc w:val="right"/>
        <w:rPr>
          <w:rFonts w:ascii="宋体" w:hAnsi="宋体" w:eastAsia="宋体" w:cs="宋体"/>
          <w:sz w:val="24"/>
          <w:szCs w:val="24"/>
        </w:rPr>
      </w:pPr>
      <w:r>
        <w:rPr>
          <w:rFonts w:ascii="宋体" w:hAnsi="宋体" w:eastAsia="宋体" w:cs="宋体"/>
          <w:spacing w:val="-5"/>
          <w:sz w:val="24"/>
          <w:szCs w:val="24"/>
        </w:rPr>
        <w:t>29.5</w:t>
      </w:r>
      <w:r>
        <w:rPr>
          <w:rFonts w:ascii="宋体" w:hAnsi="宋体" w:eastAsia="宋体" w:cs="宋体"/>
          <w:spacing w:val="-47"/>
          <w:sz w:val="24"/>
          <w:szCs w:val="24"/>
        </w:rPr>
        <w:t xml:space="preserve"> </w:t>
      </w:r>
      <w:r>
        <w:rPr>
          <w:rFonts w:ascii="宋体" w:hAnsi="宋体" w:eastAsia="宋体" w:cs="宋体"/>
          <w:spacing w:val="-5"/>
          <w:sz w:val="24"/>
          <w:szCs w:val="24"/>
        </w:rPr>
        <w:t>供应商提出质疑应当提交质疑函和必要的证明材料。质疑函应当包括下列内容：</w:t>
      </w:r>
    </w:p>
    <w:p w14:paraId="085B6DF4">
      <w:pPr>
        <w:spacing w:before="168" w:line="219" w:lineRule="auto"/>
        <w:ind w:left="483"/>
        <w:rPr>
          <w:rFonts w:ascii="宋体" w:hAnsi="宋体" w:eastAsia="宋体" w:cs="宋体"/>
          <w:sz w:val="24"/>
          <w:szCs w:val="24"/>
        </w:rPr>
      </w:pPr>
      <w:r>
        <w:rPr>
          <w:rFonts w:ascii="宋体" w:hAnsi="宋体" w:eastAsia="宋体" w:cs="宋体"/>
          <w:spacing w:val="-1"/>
          <w:sz w:val="24"/>
          <w:szCs w:val="24"/>
        </w:rPr>
        <w:t>29.5.1</w:t>
      </w:r>
      <w:r>
        <w:rPr>
          <w:rFonts w:ascii="宋体" w:hAnsi="宋体" w:eastAsia="宋体" w:cs="宋体"/>
          <w:spacing w:val="-42"/>
          <w:sz w:val="24"/>
          <w:szCs w:val="24"/>
        </w:rPr>
        <w:t xml:space="preserve"> </w:t>
      </w:r>
      <w:r>
        <w:rPr>
          <w:rFonts w:ascii="宋体" w:hAnsi="宋体" w:eastAsia="宋体" w:cs="宋体"/>
          <w:spacing w:val="-1"/>
          <w:sz w:val="24"/>
          <w:szCs w:val="24"/>
        </w:rPr>
        <w:t>供应商的姓名或者名称、地址、邮编、联系人及联系电话；</w:t>
      </w:r>
    </w:p>
    <w:p w14:paraId="6BE9DAD3">
      <w:pPr>
        <w:spacing w:before="172" w:line="219" w:lineRule="auto"/>
        <w:ind w:left="483"/>
        <w:rPr>
          <w:rFonts w:ascii="宋体" w:hAnsi="宋体" w:eastAsia="宋体" w:cs="宋体"/>
          <w:sz w:val="24"/>
          <w:szCs w:val="24"/>
        </w:rPr>
      </w:pPr>
      <w:r>
        <w:rPr>
          <w:rFonts w:ascii="宋体" w:hAnsi="宋体" w:eastAsia="宋体" w:cs="宋体"/>
          <w:spacing w:val="-2"/>
          <w:sz w:val="24"/>
          <w:szCs w:val="24"/>
        </w:rPr>
        <w:t>29.5.2</w:t>
      </w:r>
      <w:r>
        <w:rPr>
          <w:rFonts w:ascii="宋体" w:hAnsi="宋体" w:eastAsia="宋体" w:cs="宋体"/>
          <w:spacing w:val="-40"/>
          <w:sz w:val="24"/>
          <w:szCs w:val="24"/>
        </w:rPr>
        <w:t xml:space="preserve"> </w:t>
      </w:r>
      <w:r>
        <w:rPr>
          <w:rFonts w:ascii="宋体" w:hAnsi="宋体" w:eastAsia="宋体" w:cs="宋体"/>
          <w:spacing w:val="-2"/>
          <w:sz w:val="24"/>
          <w:szCs w:val="24"/>
        </w:rPr>
        <w:t>质疑项目的名称、编号；</w:t>
      </w:r>
    </w:p>
    <w:p w14:paraId="3783B3B7">
      <w:pPr>
        <w:spacing w:before="173" w:line="219" w:lineRule="auto"/>
        <w:ind w:left="483"/>
        <w:rPr>
          <w:rFonts w:ascii="宋体" w:hAnsi="宋体" w:eastAsia="宋体" w:cs="宋体"/>
          <w:sz w:val="24"/>
          <w:szCs w:val="24"/>
        </w:rPr>
      </w:pPr>
      <w:r>
        <w:rPr>
          <w:rFonts w:ascii="宋体" w:hAnsi="宋体" w:eastAsia="宋体" w:cs="宋体"/>
          <w:spacing w:val="-1"/>
          <w:sz w:val="24"/>
          <w:szCs w:val="24"/>
        </w:rPr>
        <w:t>29.5.3</w:t>
      </w:r>
      <w:r>
        <w:rPr>
          <w:rFonts w:ascii="宋体" w:hAnsi="宋体" w:eastAsia="宋体" w:cs="宋体"/>
          <w:spacing w:val="-46"/>
          <w:sz w:val="24"/>
          <w:szCs w:val="24"/>
        </w:rPr>
        <w:t xml:space="preserve"> </w:t>
      </w:r>
      <w:r>
        <w:rPr>
          <w:rFonts w:ascii="宋体" w:hAnsi="宋体" w:eastAsia="宋体" w:cs="宋体"/>
          <w:spacing w:val="-1"/>
          <w:sz w:val="24"/>
          <w:szCs w:val="24"/>
        </w:rPr>
        <w:t>具体、明确的质疑事项和与质疑事项相关的请求；</w:t>
      </w:r>
    </w:p>
    <w:p w14:paraId="5A1B81BE">
      <w:pPr>
        <w:spacing w:before="173" w:line="219" w:lineRule="auto"/>
        <w:ind w:left="483"/>
        <w:rPr>
          <w:rFonts w:ascii="宋体" w:hAnsi="宋体" w:eastAsia="宋体" w:cs="宋体"/>
          <w:sz w:val="24"/>
          <w:szCs w:val="24"/>
        </w:rPr>
      </w:pPr>
      <w:r>
        <w:rPr>
          <w:rFonts w:ascii="宋体" w:hAnsi="宋体" w:eastAsia="宋体" w:cs="宋体"/>
          <w:spacing w:val="-2"/>
          <w:sz w:val="24"/>
          <w:szCs w:val="24"/>
        </w:rPr>
        <w:t>29.5.4</w:t>
      </w:r>
      <w:r>
        <w:rPr>
          <w:rFonts w:ascii="宋体" w:hAnsi="宋体" w:eastAsia="宋体" w:cs="宋体"/>
          <w:spacing w:val="-51"/>
          <w:sz w:val="24"/>
          <w:szCs w:val="24"/>
        </w:rPr>
        <w:t xml:space="preserve"> </w:t>
      </w:r>
      <w:r>
        <w:rPr>
          <w:rFonts w:ascii="宋体" w:hAnsi="宋体" w:eastAsia="宋体" w:cs="宋体"/>
          <w:spacing w:val="-2"/>
          <w:sz w:val="24"/>
          <w:szCs w:val="24"/>
        </w:rPr>
        <w:t>事实依据；</w:t>
      </w:r>
    </w:p>
    <w:p w14:paraId="7BD2E15F">
      <w:pPr>
        <w:spacing w:before="171" w:line="219" w:lineRule="auto"/>
        <w:ind w:left="483"/>
        <w:rPr>
          <w:rFonts w:ascii="宋体" w:hAnsi="宋体" w:eastAsia="宋体" w:cs="宋体"/>
          <w:sz w:val="24"/>
          <w:szCs w:val="24"/>
        </w:rPr>
      </w:pPr>
      <w:r>
        <w:rPr>
          <w:rFonts w:ascii="宋体" w:hAnsi="宋体" w:eastAsia="宋体" w:cs="宋体"/>
          <w:spacing w:val="-2"/>
          <w:sz w:val="24"/>
          <w:szCs w:val="24"/>
        </w:rPr>
        <w:t>29.5.5</w:t>
      </w:r>
      <w:r>
        <w:rPr>
          <w:rFonts w:ascii="宋体" w:hAnsi="宋体" w:eastAsia="宋体" w:cs="宋体"/>
          <w:spacing w:val="-46"/>
          <w:sz w:val="24"/>
          <w:szCs w:val="24"/>
        </w:rPr>
        <w:t xml:space="preserve"> </w:t>
      </w:r>
      <w:r>
        <w:rPr>
          <w:rFonts w:ascii="宋体" w:hAnsi="宋体" w:eastAsia="宋体" w:cs="宋体"/>
          <w:spacing w:val="-2"/>
          <w:sz w:val="24"/>
          <w:szCs w:val="24"/>
        </w:rPr>
        <w:t>必要的法律依据；</w:t>
      </w:r>
    </w:p>
    <w:p w14:paraId="58D759B0">
      <w:pPr>
        <w:spacing w:before="175" w:line="220" w:lineRule="auto"/>
        <w:ind w:left="483"/>
        <w:rPr>
          <w:rFonts w:ascii="宋体" w:hAnsi="宋体" w:eastAsia="宋体" w:cs="宋体"/>
          <w:sz w:val="24"/>
          <w:szCs w:val="24"/>
        </w:rPr>
      </w:pPr>
      <w:r>
        <w:rPr>
          <w:rFonts w:ascii="宋体" w:hAnsi="宋体" w:eastAsia="宋体" w:cs="宋体"/>
          <w:spacing w:val="-2"/>
          <w:sz w:val="24"/>
          <w:szCs w:val="24"/>
        </w:rPr>
        <w:t>29.5.6</w:t>
      </w:r>
      <w:r>
        <w:rPr>
          <w:rFonts w:ascii="宋体" w:hAnsi="宋体" w:eastAsia="宋体" w:cs="宋体"/>
          <w:spacing w:val="-46"/>
          <w:sz w:val="24"/>
          <w:szCs w:val="24"/>
        </w:rPr>
        <w:t xml:space="preserve"> </w:t>
      </w:r>
      <w:r>
        <w:rPr>
          <w:rFonts w:ascii="宋体" w:hAnsi="宋体" w:eastAsia="宋体" w:cs="宋体"/>
          <w:spacing w:val="-2"/>
          <w:sz w:val="24"/>
          <w:szCs w:val="24"/>
        </w:rPr>
        <w:t>提出质疑的日期。</w:t>
      </w:r>
    </w:p>
    <w:p w14:paraId="4C4D7FAE">
      <w:pPr>
        <w:spacing w:before="172" w:line="219" w:lineRule="auto"/>
        <w:ind w:left="485"/>
        <w:rPr>
          <w:rFonts w:ascii="宋体" w:hAnsi="宋体" w:eastAsia="宋体" w:cs="宋体"/>
          <w:sz w:val="24"/>
          <w:szCs w:val="24"/>
        </w:rPr>
      </w:pPr>
      <w:r>
        <w:rPr>
          <w:rFonts w:ascii="宋体" w:hAnsi="宋体" w:eastAsia="宋体" w:cs="宋体"/>
          <w:spacing w:val="-1"/>
          <w:sz w:val="24"/>
          <w:szCs w:val="24"/>
        </w:rPr>
        <w:t>30.6</w:t>
      </w:r>
      <w:r>
        <w:rPr>
          <w:rFonts w:ascii="宋体" w:hAnsi="宋体" w:eastAsia="宋体" w:cs="宋体"/>
          <w:spacing w:val="-41"/>
          <w:sz w:val="24"/>
          <w:szCs w:val="24"/>
        </w:rPr>
        <w:t xml:space="preserve"> </w:t>
      </w:r>
      <w:r>
        <w:rPr>
          <w:rFonts w:ascii="宋体" w:hAnsi="宋体" w:eastAsia="宋体" w:cs="宋体"/>
          <w:spacing w:val="-1"/>
          <w:sz w:val="24"/>
          <w:szCs w:val="24"/>
        </w:rPr>
        <w:t>有下列情形之一的，属于无效质疑，采购代理机构和采购人不予受理：</w:t>
      </w:r>
    </w:p>
    <w:p w14:paraId="3F2A4F24">
      <w:pPr>
        <w:spacing w:before="171" w:line="219" w:lineRule="auto"/>
        <w:ind w:left="485"/>
        <w:rPr>
          <w:rFonts w:ascii="宋体" w:hAnsi="宋体" w:eastAsia="宋体" w:cs="宋体"/>
          <w:sz w:val="24"/>
          <w:szCs w:val="24"/>
        </w:rPr>
      </w:pPr>
      <w:r>
        <w:rPr>
          <w:rFonts w:ascii="宋体" w:hAnsi="宋体" w:eastAsia="宋体" w:cs="宋体"/>
          <w:spacing w:val="-1"/>
          <w:sz w:val="24"/>
          <w:szCs w:val="24"/>
        </w:rPr>
        <w:t>30.6.1</w:t>
      </w:r>
      <w:r>
        <w:rPr>
          <w:rFonts w:ascii="宋体" w:hAnsi="宋体" w:eastAsia="宋体" w:cs="宋体"/>
          <w:spacing w:val="-48"/>
          <w:sz w:val="24"/>
          <w:szCs w:val="24"/>
        </w:rPr>
        <w:t xml:space="preserve"> </w:t>
      </w:r>
      <w:r>
        <w:rPr>
          <w:rFonts w:ascii="宋体" w:hAnsi="宋体" w:eastAsia="宋体" w:cs="宋体"/>
          <w:spacing w:val="-1"/>
          <w:sz w:val="24"/>
          <w:szCs w:val="24"/>
        </w:rPr>
        <w:t>质疑供应商不是参与本次政府采购项目的供应商；</w:t>
      </w:r>
    </w:p>
    <w:p w14:paraId="45C76340">
      <w:pPr>
        <w:spacing w:before="174" w:line="219" w:lineRule="auto"/>
        <w:ind w:left="485"/>
        <w:rPr>
          <w:rFonts w:ascii="宋体" w:hAnsi="宋体" w:eastAsia="宋体" w:cs="宋体"/>
          <w:sz w:val="24"/>
          <w:szCs w:val="24"/>
        </w:rPr>
      </w:pPr>
      <w:r>
        <w:rPr>
          <w:rFonts w:ascii="宋体" w:hAnsi="宋体" w:eastAsia="宋体" w:cs="宋体"/>
          <w:spacing w:val="-1"/>
          <w:sz w:val="24"/>
          <w:szCs w:val="24"/>
        </w:rPr>
        <w:t>30.6.2</w:t>
      </w:r>
      <w:r>
        <w:rPr>
          <w:rFonts w:ascii="宋体" w:hAnsi="宋体" w:eastAsia="宋体" w:cs="宋体"/>
          <w:spacing w:val="-50"/>
          <w:sz w:val="24"/>
          <w:szCs w:val="24"/>
        </w:rPr>
        <w:t xml:space="preserve"> </w:t>
      </w:r>
      <w:r>
        <w:rPr>
          <w:rFonts w:ascii="宋体" w:hAnsi="宋体" w:eastAsia="宋体" w:cs="宋体"/>
          <w:spacing w:val="-1"/>
          <w:sz w:val="24"/>
          <w:szCs w:val="24"/>
        </w:rPr>
        <w:t>质疑供应商与质疑事项不存在利害关系的；</w:t>
      </w:r>
    </w:p>
    <w:p w14:paraId="2DACC091">
      <w:pPr>
        <w:spacing w:before="174" w:line="219" w:lineRule="auto"/>
        <w:ind w:left="485"/>
        <w:rPr>
          <w:rFonts w:ascii="宋体" w:hAnsi="宋体" w:eastAsia="宋体" w:cs="宋体"/>
          <w:sz w:val="24"/>
          <w:szCs w:val="24"/>
        </w:rPr>
      </w:pPr>
      <w:r>
        <w:rPr>
          <w:rFonts w:ascii="宋体" w:hAnsi="宋体" w:eastAsia="宋体" w:cs="宋体"/>
          <w:spacing w:val="-2"/>
          <w:sz w:val="24"/>
          <w:szCs w:val="24"/>
        </w:rPr>
        <w:t>30.6.3</w:t>
      </w:r>
      <w:r>
        <w:rPr>
          <w:rFonts w:ascii="宋体" w:hAnsi="宋体" w:eastAsia="宋体" w:cs="宋体"/>
          <w:spacing w:val="-38"/>
          <w:sz w:val="24"/>
          <w:szCs w:val="24"/>
        </w:rPr>
        <w:t xml:space="preserve"> </w:t>
      </w:r>
      <w:r>
        <w:rPr>
          <w:rFonts w:ascii="宋体" w:hAnsi="宋体" w:eastAsia="宋体" w:cs="宋体"/>
          <w:spacing w:val="-2"/>
          <w:sz w:val="24"/>
          <w:szCs w:val="24"/>
        </w:rPr>
        <w:t>未在法定期限内提出质疑的；</w:t>
      </w:r>
    </w:p>
    <w:p w14:paraId="76770028">
      <w:pPr>
        <w:spacing w:before="180" w:line="219" w:lineRule="auto"/>
        <w:ind w:left="485"/>
        <w:rPr>
          <w:rFonts w:ascii="宋体" w:hAnsi="宋体" w:eastAsia="宋体" w:cs="宋体"/>
          <w:sz w:val="24"/>
          <w:szCs w:val="24"/>
        </w:rPr>
      </w:pPr>
      <w:r>
        <w:rPr>
          <w:rFonts w:ascii="宋体" w:hAnsi="宋体" w:eastAsia="宋体" w:cs="宋体"/>
          <w:spacing w:val="-1"/>
          <w:sz w:val="24"/>
          <w:szCs w:val="24"/>
        </w:rPr>
        <w:t>30.6.4</w:t>
      </w:r>
      <w:r>
        <w:rPr>
          <w:rFonts w:ascii="宋体" w:hAnsi="宋体" w:eastAsia="宋体" w:cs="宋体"/>
          <w:spacing w:val="-44"/>
          <w:sz w:val="24"/>
          <w:szCs w:val="24"/>
        </w:rPr>
        <w:t xml:space="preserve"> </w:t>
      </w:r>
      <w:r>
        <w:rPr>
          <w:rFonts w:ascii="宋体" w:hAnsi="宋体" w:eastAsia="宋体" w:cs="宋体"/>
          <w:spacing w:val="-1"/>
          <w:sz w:val="24"/>
          <w:szCs w:val="24"/>
        </w:rPr>
        <w:t>质疑未以书面形式提出，或质疑函主要内容构成不完整的；</w:t>
      </w:r>
    </w:p>
    <w:p w14:paraId="4364291F">
      <w:pPr>
        <w:spacing w:before="183" w:line="219" w:lineRule="auto"/>
        <w:ind w:left="485"/>
        <w:rPr>
          <w:rFonts w:ascii="宋体" w:hAnsi="宋体" w:eastAsia="宋体" w:cs="宋体"/>
          <w:sz w:val="24"/>
          <w:szCs w:val="24"/>
        </w:rPr>
      </w:pPr>
      <w:r>
        <w:rPr>
          <w:rFonts w:ascii="宋体" w:hAnsi="宋体" w:eastAsia="宋体" w:cs="宋体"/>
          <w:spacing w:val="-2"/>
          <w:sz w:val="24"/>
          <w:szCs w:val="24"/>
        </w:rPr>
        <w:t>30.6.5</w:t>
      </w:r>
      <w:r>
        <w:rPr>
          <w:rFonts w:ascii="宋体" w:hAnsi="宋体" w:eastAsia="宋体" w:cs="宋体"/>
          <w:spacing w:val="-38"/>
          <w:sz w:val="24"/>
          <w:szCs w:val="24"/>
        </w:rPr>
        <w:t xml:space="preserve"> </w:t>
      </w:r>
      <w:r>
        <w:rPr>
          <w:rFonts w:ascii="宋体" w:hAnsi="宋体" w:eastAsia="宋体" w:cs="宋体"/>
          <w:spacing w:val="-2"/>
          <w:sz w:val="24"/>
          <w:szCs w:val="24"/>
        </w:rPr>
        <w:t>应当提交授权书而未提交的；</w:t>
      </w:r>
    </w:p>
    <w:p w14:paraId="66F5F471">
      <w:pPr>
        <w:spacing w:before="181" w:line="219" w:lineRule="auto"/>
        <w:ind w:left="485"/>
        <w:rPr>
          <w:rFonts w:ascii="宋体" w:hAnsi="宋体" w:eastAsia="宋体" w:cs="宋体"/>
          <w:sz w:val="24"/>
          <w:szCs w:val="24"/>
        </w:rPr>
      </w:pPr>
      <w:r>
        <w:rPr>
          <w:rFonts w:ascii="宋体" w:hAnsi="宋体" w:eastAsia="宋体" w:cs="宋体"/>
          <w:spacing w:val="-3"/>
          <w:sz w:val="24"/>
          <w:szCs w:val="24"/>
        </w:rPr>
        <w:t>30.6.6</w:t>
      </w:r>
      <w:r>
        <w:rPr>
          <w:rFonts w:ascii="宋体" w:hAnsi="宋体" w:eastAsia="宋体" w:cs="宋体"/>
          <w:spacing w:val="-16"/>
          <w:sz w:val="24"/>
          <w:szCs w:val="24"/>
        </w:rPr>
        <w:t xml:space="preserve"> </w:t>
      </w:r>
      <w:r>
        <w:rPr>
          <w:rFonts w:ascii="宋体" w:hAnsi="宋体" w:eastAsia="宋体" w:cs="宋体"/>
          <w:spacing w:val="-3"/>
          <w:sz w:val="24"/>
          <w:szCs w:val="24"/>
        </w:rPr>
        <w:t>以非法手段取得证据、材料的；</w:t>
      </w:r>
    </w:p>
    <w:p w14:paraId="3BC6CA3C">
      <w:pPr>
        <w:spacing w:before="167" w:line="219" w:lineRule="auto"/>
        <w:ind w:left="485"/>
        <w:rPr>
          <w:rFonts w:ascii="宋体" w:hAnsi="宋体" w:eastAsia="宋体" w:cs="宋体"/>
          <w:sz w:val="24"/>
          <w:szCs w:val="24"/>
        </w:rPr>
      </w:pPr>
      <w:r>
        <w:rPr>
          <w:rFonts w:ascii="宋体" w:hAnsi="宋体" w:eastAsia="宋体" w:cs="宋体"/>
          <w:spacing w:val="-1"/>
          <w:sz w:val="24"/>
          <w:szCs w:val="24"/>
        </w:rPr>
        <w:t>30.6.7</w:t>
      </w:r>
      <w:r>
        <w:rPr>
          <w:rFonts w:ascii="宋体" w:hAnsi="宋体" w:eastAsia="宋体" w:cs="宋体"/>
          <w:spacing w:val="-37"/>
          <w:sz w:val="24"/>
          <w:szCs w:val="24"/>
        </w:rPr>
        <w:t xml:space="preserve"> </w:t>
      </w:r>
      <w:r>
        <w:rPr>
          <w:rFonts w:ascii="宋体" w:hAnsi="宋体" w:eastAsia="宋体" w:cs="宋体"/>
          <w:spacing w:val="-1"/>
          <w:sz w:val="24"/>
          <w:szCs w:val="24"/>
        </w:rPr>
        <w:t>质疑答复后，同一质疑人就同一事项或同一采购程序环节再次提出质疑的；</w:t>
      </w:r>
    </w:p>
    <w:p w14:paraId="00B591E1">
      <w:pPr>
        <w:spacing w:before="169" w:line="219" w:lineRule="auto"/>
        <w:ind w:left="485"/>
        <w:rPr>
          <w:rFonts w:ascii="宋体" w:hAnsi="宋体" w:eastAsia="宋体" w:cs="宋体"/>
          <w:sz w:val="24"/>
          <w:szCs w:val="24"/>
        </w:rPr>
      </w:pPr>
      <w:r>
        <w:rPr>
          <w:rFonts w:ascii="宋体" w:hAnsi="宋体" w:eastAsia="宋体" w:cs="宋体"/>
          <w:spacing w:val="-1"/>
          <w:sz w:val="24"/>
          <w:szCs w:val="24"/>
        </w:rPr>
        <w:t>30.6.8</w:t>
      </w:r>
      <w:r>
        <w:rPr>
          <w:rFonts w:ascii="宋体" w:hAnsi="宋体" w:eastAsia="宋体" w:cs="宋体"/>
          <w:spacing w:val="-41"/>
          <w:sz w:val="24"/>
          <w:szCs w:val="24"/>
        </w:rPr>
        <w:t xml:space="preserve"> </w:t>
      </w:r>
      <w:r>
        <w:rPr>
          <w:rFonts w:ascii="宋体" w:hAnsi="宋体" w:eastAsia="宋体" w:cs="宋体"/>
          <w:spacing w:val="-1"/>
          <w:sz w:val="24"/>
          <w:szCs w:val="24"/>
        </w:rPr>
        <w:t>不符合法律、法规、规章和政府采购监管机构规定的其他条件的。</w:t>
      </w:r>
    </w:p>
    <w:p w14:paraId="095703E7">
      <w:pPr>
        <w:spacing w:before="167" w:line="220" w:lineRule="auto"/>
        <w:ind w:left="485"/>
        <w:rPr>
          <w:rFonts w:ascii="宋体" w:hAnsi="宋体" w:eastAsia="宋体" w:cs="宋体"/>
          <w:sz w:val="24"/>
          <w:szCs w:val="24"/>
        </w:rPr>
      </w:pPr>
      <w:r>
        <w:rPr>
          <w:rFonts w:ascii="宋体" w:hAnsi="宋体" w:eastAsia="宋体" w:cs="宋体"/>
          <w:spacing w:val="-4"/>
          <w:sz w:val="24"/>
          <w:szCs w:val="24"/>
        </w:rPr>
        <w:t>30.7</w:t>
      </w:r>
      <w:r>
        <w:rPr>
          <w:rFonts w:ascii="宋体" w:hAnsi="宋体" w:eastAsia="宋体" w:cs="宋体"/>
          <w:spacing w:val="-44"/>
          <w:sz w:val="24"/>
          <w:szCs w:val="24"/>
        </w:rPr>
        <w:t xml:space="preserve"> </w:t>
      </w:r>
      <w:r>
        <w:rPr>
          <w:rFonts w:ascii="宋体" w:hAnsi="宋体" w:eastAsia="宋体" w:cs="宋体"/>
          <w:spacing w:val="-4"/>
          <w:sz w:val="24"/>
          <w:szCs w:val="24"/>
        </w:rPr>
        <w:t>质疑答复</w:t>
      </w:r>
    </w:p>
    <w:p w14:paraId="48CC887A">
      <w:pPr>
        <w:spacing w:before="165" w:line="282" w:lineRule="auto"/>
        <w:ind w:left="5" w:right="179" w:firstLine="480"/>
        <w:rPr>
          <w:rFonts w:ascii="宋体" w:hAnsi="宋体" w:eastAsia="宋体" w:cs="宋体"/>
          <w:sz w:val="24"/>
          <w:szCs w:val="24"/>
        </w:rPr>
      </w:pPr>
      <w:r>
        <w:rPr>
          <w:rFonts w:ascii="宋体" w:hAnsi="宋体" w:eastAsia="宋体" w:cs="宋体"/>
          <w:spacing w:val="-4"/>
          <w:sz w:val="24"/>
          <w:szCs w:val="24"/>
        </w:rPr>
        <w:t>30.7.1</w:t>
      </w:r>
      <w:r>
        <w:rPr>
          <w:rFonts w:ascii="宋体" w:hAnsi="宋体" w:eastAsia="宋体" w:cs="宋体"/>
          <w:spacing w:val="-52"/>
          <w:sz w:val="24"/>
          <w:szCs w:val="24"/>
        </w:rPr>
        <w:t xml:space="preserve"> </w:t>
      </w:r>
      <w:r>
        <w:rPr>
          <w:rFonts w:ascii="宋体" w:hAnsi="宋体" w:eastAsia="宋体" w:cs="宋体"/>
          <w:spacing w:val="-4"/>
          <w:sz w:val="24"/>
          <w:szCs w:val="24"/>
        </w:rPr>
        <w:t>采购人或采购代理机构在收到质疑函后</w:t>
      </w:r>
      <w:r>
        <w:rPr>
          <w:rFonts w:ascii="宋体" w:hAnsi="宋体" w:eastAsia="宋体" w:cs="宋体"/>
          <w:spacing w:val="-45"/>
          <w:sz w:val="24"/>
          <w:szCs w:val="24"/>
        </w:rPr>
        <w:t xml:space="preserve"> </w:t>
      </w:r>
      <w:r>
        <w:rPr>
          <w:rFonts w:ascii="宋体" w:hAnsi="宋体" w:eastAsia="宋体" w:cs="宋体"/>
          <w:spacing w:val="-4"/>
          <w:sz w:val="24"/>
          <w:szCs w:val="24"/>
        </w:rPr>
        <w:t>7</w:t>
      </w:r>
      <w:r>
        <w:rPr>
          <w:rFonts w:ascii="宋体" w:hAnsi="宋体" w:eastAsia="宋体" w:cs="宋体"/>
          <w:spacing w:val="-51"/>
          <w:sz w:val="24"/>
          <w:szCs w:val="24"/>
        </w:rPr>
        <w:t xml:space="preserve"> </w:t>
      </w:r>
      <w:r>
        <w:rPr>
          <w:rFonts w:ascii="宋体" w:hAnsi="宋体" w:eastAsia="宋体" w:cs="宋体"/>
          <w:spacing w:val="-4"/>
          <w:sz w:val="24"/>
          <w:szCs w:val="24"/>
        </w:rPr>
        <w:t>个工作日内作出答复，并以书面形</w:t>
      </w:r>
      <w:r>
        <w:rPr>
          <w:rFonts w:ascii="宋体" w:hAnsi="宋体" w:eastAsia="宋体" w:cs="宋体"/>
          <w:spacing w:val="-1"/>
          <w:sz w:val="24"/>
          <w:szCs w:val="24"/>
        </w:rPr>
        <w:t>式通知质疑供应商和其他有关供应商。</w:t>
      </w:r>
    </w:p>
    <w:p w14:paraId="68690509">
      <w:pPr>
        <w:spacing w:before="167" w:line="305" w:lineRule="auto"/>
        <w:ind w:right="179" w:firstLine="485"/>
        <w:rPr>
          <w:rFonts w:ascii="宋体" w:hAnsi="宋体" w:eastAsia="宋体" w:cs="宋体"/>
          <w:sz w:val="24"/>
          <w:szCs w:val="24"/>
        </w:rPr>
      </w:pPr>
      <w:r>
        <w:rPr>
          <w:rFonts w:ascii="宋体" w:hAnsi="宋体" w:eastAsia="宋体" w:cs="宋体"/>
          <w:spacing w:val="-3"/>
          <w:sz w:val="24"/>
          <w:szCs w:val="24"/>
        </w:rPr>
        <w:t>30.7.2</w:t>
      </w:r>
      <w:r>
        <w:rPr>
          <w:rFonts w:ascii="宋体" w:hAnsi="宋体" w:eastAsia="宋体" w:cs="宋体"/>
          <w:spacing w:val="-50"/>
          <w:sz w:val="24"/>
          <w:szCs w:val="24"/>
        </w:rPr>
        <w:t xml:space="preserve"> </w:t>
      </w:r>
      <w:r>
        <w:rPr>
          <w:rFonts w:ascii="宋体" w:hAnsi="宋体" w:eastAsia="宋体" w:cs="宋体"/>
          <w:spacing w:val="-3"/>
          <w:sz w:val="24"/>
          <w:szCs w:val="24"/>
        </w:rPr>
        <w:t>质疑供应商对采购人、采购代理机构</w:t>
      </w:r>
      <w:r>
        <w:rPr>
          <w:rFonts w:ascii="宋体" w:hAnsi="宋体" w:eastAsia="宋体" w:cs="宋体"/>
          <w:spacing w:val="-4"/>
          <w:sz w:val="24"/>
          <w:szCs w:val="24"/>
        </w:rPr>
        <w:t>的答复不满意，或者采购人、采购代理</w:t>
      </w:r>
      <w:r>
        <w:rPr>
          <w:rFonts w:ascii="宋体" w:hAnsi="宋体" w:eastAsia="宋体" w:cs="宋体"/>
          <w:spacing w:val="1"/>
          <w:sz w:val="24"/>
          <w:szCs w:val="24"/>
        </w:rPr>
        <w:t>机构未在规定时间内作出答复的，可以在答复期</w:t>
      </w:r>
      <w:r>
        <w:rPr>
          <w:rFonts w:ascii="宋体" w:hAnsi="宋体" w:eastAsia="宋体" w:cs="宋体"/>
          <w:sz w:val="24"/>
          <w:szCs w:val="24"/>
        </w:rPr>
        <w:t>满后</w:t>
      </w:r>
      <w:r>
        <w:rPr>
          <w:rFonts w:ascii="宋体" w:hAnsi="宋体" w:eastAsia="宋体" w:cs="宋体"/>
          <w:spacing w:val="-28"/>
          <w:sz w:val="24"/>
          <w:szCs w:val="24"/>
        </w:rPr>
        <w:t xml:space="preserve"> </w:t>
      </w:r>
      <w:r>
        <w:rPr>
          <w:rFonts w:ascii="宋体" w:hAnsi="宋体" w:eastAsia="宋体" w:cs="宋体"/>
          <w:sz w:val="24"/>
          <w:szCs w:val="24"/>
        </w:rPr>
        <w:t>15</w:t>
      </w:r>
      <w:r>
        <w:rPr>
          <w:rFonts w:ascii="宋体" w:hAnsi="宋体" w:eastAsia="宋体" w:cs="宋体"/>
          <w:spacing w:val="-51"/>
          <w:sz w:val="24"/>
          <w:szCs w:val="24"/>
        </w:rPr>
        <w:t xml:space="preserve"> </w:t>
      </w:r>
      <w:r>
        <w:rPr>
          <w:rFonts w:ascii="宋体" w:hAnsi="宋体" w:eastAsia="宋体" w:cs="宋体"/>
          <w:sz w:val="24"/>
          <w:szCs w:val="24"/>
        </w:rPr>
        <w:t>个工作日内向同级人民政府财</w:t>
      </w:r>
      <w:r>
        <w:rPr>
          <w:rFonts w:ascii="宋体" w:hAnsi="宋体" w:eastAsia="宋体" w:cs="宋体"/>
          <w:spacing w:val="-2"/>
          <w:sz w:val="24"/>
          <w:szCs w:val="24"/>
        </w:rPr>
        <w:t>政部门提起投诉。</w:t>
      </w:r>
    </w:p>
    <w:p w14:paraId="4A6189D2">
      <w:pPr>
        <w:spacing w:before="167" w:line="219" w:lineRule="auto"/>
        <w:ind w:left="485"/>
        <w:rPr>
          <w:rFonts w:ascii="宋体" w:hAnsi="宋体" w:eastAsia="宋体" w:cs="宋体"/>
          <w:sz w:val="24"/>
          <w:szCs w:val="24"/>
        </w:rPr>
      </w:pPr>
      <w:r>
        <w:rPr>
          <w:rFonts w:ascii="宋体" w:hAnsi="宋体" w:eastAsia="宋体" w:cs="宋体"/>
          <w:spacing w:val="-2"/>
          <w:sz w:val="24"/>
          <w:szCs w:val="24"/>
        </w:rPr>
        <w:t>30.8</w:t>
      </w:r>
      <w:r>
        <w:rPr>
          <w:rFonts w:ascii="宋体" w:hAnsi="宋体" w:eastAsia="宋体" w:cs="宋体"/>
          <w:spacing w:val="-50"/>
          <w:sz w:val="24"/>
          <w:szCs w:val="24"/>
        </w:rPr>
        <w:t xml:space="preserve"> </w:t>
      </w:r>
      <w:r>
        <w:rPr>
          <w:rFonts w:ascii="宋体" w:hAnsi="宋体" w:eastAsia="宋体" w:cs="宋体"/>
          <w:spacing w:val="-2"/>
          <w:sz w:val="24"/>
          <w:szCs w:val="24"/>
        </w:rPr>
        <w:t>其他需要说明的事项</w:t>
      </w:r>
    </w:p>
    <w:p w14:paraId="20FF92A2">
      <w:pPr>
        <w:spacing w:before="165" w:line="219" w:lineRule="auto"/>
        <w:ind w:left="485"/>
        <w:rPr>
          <w:rFonts w:ascii="宋体" w:hAnsi="宋体" w:eastAsia="宋体" w:cs="宋体"/>
          <w:sz w:val="24"/>
          <w:szCs w:val="24"/>
        </w:rPr>
      </w:pPr>
      <w:r>
        <w:rPr>
          <w:rFonts w:ascii="宋体" w:hAnsi="宋体" w:eastAsia="宋体" w:cs="宋体"/>
          <w:spacing w:val="-2"/>
          <w:sz w:val="24"/>
          <w:szCs w:val="24"/>
        </w:rPr>
        <w:t>30.8.1</w:t>
      </w:r>
      <w:r>
        <w:rPr>
          <w:rFonts w:ascii="宋体" w:hAnsi="宋体" w:eastAsia="宋体" w:cs="宋体"/>
          <w:spacing w:val="-38"/>
          <w:sz w:val="24"/>
          <w:szCs w:val="24"/>
        </w:rPr>
        <w:t xml:space="preserve"> </w:t>
      </w:r>
      <w:r>
        <w:rPr>
          <w:rFonts w:ascii="宋体" w:hAnsi="宋体" w:eastAsia="宋体" w:cs="宋体"/>
          <w:spacing w:val="-2"/>
          <w:sz w:val="24"/>
          <w:szCs w:val="24"/>
        </w:rPr>
        <w:t>接收质疑函的方式：书面形式</w:t>
      </w:r>
    </w:p>
    <w:p w14:paraId="7F486CA7">
      <w:pPr>
        <w:spacing w:before="168" w:line="219" w:lineRule="auto"/>
        <w:ind w:left="485"/>
        <w:rPr>
          <w:rFonts w:hint="eastAsia" w:ascii="宋体" w:hAnsi="宋体" w:eastAsia="宋体" w:cs="宋体"/>
          <w:sz w:val="24"/>
          <w:szCs w:val="24"/>
          <w:lang w:eastAsia="zh-CN"/>
        </w:rPr>
      </w:pPr>
      <w:r>
        <w:rPr>
          <w:rFonts w:ascii="宋体" w:hAnsi="宋体" w:eastAsia="宋体" w:cs="宋体"/>
          <w:spacing w:val="-1"/>
          <w:sz w:val="24"/>
          <w:szCs w:val="24"/>
        </w:rPr>
        <w:t>30.8.2</w:t>
      </w:r>
      <w:r>
        <w:rPr>
          <w:rFonts w:ascii="宋体" w:hAnsi="宋体" w:eastAsia="宋体" w:cs="宋体"/>
          <w:spacing w:val="-50"/>
          <w:sz w:val="24"/>
          <w:szCs w:val="24"/>
        </w:rPr>
        <w:t xml:space="preserve"> </w:t>
      </w:r>
      <w:r>
        <w:rPr>
          <w:rFonts w:ascii="宋体" w:hAnsi="宋体" w:eastAsia="宋体" w:cs="宋体"/>
          <w:spacing w:val="-1"/>
          <w:sz w:val="24"/>
          <w:szCs w:val="24"/>
        </w:rPr>
        <w:t>联系部门：</w:t>
      </w:r>
      <w:r>
        <w:rPr>
          <w:rFonts w:hint="eastAsia" w:ascii="宋体" w:hAnsi="宋体" w:eastAsia="宋体" w:cs="宋体"/>
          <w:spacing w:val="-1"/>
          <w:sz w:val="24"/>
          <w:szCs w:val="24"/>
          <w:lang w:eastAsia="zh-CN"/>
        </w:rPr>
        <w:t>榆林市正源恒项目管理有限公司</w:t>
      </w:r>
    </w:p>
    <w:p w14:paraId="52A1B0A2">
      <w:pPr>
        <w:spacing w:line="219" w:lineRule="auto"/>
        <w:rPr>
          <w:rFonts w:ascii="宋体" w:hAnsi="宋体" w:eastAsia="宋体" w:cs="宋体"/>
          <w:sz w:val="24"/>
          <w:szCs w:val="24"/>
        </w:rPr>
        <w:sectPr>
          <w:footerReference r:id="rId22" w:type="default"/>
          <w:pgSz w:w="11906" w:h="16839"/>
          <w:pgMar w:top="1426" w:right="1238" w:bottom="1166" w:left="1424" w:header="0" w:footer="952" w:gutter="0"/>
          <w:pgNumType w:fmt="decimal"/>
          <w:cols w:space="720" w:num="1"/>
        </w:sectPr>
      </w:pPr>
    </w:p>
    <w:p w14:paraId="1A6118CE">
      <w:pPr>
        <w:spacing w:before="48" w:line="221" w:lineRule="auto"/>
        <w:ind w:left="485"/>
        <w:rPr>
          <w:rFonts w:hint="eastAsia" w:ascii="宋体" w:hAnsi="宋体" w:eastAsia="宋体" w:cs="宋体"/>
          <w:sz w:val="24"/>
          <w:szCs w:val="24"/>
          <w:lang w:eastAsia="zh-CN"/>
        </w:rPr>
      </w:pPr>
      <w:r>
        <w:rPr>
          <w:rFonts w:ascii="宋体" w:hAnsi="宋体" w:eastAsia="宋体" w:cs="宋体"/>
          <w:spacing w:val="-1"/>
          <w:sz w:val="24"/>
          <w:szCs w:val="24"/>
        </w:rPr>
        <w:t>30.8.3</w:t>
      </w:r>
      <w:r>
        <w:rPr>
          <w:rFonts w:ascii="宋体" w:hAnsi="宋体" w:eastAsia="宋体" w:cs="宋体"/>
          <w:spacing w:val="-50"/>
          <w:sz w:val="24"/>
          <w:szCs w:val="24"/>
        </w:rPr>
        <w:t xml:space="preserve"> </w:t>
      </w:r>
      <w:r>
        <w:rPr>
          <w:rFonts w:ascii="宋体" w:hAnsi="宋体" w:eastAsia="宋体" w:cs="宋体"/>
          <w:spacing w:val="-1"/>
          <w:sz w:val="24"/>
          <w:szCs w:val="24"/>
        </w:rPr>
        <w:t>联系电话：</w:t>
      </w:r>
      <w:r>
        <w:rPr>
          <w:rFonts w:hint="eastAsia" w:ascii="宋体" w:hAnsi="宋体" w:eastAsia="宋体" w:cs="宋体"/>
          <w:spacing w:val="-1"/>
          <w:sz w:val="24"/>
          <w:szCs w:val="24"/>
          <w:lang w:eastAsia="zh-CN"/>
        </w:rPr>
        <w:t>15591220311</w:t>
      </w:r>
    </w:p>
    <w:p w14:paraId="293E9CC9">
      <w:pPr>
        <w:spacing w:before="162" w:line="219" w:lineRule="auto"/>
        <w:ind w:left="485"/>
        <w:rPr>
          <w:rFonts w:hint="eastAsia" w:ascii="宋体" w:hAnsi="宋体" w:eastAsia="宋体" w:cs="宋体"/>
          <w:sz w:val="24"/>
          <w:szCs w:val="24"/>
          <w:lang w:eastAsia="zh-CN"/>
        </w:rPr>
      </w:pPr>
      <w:r>
        <w:rPr>
          <w:rFonts w:ascii="宋体" w:hAnsi="宋体" w:eastAsia="宋体" w:cs="宋体"/>
          <w:spacing w:val="-1"/>
          <w:sz w:val="24"/>
          <w:szCs w:val="24"/>
        </w:rPr>
        <w:t>30.8.4</w:t>
      </w:r>
      <w:r>
        <w:rPr>
          <w:rFonts w:ascii="宋体" w:hAnsi="宋体" w:eastAsia="宋体" w:cs="宋体"/>
          <w:spacing w:val="-51"/>
          <w:sz w:val="24"/>
          <w:szCs w:val="24"/>
        </w:rPr>
        <w:t xml:space="preserve"> </w:t>
      </w:r>
      <w:r>
        <w:rPr>
          <w:rFonts w:ascii="宋体" w:hAnsi="宋体" w:eastAsia="宋体" w:cs="宋体"/>
          <w:spacing w:val="-1"/>
          <w:sz w:val="24"/>
          <w:szCs w:val="24"/>
        </w:rPr>
        <w:t>通讯地址：</w:t>
      </w:r>
      <w:r>
        <w:rPr>
          <w:rFonts w:hint="eastAsia" w:ascii="宋体" w:hAnsi="宋体" w:eastAsia="宋体" w:cs="宋体"/>
          <w:spacing w:val="-1"/>
          <w:sz w:val="24"/>
          <w:szCs w:val="24"/>
          <w:lang w:eastAsia="zh-CN"/>
        </w:rPr>
        <w:t>陕西省榆林市榆阳区榆林大道西林校路北灏安星河城4号楼5层</w:t>
      </w:r>
    </w:p>
    <w:p w14:paraId="254E98F7">
      <w:pPr>
        <w:spacing w:before="167" w:line="220" w:lineRule="auto"/>
        <w:ind w:left="5"/>
        <w:rPr>
          <w:rFonts w:ascii="宋体" w:hAnsi="宋体" w:eastAsia="宋体" w:cs="宋体"/>
          <w:sz w:val="24"/>
          <w:szCs w:val="24"/>
        </w:rPr>
      </w:pPr>
      <w:bookmarkStart w:id="2" w:name="bookmark12"/>
      <w:bookmarkEnd w:id="2"/>
      <w:r>
        <w:rPr>
          <w:rFonts w:ascii="宋体" w:hAnsi="宋体" w:eastAsia="宋体" w:cs="宋体"/>
          <w:b/>
          <w:bCs/>
          <w:spacing w:val="-5"/>
          <w:sz w:val="24"/>
          <w:szCs w:val="24"/>
        </w:rPr>
        <w:t>31.其他</w:t>
      </w:r>
    </w:p>
    <w:p w14:paraId="438E2582">
      <w:pPr>
        <w:spacing w:before="165" w:line="304" w:lineRule="auto"/>
        <w:ind w:firstLine="484"/>
        <w:rPr>
          <w:rFonts w:ascii="宋体" w:hAnsi="宋体" w:eastAsia="宋体" w:cs="宋体"/>
          <w:sz w:val="24"/>
          <w:szCs w:val="24"/>
        </w:rPr>
      </w:pPr>
      <w:r>
        <w:rPr>
          <w:rFonts w:ascii="宋体" w:hAnsi="宋体" w:eastAsia="宋体" w:cs="宋体"/>
          <w:spacing w:val="-3"/>
          <w:sz w:val="24"/>
          <w:szCs w:val="24"/>
        </w:rPr>
        <w:t>31.1</w:t>
      </w:r>
      <w:r>
        <w:rPr>
          <w:rFonts w:ascii="宋体" w:hAnsi="宋体" w:eastAsia="宋体" w:cs="宋体"/>
          <w:spacing w:val="-52"/>
          <w:sz w:val="24"/>
          <w:szCs w:val="24"/>
        </w:rPr>
        <w:t xml:space="preserve"> </w:t>
      </w:r>
      <w:r>
        <w:rPr>
          <w:rFonts w:ascii="宋体" w:hAnsi="宋体" w:eastAsia="宋体" w:cs="宋体"/>
          <w:spacing w:val="-3"/>
          <w:sz w:val="24"/>
          <w:szCs w:val="24"/>
        </w:rPr>
        <w:t>磋商步骤为：第一次报价---初步评审---分别磋商---第二次报价---综合评审</w:t>
      </w:r>
      <w:r>
        <w:rPr>
          <w:rFonts w:ascii="宋体" w:hAnsi="宋体" w:eastAsia="宋体" w:cs="宋体"/>
          <w:spacing w:val="-2"/>
          <w:sz w:val="24"/>
          <w:szCs w:val="24"/>
        </w:rPr>
        <w:t>推荐成交候选人。（以供应商递交的磋商响应文件中的总报价为第一次报价。分别磋商</w:t>
      </w:r>
      <w:r>
        <w:rPr>
          <w:rFonts w:ascii="宋体" w:hAnsi="宋体" w:eastAsia="宋体" w:cs="宋体"/>
          <w:spacing w:val="-1"/>
          <w:sz w:val="24"/>
          <w:szCs w:val="24"/>
        </w:rPr>
        <w:t>后，供应商现场填报的磋商响应总报价为第二次报价）。</w:t>
      </w:r>
    </w:p>
    <w:p w14:paraId="73E30638">
      <w:pPr>
        <w:spacing w:before="167" w:line="305" w:lineRule="auto"/>
        <w:ind w:left="20" w:firstLine="465"/>
        <w:rPr>
          <w:rFonts w:ascii="宋体" w:hAnsi="宋体" w:eastAsia="宋体" w:cs="宋体"/>
          <w:sz w:val="24"/>
          <w:szCs w:val="24"/>
        </w:rPr>
      </w:pPr>
      <w:r>
        <w:rPr>
          <w:rFonts w:ascii="宋体" w:hAnsi="宋体" w:eastAsia="宋体" w:cs="宋体"/>
          <w:spacing w:val="-4"/>
          <w:sz w:val="24"/>
          <w:szCs w:val="24"/>
        </w:rPr>
        <w:t>31.2</w:t>
      </w:r>
      <w:r>
        <w:rPr>
          <w:rFonts w:ascii="宋体" w:hAnsi="宋体" w:eastAsia="宋体" w:cs="宋体"/>
          <w:spacing w:val="-32"/>
          <w:sz w:val="24"/>
          <w:szCs w:val="24"/>
        </w:rPr>
        <w:t xml:space="preserve"> </w:t>
      </w:r>
      <w:r>
        <w:rPr>
          <w:rFonts w:ascii="宋体" w:hAnsi="宋体" w:eastAsia="宋体" w:cs="宋体"/>
          <w:spacing w:val="-4"/>
          <w:sz w:val="24"/>
          <w:szCs w:val="24"/>
        </w:rPr>
        <w:t>当第二次报价全部超过磋商文件规定的采购预算（或最高限价）或均低于公认</w:t>
      </w:r>
      <w:r>
        <w:rPr>
          <w:rFonts w:ascii="宋体" w:hAnsi="宋体" w:eastAsia="宋体" w:cs="宋体"/>
          <w:spacing w:val="-2"/>
          <w:sz w:val="24"/>
          <w:szCs w:val="24"/>
        </w:rPr>
        <w:t>的制作成本时，磋商小组有权决定是否磋商失败或进行第三次报价。当第三次报</w:t>
      </w:r>
      <w:r>
        <w:rPr>
          <w:rFonts w:ascii="宋体" w:hAnsi="宋体" w:eastAsia="宋体" w:cs="宋体"/>
          <w:spacing w:val="-3"/>
          <w:sz w:val="24"/>
          <w:szCs w:val="24"/>
        </w:rPr>
        <w:t>价若超</w:t>
      </w:r>
      <w:r>
        <w:rPr>
          <w:rFonts w:ascii="宋体" w:hAnsi="宋体" w:eastAsia="宋体" w:cs="宋体"/>
          <w:spacing w:val="-1"/>
          <w:sz w:val="24"/>
          <w:szCs w:val="24"/>
        </w:rPr>
        <w:t>出财政预算，且采购人又无力支付，磋商小组有权决定磋商失</w:t>
      </w:r>
      <w:r>
        <w:rPr>
          <w:rFonts w:ascii="宋体" w:hAnsi="宋体" w:eastAsia="宋体" w:cs="宋体"/>
          <w:spacing w:val="-2"/>
          <w:sz w:val="24"/>
          <w:szCs w:val="24"/>
        </w:rPr>
        <w:t>败。</w:t>
      </w:r>
    </w:p>
    <w:p w14:paraId="5DF4BB2E">
      <w:pPr>
        <w:spacing w:before="164" w:line="322" w:lineRule="auto"/>
        <w:ind w:firstLine="485"/>
        <w:rPr>
          <w:rFonts w:ascii="宋体" w:hAnsi="宋体" w:eastAsia="宋体" w:cs="宋体"/>
          <w:sz w:val="24"/>
          <w:szCs w:val="24"/>
        </w:rPr>
      </w:pPr>
      <w:r>
        <w:rPr>
          <w:rFonts w:ascii="宋体" w:hAnsi="宋体" w:eastAsia="宋体" w:cs="宋体"/>
          <w:spacing w:val="-3"/>
          <w:sz w:val="24"/>
          <w:szCs w:val="24"/>
        </w:rPr>
        <w:t>31.3</w:t>
      </w:r>
      <w:r>
        <w:rPr>
          <w:rFonts w:ascii="宋体" w:hAnsi="宋体" w:eastAsia="宋体" w:cs="宋体"/>
          <w:spacing w:val="-52"/>
          <w:sz w:val="24"/>
          <w:szCs w:val="24"/>
        </w:rPr>
        <w:t xml:space="preserve"> </w:t>
      </w:r>
      <w:r>
        <w:rPr>
          <w:rFonts w:ascii="宋体" w:hAnsi="宋体" w:eastAsia="宋体" w:cs="宋体"/>
          <w:spacing w:val="-3"/>
          <w:sz w:val="24"/>
          <w:szCs w:val="24"/>
        </w:rPr>
        <w:t>采用竞争性磋商采购方式采购的政府</w:t>
      </w:r>
      <w:r>
        <w:rPr>
          <w:rFonts w:ascii="宋体" w:hAnsi="宋体" w:eastAsia="宋体" w:cs="宋体"/>
          <w:spacing w:val="-4"/>
          <w:sz w:val="24"/>
          <w:szCs w:val="24"/>
        </w:rPr>
        <w:t>购买服务项目（含政府和社会资本合作项</w:t>
      </w:r>
      <w:r>
        <w:rPr>
          <w:rFonts w:ascii="宋体" w:hAnsi="宋体" w:eastAsia="宋体" w:cs="宋体"/>
          <w:spacing w:val="-1"/>
          <w:sz w:val="24"/>
          <w:szCs w:val="24"/>
        </w:rPr>
        <w:t>目</w:t>
      </w:r>
      <w:r>
        <w:rPr>
          <w:rFonts w:ascii="宋体" w:hAnsi="宋体" w:eastAsia="宋体" w:cs="宋体"/>
          <w:spacing w:val="-23"/>
          <w:sz w:val="24"/>
          <w:szCs w:val="24"/>
        </w:rPr>
        <w:t>），</w:t>
      </w:r>
      <w:r>
        <w:rPr>
          <w:rFonts w:ascii="宋体" w:hAnsi="宋体" w:eastAsia="宋体" w:cs="宋体"/>
          <w:spacing w:val="-1"/>
          <w:sz w:val="24"/>
          <w:szCs w:val="24"/>
        </w:rPr>
        <w:t>采购过程中符合要求的供应商（社会资本）只有</w:t>
      </w:r>
      <w:r>
        <w:rPr>
          <w:rFonts w:ascii="宋体" w:hAnsi="宋体" w:eastAsia="宋体" w:cs="宋体"/>
          <w:spacing w:val="-47"/>
          <w:sz w:val="24"/>
          <w:szCs w:val="24"/>
        </w:rPr>
        <w:t xml:space="preserve"> </w:t>
      </w:r>
      <w:r>
        <w:rPr>
          <w:rFonts w:ascii="宋体" w:hAnsi="宋体" w:eastAsia="宋体" w:cs="宋体"/>
          <w:spacing w:val="-1"/>
          <w:sz w:val="24"/>
          <w:szCs w:val="24"/>
        </w:rPr>
        <w:t>2</w:t>
      </w:r>
      <w:r>
        <w:rPr>
          <w:rFonts w:ascii="宋体" w:hAnsi="宋体" w:eastAsia="宋体" w:cs="宋体"/>
          <w:spacing w:val="-49"/>
          <w:sz w:val="24"/>
          <w:szCs w:val="24"/>
        </w:rPr>
        <w:t xml:space="preserve"> </w:t>
      </w:r>
      <w:r>
        <w:rPr>
          <w:rFonts w:ascii="宋体" w:hAnsi="宋体" w:eastAsia="宋体" w:cs="宋体"/>
          <w:spacing w:val="-1"/>
          <w:sz w:val="24"/>
          <w:szCs w:val="24"/>
        </w:rPr>
        <w:t>家的，竞争性磋商采购活动可</w:t>
      </w:r>
      <w:r>
        <w:rPr>
          <w:rFonts w:ascii="宋体" w:hAnsi="宋体" w:eastAsia="宋体" w:cs="宋体"/>
          <w:spacing w:val="-3"/>
          <w:sz w:val="24"/>
          <w:szCs w:val="24"/>
        </w:rPr>
        <w:t>以继续进行。采购过程中符合要求的供应商（社会资本）只有</w:t>
      </w:r>
      <w:r>
        <w:rPr>
          <w:rFonts w:ascii="宋体" w:hAnsi="宋体" w:eastAsia="宋体" w:cs="宋体"/>
          <w:spacing w:val="-15"/>
          <w:sz w:val="24"/>
          <w:szCs w:val="24"/>
        </w:rPr>
        <w:t xml:space="preserve"> </w:t>
      </w:r>
      <w:r>
        <w:rPr>
          <w:rFonts w:ascii="宋体" w:hAnsi="宋体" w:eastAsia="宋体" w:cs="宋体"/>
          <w:spacing w:val="-3"/>
          <w:sz w:val="24"/>
          <w:szCs w:val="24"/>
        </w:rPr>
        <w:t>1</w:t>
      </w:r>
      <w:r>
        <w:rPr>
          <w:rFonts w:ascii="宋体" w:hAnsi="宋体" w:eastAsia="宋体" w:cs="宋体"/>
          <w:spacing w:val="-49"/>
          <w:sz w:val="24"/>
          <w:szCs w:val="24"/>
        </w:rPr>
        <w:t xml:space="preserve"> </w:t>
      </w:r>
      <w:r>
        <w:rPr>
          <w:rFonts w:ascii="宋体" w:hAnsi="宋体" w:eastAsia="宋体" w:cs="宋体"/>
          <w:spacing w:val="-3"/>
          <w:sz w:val="24"/>
          <w:szCs w:val="24"/>
        </w:rPr>
        <w:t>家的，采购人或者采购</w:t>
      </w:r>
      <w:r>
        <w:rPr>
          <w:rFonts w:ascii="宋体" w:hAnsi="宋体" w:eastAsia="宋体" w:cs="宋体"/>
          <w:spacing w:val="-2"/>
          <w:sz w:val="24"/>
          <w:szCs w:val="24"/>
        </w:rPr>
        <w:t>代理机构应当终止竞争性磋商采购活动，发布项目终止公告并说明原因，重新开展采购</w:t>
      </w:r>
      <w:r>
        <w:rPr>
          <w:rFonts w:ascii="宋体" w:hAnsi="宋体" w:eastAsia="宋体" w:cs="宋体"/>
          <w:spacing w:val="-3"/>
          <w:sz w:val="24"/>
          <w:szCs w:val="24"/>
        </w:rPr>
        <w:t>活动。</w:t>
      </w:r>
    </w:p>
    <w:p w14:paraId="5FE7DB9D">
      <w:pPr>
        <w:spacing w:before="167" w:line="317" w:lineRule="auto"/>
        <w:ind w:left="5" w:firstLine="480"/>
        <w:rPr>
          <w:rFonts w:ascii="宋体" w:hAnsi="宋体" w:eastAsia="宋体" w:cs="宋体"/>
          <w:sz w:val="24"/>
          <w:szCs w:val="24"/>
        </w:rPr>
      </w:pPr>
      <w:r>
        <w:rPr>
          <w:rFonts w:ascii="宋体" w:hAnsi="宋体" w:eastAsia="宋体" w:cs="宋体"/>
          <w:spacing w:val="-4"/>
          <w:sz w:val="24"/>
          <w:szCs w:val="24"/>
        </w:rPr>
        <w:t>31.4</w:t>
      </w:r>
      <w:r>
        <w:rPr>
          <w:rFonts w:ascii="宋体" w:hAnsi="宋体" w:eastAsia="宋体" w:cs="宋体"/>
          <w:spacing w:val="-32"/>
          <w:sz w:val="24"/>
          <w:szCs w:val="24"/>
        </w:rPr>
        <w:t xml:space="preserve"> </w:t>
      </w:r>
      <w:r>
        <w:rPr>
          <w:rFonts w:ascii="宋体" w:hAnsi="宋体" w:eastAsia="宋体" w:cs="宋体"/>
          <w:spacing w:val="-4"/>
          <w:sz w:val="24"/>
          <w:szCs w:val="24"/>
        </w:rPr>
        <w:t>成交供应商确定后，成交供应商无正当理由拖延或拒签合同的，或未能按照规</w:t>
      </w:r>
      <w:r>
        <w:rPr>
          <w:rFonts w:ascii="宋体" w:hAnsi="宋体" w:eastAsia="宋体" w:cs="宋体"/>
          <w:spacing w:val="-2"/>
          <w:sz w:val="24"/>
          <w:szCs w:val="24"/>
        </w:rPr>
        <w:t>定的时间提供履约担保，采购人有权取消其成交资格，并按评审顺序重新确定成交供应商。同时报请监督机构予以通报，禁止其进入政府采购市场。给采购人造成损失超过磋</w:t>
      </w:r>
      <w:r>
        <w:rPr>
          <w:rFonts w:ascii="宋体" w:hAnsi="宋体" w:eastAsia="宋体" w:cs="宋体"/>
          <w:sz w:val="24"/>
          <w:szCs w:val="24"/>
        </w:rPr>
        <w:t>商保证金额的，供应商还应当对超过部分予</w:t>
      </w:r>
      <w:r>
        <w:rPr>
          <w:rFonts w:ascii="宋体" w:hAnsi="宋体" w:eastAsia="宋体" w:cs="宋体"/>
          <w:spacing w:val="-1"/>
          <w:sz w:val="24"/>
          <w:szCs w:val="24"/>
        </w:rPr>
        <w:t>以赔偿，并依法承担相应法律责任。</w:t>
      </w:r>
    </w:p>
    <w:p w14:paraId="647996CF">
      <w:pPr>
        <w:spacing w:line="317" w:lineRule="auto"/>
        <w:rPr>
          <w:rFonts w:ascii="宋体" w:hAnsi="宋体" w:eastAsia="宋体" w:cs="宋体"/>
          <w:sz w:val="24"/>
          <w:szCs w:val="24"/>
        </w:rPr>
        <w:sectPr>
          <w:footerReference r:id="rId23" w:type="default"/>
          <w:pgSz w:w="11906" w:h="16839"/>
          <w:pgMar w:top="1426" w:right="1418" w:bottom="1166" w:left="1424" w:header="0" w:footer="952" w:gutter="0"/>
          <w:pgNumType w:fmt="decimal"/>
          <w:cols w:space="720" w:num="1"/>
        </w:sectPr>
      </w:pPr>
    </w:p>
    <w:p w14:paraId="31A723D1">
      <w:pPr>
        <w:spacing w:before="63" w:line="224" w:lineRule="auto"/>
        <w:ind w:left="3307"/>
        <w:rPr>
          <w:rFonts w:ascii="宋体" w:hAnsi="宋体" w:eastAsia="宋体" w:cs="宋体"/>
          <w:sz w:val="31"/>
          <w:szCs w:val="31"/>
        </w:rPr>
      </w:pPr>
      <w:r>
        <w:rPr>
          <w:rFonts w:ascii="宋体" w:hAnsi="宋体" w:eastAsia="宋体" w:cs="宋体"/>
          <w:b/>
          <w:bCs/>
          <w:spacing w:val="1"/>
          <w:sz w:val="31"/>
          <w:szCs w:val="31"/>
        </w:rPr>
        <w:t>七、“政采贷</w:t>
      </w:r>
      <w:r>
        <w:rPr>
          <w:rFonts w:ascii="宋体" w:hAnsi="宋体" w:eastAsia="宋体" w:cs="宋体"/>
          <w:spacing w:val="-107"/>
          <w:sz w:val="31"/>
          <w:szCs w:val="31"/>
        </w:rPr>
        <w:t xml:space="preserve"> </w:t>
      </w:r>
      <w:r>
        <w:rPr>
          <w:rFonts w:ascii="宋体" w:hAnsi="宋体" w:eastAsia="宋体" w:cs="宋体"/>
          <w:b/>
          <w:bCs/>
          <w:spacing w:val="1"/>
          <w:sz w:val="31"/>
          <w:szCs w:val="31"/>
        </w:rPr>
        <w:t>”业务</w:t>
      </w:r>
    </w:p>
    <w:p w14:paraId="3855B987">
      <w:pPr>
        <w:spacing w:before="24" w:line="347" w:lineRule="auto"/>
        <w:ind w:left="212" w:right="465" w:firstLine="484"/>
        <w:jc w:val="both"/>
        <w:rPr>
          <w:rFonts w:ascii="宋体" w:hAnsi="宋体" w:eastAsia="宋体" w:cs="宋体"/>
          <w:sz w:val="24"/>
          <w:szCs w:val="24"/>
        </w:rPr>
      </w:pPr>
      <w:r>
        <w:rPr>
          <w:rFonts w:ascii="宋体" w:hAnsi="宋体" w:eastAsia="宋体" w:cs="宋体"/>
          <w:spacing w:val="-2"/>
          <w:sz w:val="24"/>
          <w:szCs w:val="24"/>
        </w:rPr>
        <w:t>为了进一步推动金融支持政策更好适应市场主体的需要，扎实落实国务院关于支中</w:t>
      </w:r>
      <w:r>
        <w:rPr>
          <w:rFonts w:ascii="宋体" w:hAnsi="宋体" w:eastAsia="宋体" w:cs="宋体"/>
          <w:spacing w:val="-1"/>
          <w:sz w:val="24"/>
          <w:szCs w:val="24"/>
        </w:rPr>
        <w:t>小企业发展的政策措施，积极发挥政府采购</w:t>
      </w:r>
      <w:r>
        <w:rPr>
          <w:rFonts w:ascii="宋体" w:hAnsi="宋体" w:eastAsia="宋体" w:cs="宋体"/>
          <w:spacing w:val="-2"/>
          <w:sz w:val="24"/>
          <w:szCs w:val="24"/>
        </w:rPr>
        <w:t>政策功能，有效缓解中小企业融资难、融资</w:t>
      </w:r>
      <w:r>
        <w:rPr>
          <w:rFonts w:ascii="宋体" w:hAnsi="宋体" w:eastAsia="宋体" w:cs="宋体"/>
          <w:spacing w:val="-8"/>
          <w:sz w:val="24"/>
          <w:szCs w:val="24"/>
        </w:rPr>
        <w:t>贵问题，根据中办</w:t>
      </w:r>
      <w:r>
        <w:rPr>
          <w:rFonts w:ascii="宋体" w:hAnsi="宋体" w:eastAsia="宋体" w:cs="宋体"/>
          <w:spacing w:val="33"/>
          <w:sz w:val="24"/>
          <w:szCs w:val="24"/>
        </w:rPr>
        <w:t xml:space="preserve"> </w:t>
      </w:r>
      <w:r>
        <w:rPr>
          <w:rFonts w:ascii="宋体" w:hAnsi="宋体" w:eastAsia="宋体" w:cs="宋体"/>
          <w:spacing w:val="-8"/>
          <w:sz w:val="24"/>
          <w:szCs w:val="24"/>
        </w:rPr>
        <w:t>国办《关于促进中小企业健康</w:t>
      </w:r>
      <w:r>
        <w:rPr>
          <w:rFonts w:ascii="宋体" w:hAnsi="宋体" w:eastAsia="宋体" w:cs="宋体"/>
          <w:spacing w:val="-9"/>
          <w:sz w:val="24"/>
          <w:szCs w:val="24"/>
        </w:rPr>
        <w:t>发展的指导意见》、财政部 工信部《政</w:t>
      </w:r>
      <w:r>
        <w:rPr>
          <w:rFonts w:ascii="宋体" w:hAnsi="宋体" w:eastAsia="宋体" w:cs="宋体"/>
          <w:spacing w:val="-3"/>
          <w:sz w:val="24"/>
          <w:szCs w:val="24"/>
        </w:rPr>
        <w:t>府采购促进中小企业发展管理办法》（财库〔2020〕46</w:t>
      </w:r>
      <w:r>
        <w:rPr>
          <w:rFonts w:ascii="宋体" w:hAnsi="宋体" w:eastAsia="宋体" w:cs="宋体"/>
          <w:spacing w:val="-45"/>
          <w:sz w:val="24"/>
          <w:szCs w:val="24"/>
        </w:rPr>
        <w:t xml:space="preserve"> </w:t>
      </w:r>
      <w:r>
        <w:rPr>
          <w:rFonts w:ascii="宋体" w:hAnsi="宋体" w:eastAsia="宋体" w:cs="宋体"/>
          <w:spacing w:val="-3"/>
          <w:sz w:val="24"/>
          <w:szCs w:val="24"/>
        </w:rPr>
        <w:t>号）、《陕</w:t>
      </w:r>
      <w:r>
        <w:rPr>
          <w:rFonts w:ascii="宋体" w:hAnsi="宋体" w:eastAsia="宋体" w:cs="宋体"/>
          <w:spacing w:val="-4"/>
          <w:sz w:val="24"/>
          <w:szCs w:val="24"/>
        </w:rPr>
        <w:t>西省中小企业政府采</w:t>
      </w:r>
      <w:r>
        <w:rPr>
          <w:rFonts w:ascii="宋体" w:hAnsi="宋体" w:eastAsia="宋体" w:cs="宋体"/>
          <w:spacing w:val="-3"/>
          <w:sz w:val="24"/>
          <w:szCs w:val="24"/>
        </w:rPr>
        <w:t>购信用融资办法》（陕财办采〔2018〕23</w:t>
      </w:r>
      <w:r>
        <w:rPr>
          <w:rFonts w:ascii="宋体" w:hAnsi="宋体" w:eastAsia="宋体" w:cs="宋体"/>
          <w:spacing w:val="-45"/>
          <w:sz w:val="24"/>
          <w:szCs w:val="24"/>
        </w:rPr>
        <w:t xml:space="preserve"> </w:t>
      </w:r>
      <w:r>
        <w:rPr>
          <w:rFonts w:ascii="宋体" w:hAnsi="宋体" w:eastAsia="宋体" w:cs="宋体"/>
          <w:spacing w:val="-3"/>
          <w:sz w:val="24"/>
          <w:szCs w:val="24"/>
        </w:rPr>
        <w:t>号）、《陕西省财政厅关</w:t>
      </w:r>
      <w:r>
        <w:rPr>
          <w:rFonts w:ascii="宋体" w:hAnsi="宋体" w:eastAsia="宋体" w:cs="宋体"/>
          <w:spacing w:val="-4"/>
          <w:sz w:val="24"/>
          <w:szCs w:val="24"/>
        </w:rPr>
        <w:t>于加快推进我省中小</w:t>
      </w:r>
      <w:r>
        <w:rPr>
          <w:rFonts w:ascii="宋体" w:hAnsi="宋体" w:eastAsia="宋体" w:cs="宋体"/>
          <w:spacing w:val="-3"/>
          <w:sz w:val="24"/>
          <w:szCs w:val="24"/>
        </w:rPr>
        <w:t>企业政府采购信用融资工作的通知》（陕财办采〔2020〕15</w:t>
      </w:r>
      <w:r>
        <w:rPr>
          <w:rFonts w:ascii="宋体" w:hAnsi="宋体" w:eastAsia="宋体" w:cs="宋体"/>
          <w:spacing w:val="-45"/>
          <w:sz w:val="24"/>
          <w:szCs w:val="24"/>
        </w:rPr>
        <w:t xml:space="preserve"> </w:t>
      </w:r>
      <w:r>
        <w:rPr>
          <w:rFonts w:ascii="宋体" w:hAnsi="宋体" w:eastAsia="宋体" w:cs="宋体"/>
          <w:spacing w:val="-3"/>
          <w:sz w:val="24"/>
          <w:szCs w:val="24"/>
        </w:rPr>
        <w:t>号）、</w:t>
      </w:r>
      <w:r>
        <w:rPr>
          <w:rFonts w:ascii="宋体" w:hAnsi="宋体" w:eastAsia="宋体" w:cs="宋体"/>
          <w:spacing w:val="-4"/>
          <w:sz w:val="24"/>
          <w:szCs w:val="24"/>
        </w:rPr>
        <w:t>《陕西省财政厅中国</w:t>
      </w:r>
      <w:r>
        <w:rPr>
          <w:rFonts w:ascii="宋体" w:hAnsi="宋体" w:eastAsia="宋体" w:cs="宋体"/>
          <w:sz w:val="24"/>
          <w:szCs w:val="24"/>
        </w:rPr>
        <w:t>人民银行西安分行关于深入推进政府采购信用融资业务的通知》（陕财</w:t>
      </w:r>
      <w:r>
        <w:rPr>
          <w:rFonts w:ascii="宋体" w:hAnsi="宋体" w:eastAsia="宋体" w:cs="宋体"/>
          <w:spacing w:val="-1"/>
          <w:sz w:val="24"/>
          <w:szCs w:val="24"/>
        </w:rPr>
        <w:t>办采〔2023〕5</w:t>
      </w:r>
      <w:r>
        <w:rPr>
          <w:rFonts w:ascii="宋体" w:hAnsi="宋体" w:eastAsia="宋体" w:cs="宋体"/>
          <w:spacing w:val="-5"/>
          <w:sz w:val="24"/>
          <w:szCs w:val="24"/>
        </w:rPr>
        <w:t>号）等有关规定，按照政府引导、市场运作、银企自愿、风险自担的原则，中标（</w:t>
      </w:r>
      <w:r>
        <w:rPr>
          <w:rFonts w:ascii="宋体" w:hAnsi="宋体" w:eastAsia="宋体" w:cs="宋体"/>
          <w:spacing w:val="-6"/>
          <w:sz w:val="24"/>
          <w:szCs w:val="24"/>
        </w:rPr>
        <w:t>成交）</w:t>
      </w:r>
      <w:r>
        <w:rPr>
          <w:rFonts w:ascii="宋体" w:hAnsi="宋体" w:eastAsia="宋体" w:cs="宋体"/>
          <w:spacing w:val="-14"/>
          <w:sz w:val="24"/>
          <w:szCs w:val="24"/>
        </w:rPr>
        <w:t>供 应 商</w:t>
      </w:r>
      <w:r>
        <w:rPr>
          <w:rFonts w:ascii="宋体" w:hAnsi="宋体" w:eastAsia="宋体" w:cs="宋体"/>
          <w:spacing w:val="-21"/>
          <w:sz w:val="24"/>
          <w:szCs w:val="24"/>
        </w:rPr>
        <w:t xml:space="preserve"> </w:t>
      </w:r>
      <w:r>
        <w:rPr>
          <w:rFonts w:ascii="宋体" w:hAnsi="宋体" w:eastAsia="宋体" w:cs="宋体"/>
          <w:spacing w:val="-14"/>
          <w:sz w:val="24"/>
          <w:szCs w:val="24"/>
        </w:rPr>
        <w:t>可</w:t>
      </w:r>
      <w:r>
        <w:rPr>
          <w:rFonts w:ascii="宋体" w:hAnsi="宋体" w:eastAsia="宋体" w:cs="宋体"/>
          <w:spacing w:val="-24"/>
          <w:sz w:val="24"/>
          <w:szCs w:val="24"/>
        </w:rPr>
        <w:t xml:space="preserve"> </w:t>
      </w:r>
      <w:r>
        <w:rPr>
          <w:rFonts w:ascii="宋体" w:hAnsi="宋体" w:eastAsia="宋体" w:cs="宋体"/>
          <w:spacing w:val="-14"/>
          <w:sz w:val="24"/>
          <w:szCs w:val="24"/>
        </w:rPr>
        <w:t>根</w:t>
      </w:r>
      <w:r>
        <w:rPr>
          <w:rFonts w:ascii="宋体" w:hAnsi="宋体" w:eastAsia="宋体" w:cs="宋体"/>
          <w:spacing w:val="-25"/>
          <w:sz w:val="24"/>
          <w:szCs w:val="24"/>
        </w:rPr>
        <w:t xml:space="preserve"> </w:t>
      </w:r>
      <w:r>
        <w:rPr>
          <w:rFonts w:ascii="宋体" w:hAnsi="宋体" w:eastAsia="宋体" w:cs="宋体"/>
          <w:spacing w:val="-14"/>
          <w:sz w:val="24"/>
          <w:szCs w:val="24"/>
        </w:rPr>
        <w:t>据 自 身 资 金 需</w:t>
      </w:r>
      <w:r>
        <w:rPr>
          <w:rFonts w:ascii="宋体" w:hAnsi="宋体" w:eastAsia="宋体" w:cs="宋体"/>
          <w:spacing w:val="-23"/>
          <w:sz w:val="24"/>
          <w:szCs w:val="24"/>
        </w:rPr>
        <w:t xml:space="preserve"> </w:t>
      </w:r>
      <w:r>
        <w:rPr>
          <w:rFonts w:ascii="宋体" w:hAnsi="宋体" w:eastAsia="宋体" w:cs="宋体"/>
          <w:spacing w:val="-14"/>
          <w:sz w:val="24"/>
          <w:szCs w:val="24"/>
        </w:rPr>
        <w:t>求 ， 登</w:t>
      </w:r>
      <w:r>
        <w:rPr>
          <w:rFonts w:ascii="宋体" w:hAnsi="宋体" w:eastAsia="宋体" w:cs="宋体"/>
          <w:spacing w:val="-23"/>
          <w:sz w:val="24"/>
          <w:szCs w:val="24"/>
        </w:rPr>
        <w:t xml:space="preserve"> </w:t>
      </w:r>
      <w:r>
        <w:rPr>
          <w:rFonts w:ascii="宋体" w:hAnsi="宋体" w:eastAsia="宋体" w:cs="宋体"/>
          <w:spacing w:val="-14"/>
          <w:sz w:val="24"/>
          <w:szCs w:val="24"/>
        </w:rPr>
        <w:t>录 陕</w:t>
      </w:r>
      <w:r>
        <w:rPr>
          <w:rFonts w:ascii="宋体" w:hAnsi="宋体" w:eastAsia="宋体" w:cs="宋体"/>
          <w:spacing w:val="-16"/>
          <w:sz w:val="24"/>
          <w:szCs w:val="24"/>
        </w:rPr>
        <w:t xml:space="preserve"> </w:t>
      </w:r>
      <w:r>
        <w:rPr>
          <w:rFonts w:ascii="宋体" w:hAnsi="宋体" w:eastAsia="宋体" w:cs="宋体"/>
          <w:spacing w:val="-14"/>
          <w:sz w:val="24"/>
          <w:szCs w:val="24"/>
        </w:rPr>
        <w:t>西</w:t>
      </w:r>
      <w:r>
        <w:rPr>
          <w:rFonts w:ascii="宋体" w:hAnsi="宋体" w:eastAsia="宋体" w:cs="宋体"/>
          <w:spacing w:val="-20"/>
          <w:sz w:val="24"/>
          <w:szCs w:val="24"/>
        </w:rPr>
        <w:t xml:space="preserve"> </w:t>
      </w:r>
      <w:r>
        <w:rPr>
          <w:rFonts w:ascii="宋体" w:hAnsi="宋体" w:eastAsia="宋体" w:cs="宋体"/>
          <w:spacing w:val="-14"/>
          <w:sz w:val="24"/>
          <w:szCs w:val="24"/>
        </w:rPr>
        <w:t>省</w:t>
      </w:r>
      <w:r>
        <w:rPr>
          <w:rFonts w:ascii="宋体" w:hAnsi="宋体" w:eastAsia="宋体" w:cs="宋体"/>
          <w:spacing w:val="-26"/>
          <w:sz w:val="24"/>
          <w:szCs w:val="24"/>
        </w:rPr>
        <w:t xml:space="preserve"> </w:t>
      </w:r>
      <w:r>
        <w:rPr>
          <w:rFonts w:ascii="宋体" w:hAnsi="宋体" w:eastAsia="宋体" w:cs="宋体"/>
          <w:spacing w:val="-14"/>
          <w:sz w:val="24"/>
          <w:szCs w:val="24"/>
        </w:rPr>
        <w:t>政</w:t>
      </w:r>
      <w:r>
        <w:rPr>
          <w:rFonts w:ascii="宋体" w:hAnsi="宋体" w:eastAsia="宋体" w:cs="宋体"/>
          <w:spacing w:val="-22"/>
          <w:sz w:val="24"/>
          <w:szCs w:val="24"/>
        </w:rPr>
        <w:t xml:space="preserve"> </w:t>
      </w:r>
      <w:r>
        <w:rPr>
          <w:rFonts w:ascii="宋体" w:hAnsi="宋体" w:eastAsia="宋体" w:cs="宋体"/>
          <w:spacing w:val="-14"/>
          <w:sz w:val="24"/>
          <w:szCs w:val="24"/>
        </w:rPr>
        <w:t>府</w:t>
      </w:r>
      <w:r>
        <w:rPr>
          <w:rFonts w:ascii="宋体" w:hAnsi="宋体" w:eastAsia="宋体" w:cs="宋体"/>
          <w:spacing w:val="-26"/>
          <w:sz w:val="24"/>
          <w:szCs w:val="24"/>
        </w:rPr>
        <w:t xml:space="preserve"> </w:t>
      </w:r>
      <w:r>
        <w:rPr>
          <w:rFonts w:ascii="宋体" w:hAnsi="宋体" w:eastAsia="宋体" w:cs="宋体"/>
          <w:spacing w:val="-14"/>
          <w:sz w:val="24"/>
          <w:szCs w:val="24"/>
        </w:rPr>
        <w:t>采</w:t>
      </w:r>
      <w:r>
        <w:rPr>
          <w:rFonts w:ascii="宋体" w:hAnsi="宋体" w:eastAsia="宋体" w:cs="宋体"/>
          <w:spacing w:val="-26"/>
          <w:sz w:val="24"/>
          <w:szCs w:val="24"/>
        </w:rPr>
        <w:t xml:space="preserve"> </w:t>
      </w:r>
      <w:r>
        <w:rPr>
          <w:rFonts w:ascii="宋体" w:hAnsi="宋体" w:eastAsia="宋体" w:cs="宋体"/>
          <w:spacing w:val="-14"/>
          <w:sz w:val="24"/>
          <w:szCs w:val="24"/>
        </w:rPr>
        <w:t>购</w:t>
      </w:r>
      <w:r>
        <w:rPr>
          <w:rFonts w:ascii="宋体" w:hAnsi="宋体" w:eastAsia="宋体" w:cs="宋体"/>
          <w:spacing w:val="-22"/>
          <w:sz w:val="24"/>
          <w:szCs w:val="24"/>
        </w:rPr>
        <w:t xml:space="preserve"> </w:t>
      </w:r>
      <w:r>
        <w:rPr>
          <w:rFonts w:ascii="宋体" w:hAnsi="宋体" w:eastAsia="宋体" w:cs="宋体"/>
          <w:spacing w:val="-14"/>
          <w:sz w:val="24"/>
          <w:szCs w:val="24"/>
        </w:rPr>
        <w:t>信</w:t>
      </w:r>
      <w:r>
        <w:rPr>
          <w:rFonts w:ascii="宋体" w:hAnsi="宋体" w:eastAsia="宋体" w:cs="宋体"/>
          <w:spacing w:val="-22"/>
          <w:sz w:val="24"/>
          <w:szCs w:val="24"/>
        </w:rPr>
        <w:t xml:space="preserve"> </w:t>
      </w:r>
      <w:r>
        <w:rPr>
          <w:rFonts w:ascii="宋体" w:hAnsi="宋体" w:eastAsia="宋体" w:cs="宋体"/>
          <w:spacing w:val="-14"/>
          <w:sz w:val="24"/>
          <w:szCs w:val="24"/>
        </w:rPr>
        <w:t>用</w:t>
      </w:r>
      <w:r>
        <w:rPr>
          <w:rFonts w:ascii="宋体" w:hAnsi="宋体" w:eastAsia="宋体" w:cs="宋体"/>
          <w:spacing w:val="-18"/>
          <w:sz w:val="24"/>
          <w:szCs w:val="24"/>
        </w:rPr>
        <w:t xml:space="preserve"> </w:t>
      </w:r>
      <w:r>
        <w:rPr>
          <w:rFonts w:ascii="宋体" w:hAnsi="宋体" w:eastAsia="宋体" w:cs="宋体"/>
          <w:spacing w:val="-14"/>
          <w:sz w:val="24"/>
          <w:szCs w:val="24"/>
        </w:rPr>
        <w:t>融 资</w:t>
      </w:r>
      <w:r>
        <w:rPr>
          <w:rFonts w:ascii="宋体" w:hAnsi="宋体" w:eastAsia="宋体" w:cs="宋体"/>
          <w:spacing w:val="-23"/>
          <w:sz w:val="24"/>
          <w:szCs w:val="24"/>
        </w:rPr>
        <w:t xml:space="preserve"> </w:t>
      </w:r>
      <w:r>
        <w:rPr>
          <w:rFonts w:ascii="宋体" w:hAnsi="宋体" w:eastAsia="宋体" w:cs="宋体"/>
          <w:spacing w:val="-14"/>
          <w:sz w:val="24"/>
          <w:szCs w:val="24"/>
        </w:rPr>
        <w:t>平 台</w:t>
      </w:r>
      <w:r>
        <w:rPr>
          <w:rFonts w:ascii="宋体" w:hAnsi="宋体" w:eastAsia="宋体" w:cs="宋体"/>
          <w:spacing w:val="-1"/>
          <w:sz w:val="24"/>
          <w:szCs w:val="24"/>
        </w:rPr>
        <w:t>（</w:t>
      </w:r>
      <w:r>
        <w:rPr>
          <w:rFonts w:ascii="宋体" w:hAnsi="宋体" w:eastAsia="宋体" w:cs="宋体"/>
          <w:spacing w:val="34"/>
          <w:sz w:val="24"/>
          <w:szCs w:val="24"/>
        </w:rPr>
        <w:t xml:space="preserve">  </w:t>
      </w:r>
      <w:r>
        <w:fldChar w:fldCharType="begin"/>
      </w:r>
      <w:r>
        <w:instrText xml:space="preserve"> HYPERLINK "http://www.ccgp-shaanxi.gov.cn/zcdservice/zcd/shanxi/" </w:instrText>
      </w:r>
      <w:r>
        <w:fldChar w:fldCharType="separate"/>
      </w:r>
      <w:r>
        <w:rPr>
          <w:rFonts w:ascii="宋体" w:hAnsi="宋体" w:eastAsia="宋体" w:cs="宋体"/>
          <w:spacing w:val="-1"/>
          <w:sz w:val="24"/>
          <w:szCs w:val="24"/>
        </w:rPr>
        <w:t>http://www.ccgp-shaan</w:t>
      </w:r>
      <w:r>
        <w:rPr>
          <w:rFonts w:ascii="宋体" w:hAnsi="宋体" w:eastAsia="宋体" w:cs="宋体"/>
          <w:spacing w:val="-2"/>
          <w:sz w:val="24"/>
          <w:szCs w:val="24"/>
        </w:rPr>
        <w:t>xi.gov.cn/zcdservice/zcd/shanxi/</w:t>
      </w:r>
      <w:r>
        <w:rPr>
          <w:rFonts w:ascii="宋体" w:hAnsi="宋体" w:eastAsia="宋体" w:cs="宋体"/>
          <w:spacing w:val="-2"/>
          <w:sz w:val="24"/>
          <w:szCs w:val="24"/>
        </w:rPr>
        <w:fldChar w:fldCharType="end"/>
      </w:r>
      <w:r>
        <w:rPr>
          <w:rFonts w:ascii="宋体" w:hAnsi="宋体" w:eastAsia="宋体" w:cs="宋体"/>
          <w:spacing w:val="49"/>
          <w:sz w:val="24"/>
          <w:szCs w:val="24"/>
        </w:rPr>
        <w:t xml:space="preserve">  </w:t>
      </w:r>
      <w:r>
        <w:rPr>
          <w:rFonts w:ascii="宋体" w:hAnsi="宋体" w:eastAsia="宋体" w:cs="宋体"/>
          <w:spacing w:val="-2"/>
          <w:sz w:val="24"/>
          <w:szCs w:val="24"/>
        </w:rPr>
        <w:t>）</w:t>
      </w:r>
      <w:r>
        <w:rPr>
          <w:rFonts w:ascii="宋体" w:hAnsi="宋体" w:eastAsia="宋体" w:cs="宋体"/>
          <w:spacing w:val="37"/>
          <w:sz w:val="24"/>
          <w:szCs w:val="24"/>
        </w:rPr>
        <w:t xml:space="preserve">  </w:t>
      </w:r>
      <w:r>
        <w:rPr>
          <w:rFonts w:ascii="宋体" w:hAnsi="宋体" w:eastAsia="宋体" w:cs="宋体"/>
          <w:spacing w:val="-2"/>
          <w:sz w:val="24"/>
          <w:szCs w:val="24"/>
        </w:rPr>
        <w:t>或</w:t>
      </w:r>
      <w:r>
        <w:rPr>
          <w:rFonts w:ascii="宋体" w:hAnsi="宋体" w:eastAsia="宋体" w:cs="宋体"/>
          <w:spacing w:val="47"/>
          <w:sz w:val="24"/>
          <w:szCs w:val="24"/>
        </w:rPr>
        <w:t xml:space="preserve">  </w:t>
      </w:r>
      <w:r>
        <w:rPr>
          <w:rFonts w:ascii="宋体" w:hAnsi="宋体" w:eastAsia="宋体" w:cs="宋体"/>
          <w:spacing w:val="-2"/>
          <w:sz w:val="24"/>
          <w:szCs w:val="24"/>
        </w:rPr>
        <w:t>中</w:t>
      </w:r>
      <w:r>
        <w:rPr>
          <w:rFonts w:ascii="宋体" w:hAnsi="宋体" w:eastAsia="宋体" w:cs="宋体"/>
          <w:spacing w:val="37"/>
          <w:sz w:val="24"/>
          <w:szCs w:val="24"/>
        </w:rPr>
        <w:t xml:space="preserve">  </w:t>
      </w:r>
      <w:r>
        <w:rPr>
          <w:rFonts w:ascii="宋体" w:hAnsi="宋体" w:eastAsia="宋体" w:cs="宋体"/>
          <w:spacing w:val="-2"/>
          <w:sz w:val="24"/>
          <w:szCs w:val="24"/>
        </w:rPr>
        <w:t>征</w:t>
      </w:r>
    </w:p>
    <w:p w14:paraId="103F0797">
      <w:pPr>
        <w:spacing w:before="4" w:line="214" w:lineRule="auto"/>
        <w:ind w:left="225"/>
        <w:rPr>
          <w:rFonts w:ascii="宋体" w:hAnsi="宋体" w:eastAsia="宋体" w:cs="宋体"/>
          <w:sz w:val="24"/>
          <w:szCs w:val="24"/>
        </w:rPr>
      </w:pPr>
      <w:r>
        <w:rPr>
          <w:rFonts w:ascii="宋体" w:hAnsi="宋体" w:eastAsia="宋体" w:cs="宋体"/>
          <w:sz w:val="24"/>
          <w:szCs w:val="24"/>
        </w:rPr>
        <w:t>（</w:t>
      </w:r>
      <w:r>
        <w:fldChar w:fldCharType="begin"/>
      </w:r>
      <w:r>
        <w:instrText xml:space="preserve"> HYPERLINK "https://www.crcrfsp.com" </w:instrText>
      </w:r>
      <w:r>
        <w:fldChar w:fldCharType="separate"/>
      </w:r>
      <w:r>
        <w:rPr>
          <w:rFonts w:ascii="宋体" w:hAnsi="宋体" w:eastAsia="宋体" w:cs="宋体"/>
          <w:sz w:val="24"/>
          <w:szCs w:val="24"/>
        </w:rPr>
        <w:t>https://www.crcrfsp.co</w:t>
      </w:r>
      <w:r>
        <w:rPr>
          <w:rFonts w:ascii="宋体" w:hAnsi="宋体" w:eastAsia="宋体" w:cs="宋体"/>
          <w:spacing w:val="-1"/>
          <w:sz w:val="24"/>
          <w:szCs w:val="24"/>
        </w:rPr>
        <w:t>m</w:t>
      </w:r>
      <w:r>
        <w:rPr>
          <w:rFonts w:ascii="宋体" w:hAnsi="宋体" w:eastAsia="宋体" w:cs="宋体"/>
          <w:spacing w:val="-1"/>
          <w:sz w:val="24"/>
          <w:szCs w:val="24"/>
        </w:rPr>
        <w:fldChar w:fldCharType="end"/>
      </w:r>
      <w:r>
        <w:rPr>
          <w:rFonts w:ascii="宋体" w:hAnsi="宋体" w:eastAsia="宋体" w:cs="宋体"/>
          <w:spacing w:val="-1"/>
          <w:sz w:val="24"/>
          <w:szCs w:val="24"/>
        </w:rPr>
        <w:t>）在线申请，依法参加政府采购信用融资活动。</w:t>
      </w:r>
    </w:p>
    <w:p w14:paraId="03DA943C">
      <w:pPr>
        <w:spacing w:before="172" w:line="350" w:lineRule="auto"/>
        <w:ind w:left="217" w:right="564" w:firstLine="480"/>
        <w:rPr>
          <w:rFonts w:ascii="宋体" w:hAnsi="宋体" w:eastAsia="宋体" w:cs="宋体"/>
          <w:sz w:val="24"/>
          <w:szCs w:val="24"/>
        </w:rPr>
      </w:pPr>
      <w:r>
        <w:rPr>
          <w:rFonts w:ascii="宋体" w:hAnsi="宋体" w:eastAsia="宋体" w:cs="宋体"/>
          <w:spacing w:val="-2"/>
          <w:sz w:val="24"/>
          <w:szCs w:val="24"/>
        </w:rPr>
        <w:t>备注：银行排名不分先后。如产品额度、期限、利率等内容发生改变，以银行解释</w:t>
      </w:r>
      <w:r>
        <w:rPr>
          <w:rFonts w:ascii="宋体" w:hAnsi="宋体" w:eastAsia="宋体" w:cs="宋体"/>
          <w:spacing w:val="-5"/>
          <w:sz w:val="24"/>
          <w:szCs w:val="24"/>
        </w:rPr>
        <w:t>为准。</w:t>
      </w:r>
    </w:p>
    <w:p w14:paraId="47FA738B">
      <w:pPr>
        <w:spacing w:before="191" w:line="219" w:lineRule="auto"/>
        <w:ind w:left="2890"/>
        <w:rPr>
          <w:rFonts w:ascii="宋体" w:hAnsi="宋体" w:eastAsia="宋体" w:cs="宋体"/>
          <w:sz w:val="24"/>
          <w:szCs w:val="24"/>
        </w:rPr>
      </w:pPr>
      <w:r>
        <w:rPr>
          <w:rFonts w:ascii="宋体" w:hAnsi="宋体" w:eastAsia="宋体" w:cs="宋体"/>
          <w:spacing w:val="-3"/>
          <w:sz w:val="24"/>
          <w:szCs w:val="24"/>
        </w:rPr>
        <w:t>榆林市“政采贷</w:t>
      </w:r>
      <w:r>
        <w:rPr>
          <w:rFonts w:ascii="宋体" w:hAnsi="宋体" w:eastAsia="宋体" w:cs="宋体"/>
          <w:spacing w:val="-80"/>
          <w:sz w:val="24"/>
          <w:szCs w:val="24"/>
        </w:rPr>
        <w:t xml:space="preserve"> </w:t>
      </w:r>
      <w:r>
        <w:rPr>
          <w:rFonts w:ascii="宋体" w:hAnsi="宋体" w:eastAsia="宋体" w:cs="宋体"/>
          <w:spacing w:val="-3"/>
          <w:sz w:val="24"/>
          <w:szCs w:val="24"/>
        </w:rPr>
        <w:t>”业务办理银行联系表</w:t>
      </w:r>
    </w:p>
    <w:p w14:paraId="416C64FF">
      <w:pPr>
        <w:spacing w:line="131" w:lineRule="exact"/>
      </w:pPr>
    </w:p>
    <w:tbl>
      <w:tblPr>
        <w:tblStyle w:val="16"/>
        <w:tblW w:w="98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158"/>
        <w:gridCol w:w="1117"/>
        <w:gridCol w:w="1213"/>
        <w:gridCol w:w="1105"/>
        <w:gridCol w:w="1294"/>
        <w:gridCol w:w="1158"/>
        <w:gridCol w:w="2077"/>
      </w:tblGrid>
      <w:tr w14:paraId="2F266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714" w:type="dxa"/>
            <w:vAlign w:val="top"/>
          </w:tcPr>
          <w:p w14:paraId="3B77DADB">
            <w:pPr>
              <w:pStyle w:val="17"/>
              <w:spacing w:before="36" w:line="229" w:lineRule="auto"/>
              <w:ind w:left="151"/>
              <w:rPr>
                <w:sz w:val="20"/>
                <w:szCs w:val="20"/>
              </w:rPr>
            </w:pPr>
            <w:r>
              <w:rPr>
                <w:spacing w:val="5"/>
                <w:sz w:val="20"/>
                <w:szCs w:val="20"/>
              </w:rPr>
              <w:t>序号</w:t>
            </w:r>
          </w:p>
        </w:tc>
        <w:tc>
          <w:tcPr>
            <w:tcW w:w="1158" w:type="dxa"/>
            <w:vAlign w:val="top"/>
          </w:tcPr>
          <w:p w14:paraId="2BBD481A">
            <w:pPr>
              <w:pStyle w:val="17"/>
              <w:spacing w:before="36" w:line="228" w:lineRule="auto"/>
              <w:ind w:left="161"/>
              <w:rPr>
                <w:sz w:val="20"/>
                <w:szCs w:val="20"/>
              </w:rPr>
            </w:pPr>
            <w:r>
              <w:rPr>
                <w:spacing w:val="7"/>
                <w:sz w:val="20"/>
                <w:szCs w:val="20"/>
              </w:rPr>
              <w:t>银行名称</w:t>
            </w:r>
          </w:p>
        </w:tc>
        <w:tc>
          <w:tcPr>
            <w:tcW w:w="1117" w:type="dxa"/>
            <w:vAlign w:val="top"/>
          </w:tcPr>
          <w:p w14:paraId="6E490DB8">
            <w:pPr>
              <w:pStyle w:val="17"/>
              <w:spacing w:before="36" w:line="228" w:lineRule="auto"/>
              <w:ind w:left="143"/>
              <w:rPr>
                <w:sz w:val="20"/>
                <w:szCs w:val="20"/>
              </w:rPr>
            </w:pPr>
            <w:r>
              <w:rPr>
                <w:spacing w:val="7"/>
                <w:sz w:val="20"/>
                <w:szCs w:val="20"/>
              </w:rPr>
              <w:t>产品名称</w:t>
            </w:r>
          </w:p>
        </w:tc>
        <w:tc>
          <w:tcPr>
            <w:tcW w:w="1213" w:type="dxa"/>
            <w:vAlign w:val="top"/>
          </w:tcPr>
          <w:p w14:paraId="4F127F05">
            <w:pPr>
              <w:pStyle w:val="17"/>
              <w:spacing w:before="36" w:line="228" w:lineRule="auto"/>
              <w:ind w:left="190"/>
              <w:rPr>
                <w:sz w:val="20"/>
                <w:szCs w:val="20"/>
              </w:rPr>
            </w:pPr>
            <w:r>
              <w:rPr>
                <w:spacing w:val="8"/>
                <w:sz w:val="20"/>
                <w:szCs w:val="20"/>
              </w:rPr>
              <w:t>贷款额度</w:t>
            </w:r>
          </w:p>
        </w:tc>
        <w:tc>
          <w:tcPr>
            <w:tcW w:w="1105" w:type="dxa"/>
            <w:vAlign w:val="top"/>
          </w:tcPr>
          <w:p w14:paraId="1E414C5D">
            <w:pPr>
              <w:pStyle w:val="17"/>
              <w:spacing w:before="36" w:line="228" w:lineRule="auto"/>
              <w:ind w:left="136"/>
              <w:rPr>
                <w:sz w:val="20"/>
                <w:szCs w:val="20"/>
              </w:rPr>
            </w:pPr>
            <w:r>
              <w:rPr>
                <w:spacing w:val="8"/>
                <w:sz w:val="20"/>
                <w:szCs w:val="20"/>
              </w:rPr>
              <w:t>贷款期限</w:t>
            </w:r>
          </w:p>
        </w:tc>
        <w:tc>
          <w:tcPr>
            <w:tcW w:w="1294" w:type="dxa"/>
            <w:vAlign w:val="top"/>
          </w:tcPr>
          <w:p w14:paraId="58913EF0">
            <w:pPr>
              <w:pStyle w:val="17"/>
              <w:spacing w:before="36" w:line="228" w:lineRule="auto"/>
              <w:ind w:left="231"/>
              <w:rPr>
                <w:sz w:val="20"/>
                <w:szCs w:val="20"/>
              </w:rPr>
            </w:pPr>
            <w:r>
              <w:rPr>
                <w:spacing w:val="8"/>
                <w:sz w:val="20"/>
                <w:szCs w:val="20"/>
              </w:rPr>
              <w:t>贷款利率</w:t>
            </w:r>
          </w:p>
        </w:tc>
        <w:tc>
          <w:tcPr>
            <w:tcW w:w="1158" w:type="dxa"/>
            <w:vAlign w:val="top"/>
          </w:tcPr>
          <w:p w14:paraId="4FCB5EDF">
            <w:pPr>
              <w:pStyle w:val="17"/>
              <w:spacing w:before="36" w:line="228" w:lineRule="auto"/>
              <w:ind w:left="170"/>
              <w:rPr>
                <w:sz w:val="20"/>
                <w:szCs w:val="20"/>
              </w:rPr>
            </w:pPr>
            <w:r>
              <w:rPr>
                <w:spacing w:val="6"/>
                <w:sz w:val="20"/>
                <w:szCs w:val="20"/>
              </w:rPr>
              <w:t>办理时效</w:t>
            </w:r>
          </w:p>
        </w:tc>
        <w:tc>
          <w:tcPr>
            <w:tcW w:w="2077" w:type="dxa"/>
            <w:vAlign w:val="top"/>
          </w:tcPr>
          <w:p w14:paraId="1A14D182">
            <w:pPr>
              <w:pStyle w:val="17"/>
              <w:spacing w:before="36" w:line="230" w:lineRule="auto"/>
              <w:ind w:left="729"/>
              <w:rPr>
                <w:sz w:val="20"/>
                <w:szCs w:val="20"/>
              </w:rPr>
            </w:pPr>
            <w:r>
              <w:rPr>
                <w:spacing w:val="6"/>
                <w:sz w:val="20"/>
                <w:szCs w:val="20"/>
              </w:rPr>
              <w:t>联系人</w:t>
            </w:r>
          </w:p>
        </w:tc>
      </w:tr>
      <w:tr w14:paraId="0152E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6B97D11B">
            <w:pPr>
              <w:pStyle w:val="17"/>
              <w:spacing w:before="33" w:line="270" w:lineRule="exact"/>
              <w:ind w:left="324"/>
              <w:rPr>
                <w:sz w:val="20"/>
                <w:szCs w:val="20"/>
              </w:rPr>
            </w:pPr>
            <w:r>
              <w:rPr>
                <w:position w:val="1"/>
                <w:sz w:val="20"/>
                <w:szCs w:val="20"/>
              </w:rPr>
              <w:t>1</w:t>
            </w:r>
          </w:p>
        </w:tc>
        <w:tc>
          <w:tcPr>
            <w:tcW w:w="1158" w:type="dxa"/>
            <w:vAlign w:val="top"/>
          </w:tcPr>
          <w:p w14:paraId="2D95B5C4">
            <w:pPr>
              <w:pStyle w:val="17"/>
              <w:spacing w:before="33" w:line="228" w:lineRule="auto"/>
              <w:ind w:left="161"/>
              <w:rPr>
                <w:sz w:val="20"/>
                <w:szCs w:val="20"/>
              </w:rPr>
            </w:pPr>
            <w:r>
              <w:rPr>
                <w:spacing w:val="7"/>
                <w:sz w:val="20"/>
                <w:szCs w:val="20"/>
              </w:rPr>
              <w:t>长安银行</w:t>
            </w:r>
          </w:p>
        </w:tc>
        <w:tc>
          <w:tcPr>
            <w:tcW w:w="1117" w:type="dxa"/>
            <w:vAlign w:val="top"/>
          </w:tcPr>
          <w:p w14:paraId="12D71E35">
            <w:pPr>
              <w:pStyle w:val="17"/>
              <w:spacing w:before="32" w:line="227" w:lineRule="auto"/>
              <w:ind w:left="247"/>
              <w:rPr>
                <w:sz w:val="20"/>
                <w:szCs w:val="20"/>
              </w:rPr>
            </w:pPr>
            <w:r>
              <w:rPr>
                <w:spacing w:val="7"/>
                <w:sz w:val="20"/>
                <w:szCs w:val="20"/>
              </w:rPr>
              <w:t>政采贷</w:t>
            </w:r>
          </w:p>
        </w:tc>
        <w:tc>
          <w:tcPr>
            <w:tcW w:w="1213" w:type="dxa"/>
            <w:vAlign w:val="top"/>
          </w:tcPr>
          <w:p w14:paraId="5D74FBAA">
            <w:pPr>
              <w:pStyle w:val="17"/>
              <w:spacing w:before="33"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1F86A36E">
            <w:pPr>
              <w:pStyle w:val="17"/>
              <w:spacing w:before="32" w:line="228" w:lineRule="auto"/>
              <w:ind w:left="283"/>
              <w:rPr>
                <w:sz w:val="20"/>
                <w:szCs w:val="20"/>
              </w:rPr>
            </w:pPr>
            <w:r>
              <w:rPr>
                <w:spacing w:val="-2"/>
                <w:sz w:val="20"/>
                <w:szCs w:val="20"/>
              </w:rPr>
              <w:t>1-3</w:t>
            </w:r>
            <w:r>
              <w:rPr>
                <w:spacing w:val="-40"/>
                <w:sz w:val="20"/>
                <w:szCs w:val="20"/>
              </w:rPr>
              <w:t xml:space="preserve"> </w:t>
            </w:r>
            <w:r>
              <w:rPr>
                <w:spacing w:val="-2"/>
                <w:sz w:val="20"/>
                <w:szCs w:val="20"/>
              </w:rPr>
              <w:t>年</w:t>
            </w:r>
          </w:p>
        </w:tc>
        <w:tc>
          <w:tcPr>
            <w:tcW w:w="1294" w:type="dxa"/>
            <w:vAlign w:val="top"/>
          </w:tcPr>
          <w:p w14:paraId="000EA0EE">
            <w:pPr>
              <w:pStyle w:val="17"/>
              <w:spacing w:before="33" w:line="267" w:lineRule="exact"/>
              <w:ind w:left="393"/>
              <w:rPr>
                <w:sz w:val="20"/>
                <w:szCs w:val="20"/>
              </w:rPr>
            </w:pPr>
            <w:r>
              <w:rPr>
                <w:spacing w:val="2"/>
                <w:position w:val="1"/>
                <w:sz w:val="20"/>
                <w:szCs w:val="20"/>
              </w:rPr>
              <w:t>3.45%</w:t>
            </w:r>
          </w:p>
        </w:tc>
        <w:tc>
          <w:tcPr>
            <w:tcW w:w="1158" w:type="dxa"/>
            <w:vAlign w:val="top"/>
          </w:tcPr>
          <w:p w14:paraId="15B56D5B">
            <w:pPr>
              <w:pStyle w:val="17"/>
              <w:spacing w:before="32" w:line="230" w:lineRule="auto"/>
              <w:ind w:left="250"/>
              <w:rPr>
                <w:sz w:val="20"/>
                <w:szCs w:val="20"/>
              </w:rPr>
            </w:pPr>
            <w:r>
              <w:rPr>
                <w:sz w:val="20"/>
                <w:szCs w:val="20"/>
              </w:rPr>
              <w:t>72</w:t>
            </w:r>
            <w:r>
              <w:rPr>
                <w:spacing w:val="-35"/>
                <w:sz w:val="20"/>
                <w:szCs w:val="20"/>
              </w:rPr>
              <w:t xml:space="preserve"> </w:t>
            </w:r>
            <w:r>
              <w:rPr>
                <w:sz w:val="20"/>
                <w:szCs w:val="20"/>
              </w:rPr>
              <w:t>小时</w:t>
            </w:r>
          </w:p>
        </w:tc>
        <w:tc>
          <w:tcPr>
            <w:tcW w:w="2077" w:type="dxa"/>
            <w:vAlign w:val="top"/>
          </w:tcPr>
          <w:p w14:paraId="16C6FAF2">
            <w:pPr>
              <w:pStyle w:val="17"/>
              <w:spacing w:before="32" w:line="228" w:lineRule="auto"/>
              <w:ind w:left="228"/>
              <w:rPr>
                <w:sz w:val="20"/>
                <w:szCs w:val="20"/>
              </w:rPr>
            </w:pPr>
            <w:r>
              <w:rPr>
                <w:spacing w:val="3"/>
                <w:sz w:val="20"/>
                <w:szCs w:val="20"/>
              </w:rPr>
              <w:t>魏众</w:t>
            </w:r>
            <w:r>
              <w:rPr>
                <w:spacing w:val="-19"/>
                <w:sz w:val="20"/>
                <w:szCs w:val="20"/>
              </w:rPr>
              <w:t xml:space="preserve"> </w:t>
            </w:r>
            <w:r>
              <w:rPr>
                <w:spacing w:val="3"/>
                <w:sz w:val="20"/>
                <w:szCs w:val="20"/>
              </w:rPr>
              <w:t>15109123951</w:t>
            </w:r>
          </w:p>
        </w:tc>
      </w:tr>
      <w:tr w14:paraId="6D638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578B7452">
            <w:pPr>
              <w:pStyle w:val="17"/>
              <w:spacing w:before="31" w:line="270" w:lineRule="exact"/>
              <w:ind w:left="311"/>
              <w:rPr>
                <w:sz w:val="20"/>
                <w:szCs w:val="20"/>
              </w:rPr>
            </w:pPr>
            <w:r>
              <w:rPr>
                <w:position w:val="1"/>
                <w:sz w:val="20"/>
                <w:szCs w:val="20"/>
              </w:rPr>
              <w:t>2</w:t>
            </w:r>
          </w:p>
        </w:tc>
        <w:tc>
          <w:tcPr>
            <w:tcW w:w="1158" w:type="dxa"/>
            <w:vAlign w:val="top"/>
          </w:tcPr>
          <w:p w14:paraId="39B050C4">
            <w:pPr>
              <w:pStyle w:val="17"/>
              <w:spacing w:before="30" w:line="228" w:lineRule="auto"/>
              <w:ind w:left="180"/>
              <w:rPr>
                <w:sz w:val="20"/>
                <w:szCs w:val="20"/>
              </w:rPr>
            </w:pPr>
            <w:r>
              <w:rPr>
                <w:spacing w:val="2"/>
                <w:sz w:val="20"/>
                <w:szCs w:val="20"/>
              </w:rPr>
              <w:t>中信银行</w:t>
            </w:r>
          </w:p>
        </w:tc>
        <w:tc>
          <w:tcPr>
            <w:tcW w:w="1117" w:type="dxa"/>
            <w:vAlign w:val="top"/>
          </w:tcPr>
          <w:p w14:paraId="090473A7">
            <w:pPr>
              <w:pStyle w:val="17"/>
              <w:spacing w:before="31" w:line="227" w:lineRule="auto"/>
              <w:ind w:left="142"/>
              <w:rPr>
                <w:sz w:val="20"/>
                <w:szCs w:val="20"/>
              </w:rPr>
            </w:pPr>
            <w:r>
              <w:rPr>
                <w:spacing w:val="3"/>
                <w:sz w:val="20"/>
                <w:szCs w:val="20"/>
              </w:rPr>
              <w:t>政采</w:t>
            </w:r>
            <w:r>
              <w:rPr>
                <w:spacing w:val="-40"/>
                <w:sz w:val="20"/>
                <w:szCs w:val="20"/>
              </w:rPr>
              <w:t xml:space="preserve"> </w:t>
            </w:r>
            <w:r>
              <w:rPr>
                <w:spacing w:val="3"/>
                <w:sz w:val="20"/>
                <w:szCs w:val="20"/>
              </w:rPr>
              <w:t>E</w:t>
            </w:r>
            <w:r>
              <w:rPr>
                <w:spacing w:val="-43"/>
                <w:sz w:val="20"/>
                <w:szCs w:val="20"/>
              </w:rPr>
              <w:t xml:space="preserve"> </w:t>
            </w:r>
            <w:r>
              <w:rPr>
                <w:spacing w:val="3"/>
                <w:sz w:val="20"/>
                <w:szCs w:val="20"/>
              </w:rPr>
              <w:t>贷</w:t>
            </w:r>
          </w:p>
        </w:tc>
        <w:tc>
          <w:tcPr>
            <w:tcW w:w="1213" w:type="dxa"/>
            <w:vAlign w:val="top"/>
          </w:tcPr>
          <w:p w14:paraId="7B8BD975">
            <w:pPr>
              <w:pStyle w:val="17"/>
              <w:spacing w:before="31"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712CE676">
            <w:pPr>
              <w:pStyle w:val="17"/>
              <w:spacing w:before="30" w:line="228" w:lineRule="auto"/>
              <w:ind w:left="283"/>
              <w:rPr>
                <w:sz w:val="20"/>
                <w:szCs w:val="20"/>
              </w:rPr>
            </w:pPr>
            <w:r>
              <w:rPr>
                <w:spacing w:val="-2"/>
                <w:sz w:val="20"/>
                <w:szCs w:val="20"/>
              </w:rPr>
              <w:t>1-3</w:t>
            </w:r>
            <w:r>
              <w:rPr>
                <w:spacing w:val="-40"/>
                <w:sz w:val="20"/>
                <w:szCs w:val="20"/>
              </w:rPr>
              <w:t xml:space="preserve"> </w:t>
            </w:r>
            <w:r>
              <w:rPr>
                <w:spacing w:val="-2"/>
                <w:sz w:val="20"/>
                <w:szCs w:val="20"/>
              </w:rPr>
              <w:t>年</w:t>
            </w:r>
          </w:p>
        </w:tc>
        <w:tc>
          <w:tcPr>
            <w:tcW w:w="1294" w:type="dxa"/>
            <w:vAlign w:val="top"/>
          </w:tcPr>
          <w:p w14:paraId="21153196">
            <w:pPr>
              <w:pStyle w:val="17"/>
              <w:spacing w:before="31" w:line="228" w:lineRule="auto"/>
              <w:ind w:left="290"/>
              <w:rPr>
                <w:sz w:val="20"/>
                <w:szCs w:val="20"/>
              </w:rPr>
            </w:pPr>
            <w:r>
              <w:rPr>
                <w:spacing w:val="3"/>
                <w:sz w:val="20"/>
                <w:szCs w:val="20"/>
              </w:rPr>
              <w:t>3.45%起</w:t>
            </w:r>
          </w:p>
        </w:tc>
        <w:tc>
          <w:tcPr>
            <w:tcW w:w="1158" w:type="dxa"/>
            <w:vAlign w:val="top"/>
          </w:tcPr>
          <w:p w14:paraId="46289546">
            <w:pPr>
              <w:pStyle w:val="17"/>
              <w:spacing w:before="31"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3349BC31">
            <w:pPr>
              <w:pStyle w:val="17"/>
              <w:spacing w:before="30" w:line="228" w:lineRule="auto"/>
              <w:ind w:left="235"/>
              <w:rPr>
                <w:sz w:val="20"/>
                <w:szCs w:val="20"/>
              </w:rPr>
            </w:pPr>
            <w:r>
              <w:rPr>
                <w:spacing w:val="2"/>
                <w:sz w:val="20"/>
                <w:szCs w:val="20"/>
              </w:rPr>
              <w:t>高明</w:t>
            </w:r>
            <w:r>
              <w:rPr>
                <w:spacing w:val="-13"/>
                <w:sz w:val="20"/>
                <w:szCs w:val="20"/>
              </w:rPr>
              <w:t xml:space="preserve"> </w:t>
            </w:r>
            <w:r>
              <w:rPr>
                <w:spacing w:val="2"/>
                <w:sz w:val="20"/>
                <w:szCs w:val="20"/>
              </w:rPr>
              <w:t>18992218795</w:t>
            </w:r>
          </w:p>
        </w:tc>
      </w:tr>
      <w:tr w14:paraId="05D6CD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26FB9639">
            <w:pPr>
              <w:pStyle w:val="17"/>
              <w:spacing w:before="31" w:line="269" w:lineRule="exact"/>
              <w:ind w:left="312"/>
              <w:rPr>
                <w:sz w:val="20"/>
                <w:szCs w:val="20"/>
              </w:rPr>
            </w:pPr>
            <w:r>
              <w:rPr>
                <w:position w:val="1"/>
                <w:sz w:val="20"/>
                <w:szCs w:val="20"/>
              </w:rPr>
              <w:t>3</w:t>
            </w:r>
          </w:p>
        </w:tc>
        <w:tc>
          <w:tcPr>
            <w:tcW w:w="1158" w:type="dxa"/>
            <w:vAlign w:val="top"/>
          </w:tcPr>
          <w:p w14:paraId="2366A839">
            <w:pPr>
              <w:pStyle w:val="17"/>
              <w:spacing w:before="31" w:line="228" w:lineRule="auto"/>
              <w:ind w:left="162"/>
              <w:rPr>
                <w:sz w:val="20"/>
                <w:szCs w:val="20"/>
              </w:rPr>
            </w:pPr>
            <w:r>
              <w:rPr>
                <w:spacing w:val="6"/>
                <w:sz w:val="20"/>
                <w:szCs w:val="20"/>
              </w:rPr>
              <w:t>光大银行</w:t>
            </w:r>
          </w:p>
        </w:tc>
        <w:tc>
          <w:tcPr>
            <w:tcW w:w="1117" w:type="dxa"/>
            <w:vAlign w:val="top"/>
          </w:tcPr>
          <w:p w14:paraId="1A25EF49">
            <w:pPr>
              <w:pStyle w:val="17"/>
              <w:spacing w:before="31" w:line="227" w:lineRule="auto"/>
              <w:ind w:left="247"/>
              <w:rPr>
                <w:sz w:val="20"/>
                <w:szCs w:val="20"/>
              </w:rPr>
            </w:pPr>
            <w:r>
              <w:rPr>
                <w:spacing w:val="7"/>
                <w:sz w:val="20"/>
                <w:szCs w:val="20"/>
              </w:rPr>
              <w:t>政采贷</w:t>
            </w:r>
          </w:p>
        </w:tc>
        <w:tc>
          <w:tcPr>
            <w:tcW w:w="1213" w:type="dxa"/>
            <w:vAlign w:val="top"/>
          </w:tcPr>
          <w:p w14:paraId="650CF705">
            <w:pPr>
              <w:pStyle w:val="17"/>
              <w:spacing w:before="32"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7419CDFF">
            <w:pPr>
              <w:pStyle w:val="17"/>
              <w:spacing w:before="31" w:line="228" w:lineRule="auto"/>
              <w:ind w:left="283"/>
              <w:rPr>
                <w:sz w:val="20"/>
                <w:szCs w:val="20"/>
              </w:rPr>
            </w:pPr>
            <w:r>
              <w:rPr>
                <w:spacing w:val="-2"/>
                <w:sz w:val="20"/>
                <w:szCs w:val="20"/>
              </w:rPr>
              <w:t>1-3</w:t>
            </w:r>
            <w:r>
              <w:rPr>
                <w:spacing w:val="-40"/>
                <w:sz w:val="20"/>
                <w:szCs w:val="20"/>
              </w:rPr>
              <w:t xml:space="preserve"> </w:t>
            </w:r>
            <w:r>
              <w:rPr>
                <w:spacing w:val="-2"/>
                <w:sz w:val="20"/>
                <w:szCs w:val="20"/>
              </w:rPr>
              <w:t>年</w:t>
            </w:r>
          </w:p>
        </w:tc>
        <w:tc>
          <w:tcPr>
            <w:tcW w:w="1294" w:type="dxa"/>
            <w:vAlign w:val="top"/>
          </w:tcPr>
          <w:p w14:paraId="171B679A">
            <w:pPr>
              <w:pStyle w:val="17"/>
              <w:spacing w:before="31" w:line="268" w:lineRule="exact"/>
              <w:ind w:left="393"/>
              <w:rPr>
                <w:sz w:val="20"/>
                <w:szCs w:val="20"/>
              </w:rPr>
            </w:pPr>
            <w:r>
              <w:rPr>
                <w:spacing w:val="2"/>
                <w:position w:val="1"/>
                <w:sz w:val="20"/>
                <w:szCs w:val="20"/>
              </w:rPr>
              <w:t>3.45%</w:t>
            </w:r>
          </w:p>
        </w:tc>
        <w:tc>
          <w:tcPr>
            <w:tcW w:w="1158" w:type="dxa"/>
            <w:vAlign w:val="top"/>
          </w:tcPr>
          <w:p w14:paraId="1263988E">
            <w:pPr>
              <w:pStyle w:val="17"/>
              <w:spacing w:before="31" w:line="230" w:lineRule="auto"/>
              <w:ind w:left="250"/>
              <w:rPr>
                <w:sz w:val="20"/>
                <w:szCs w:val="20"/>
              </w:rPr>
            </w:pPr>
            <w:r>
              <w:rPr>
                <w:sz w:val="20"/>
                <w:szCs w:val="20"/>
              </w:rPr>
              <w:t>72</w:t>
            </w:r>
            <w:r>
              <w:rPr>
                <w:spacing w:val="-35"/>
                <w:sz w:val="20"/>
                <w:szCs w:val="20"/>
              </w:rPr>
              <w:t xml:space="preserve"> </w:t>
            </w:r>
            <w:r>
              <w:rPr>
                <w:sz w:val="20"/>
                <w:szCs w:val="20"/>
              </w:rPr>
              <w:t>小时</w:t>
            </w:r>
          </w:p>
        </w:tc>
        <w:tc>
          <w:tcPr>
            <w:tcW w:w="2077" w:type="dxa"/>
            <w:vAlign w:val="top"/>
          </w:tcPr>
          <w:p w14:paraId="779EBD3D">
            <w:pPr>
              <w:pStyle w:val="17"/>
              <w:spacing w:before="32" w:line="228" w:lineRule="auto"/>
              <w:ind w:left="126"/>
              <w:rPr>
                <w:sz w:val="20"/>
                <w:szCs w:val="20"/>
              </w:rPr>
            </w:pPr>
            <w:r>
              <w:rPr>
                <w:spacing w:val="3"/>
                <w:sz w:val="20"/>
                <w:szCs w:val="20"/>
              </w:rPr>
              <w:t>艾思宇</w:t>
            </w:r>
            <w:r>
              <w:rPr>
                <w:spacing w:val="-17"/>
                <w:sz w:val="20"/>
                <w:szCs w:val="20"/>
              </w:rPr>
              <w:t xml:space="preserve"> </w:t>
            </w:r>
            <w:r>
              <w:rPr>
                <w:spacing w:val="3"/>
                <w:sz w:val="20"/>
                <w:szCs w:val="20"/>
              </w:rPr>
              <w:t>13509127997</w:t>
            </w:r>
          </w:p>
        </w:tc>
      </w:tr>
      <w:tr w14:paraId="376AD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48D25A1E">
            <w:pPr>
              <w:pStyle w:val="17"/>
              <w:spacing w:before="32" w:line="270" w:lineRule="exact"/>
              <w:ind w:left="307"/>
              <w:rPr>
                <w:sz w:val="20"/>
                <w:szCs w:val="20"/>
              </w:rPr>
            </w:pPr>
            <w:r>
              <w:rPr>
                <w:position w:val="1"/>
                <w:sz w:val="20"/>
                <w:szCs w:val="20"/>
              </w:rPr>
              <w:t>4</w:t>
            </w:r>
          </w:p>
        </w:tc>
        <w:tc>
          <w:tcPr>
            <w:tcW w:w="1158" w:type="dxa"/>
            <w:vAlign w:val="top"/>
          </w:tcPr>
          <w:p w14:paraId="5AB152FE">
            <w:pPr>
              <w:pStyle w:val="17"/>
              <w:spacing w:before="32" w:line="228" w:lineRule="auto"/>
              <w:ind w:left="165"/>
              <w:rPr>
                <w:sz w:val="20"/>
                <w:szCs w:val="20"/>
              </w:rPr>
            </w:pPr>
            <w:r>
              <w:rPr>
                <w:spacing w:val="6"/>
                <w:sz w:val="20"/>
                <w:szCs w:val="20"/>
              </w:rPr>
              <w:t>交通银行</w:t>
            </w:r>
          </w:p>
        </w:tc>
        <w:tc>
          <w:tcPr>
            <w:tcW w:w="1117" w:type="dxa"/>
            <w:vAlign w:val="top"/>
          </w:tcPr>
          <w:p w14:paraId="1A3FC25D">
            <w:pPr>
              <w:pStyle w:val="17"/>
              <w:spacing w:before="32" w:line="228" w:lineRule="auto"/>
              <w:ind w:left="250"/>
              <w:rPr>
                <w:sz w:val="20"/>
                <w:szCs w:val="20"/>
              </w:rPr>
            </w:pPr>
            <w:r>
              <w:rPr>
                <w:spacing w:val="6"/>
                <w:sz w:val="20"/>
                <w:szCs w:val="20"/>
              </w:rPr>
              <w:t>秦政贷</w:t>
            </w:r>
          </w:p>
        </w:tc>
        <w:tc>
          <w:tcPr>
            <w:tcW w:w="1213" w:type="dxa"/>
            <w:vAlign w:val="top"/>
          </w:tcPr>
          <w:p w14:paraId="14614797">
            <w:pPr>
              <w:pStyle w:val="17"/>
              <w:spacing w:before="32"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3432F8E4">
            <w:pPr>
              <w:pStyle w:val="17"/>
              <w:spacing w:before="32" w:line="228" w:lineRule="auto"/>
              <w:ind w:left="389"/>
              <w:rPr>
                <w:sz w:val="20"/>
                <w:szCs w:val="20"/>
              </w:rPr>
            </w:pPr>
            <w:r>
              <w:rPr>
                <w:spacing w:val="-10"/>
                <w:sz w:val="20"/>
                <w:szCs w:val="20"/>
              </w:rPr>
              <w:t>1</w:t>
            </w:r>
            <w:r>
              <w:rPr>
                <w:spacing w:val="-40"/>
                <w:sz w:val="20"/>
                <w:szCs w:val="20"/>
              </w:rPr>
              <w:t xml:space="preserve"> </w:t>
            </w:r>
            <w:r>
              <w:rPr>
                <w:spacing w:val="-10"/>
                <w:sz w:val="20"/>
                <w:szCs w:val="20"/>
              </w:rPr>
              <w:t>年</w:t>
            </w:r>
          </w:p>
        </w:tc>
        <w:tc>
          <w:tcPr>
            <w:tcW w:w="1294" w:type="dxa"/>
            <w:vAlign w:val="top"/>
          </w:tcPr>
          <w:p w14:paraId="6786EA20">
            <w:pPr>
              <w:pStyle w:val="17"/>
              <w:spacing w:before="32" w:line="268" w:lineRule="exact"/>
              <w:ind w:left="393"/>
              <w:rPr>
                <w:sz w:val="20"/>
                <w:szCs w:val="20"/>
              </w:rPr>
            </w:pPr>
            <w:r>
              <w:rPr>
                <w:spacing w:val="2"/>
                <w:position w:val="1"/>
                <w:sz w:val="20"/>
                <w:szCs w:val="20"/>
              </w:rPr>
              <w:t>3.45%</w:t>
            </w:r>
          </w:p>
        </w:tc>
        <w:tc>
          <w:tcPr>
            <w:tcW w:w="1158" w:type="dxa"/>
            <w:vAlign w:val="top"/>
          </w:tcPr>
          <w:p w14:paraId="145396C0">
            <w:pPr>
              <w:pStyle w:val="17"/>
              <w:spacing w:before="32"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2A175484">
            <w:pPr>
              <w:pStyle w:val="17"/>
              <w:spacing w:before="32" w:line="230" w:lineRule="auto"/>
              <w:ind w:left="234"/>
              <w:rPr>
                <w:sz w:val="20"/>
                <w:szCs w:val="20"/>
              </w:rPr>
            </w:pPr>
            <w:r>
              <w:rPr>
                <w:spacing w:val="2"/>
                <w:sz w:val="20"/>
                <w:szCs w:val="20"/>
              </w:rPr>
              <w:t>张飞</w:t>
            </w:r>
            <w:r>
              <w:rPr>
                <w:spacing w:val="-12"/>
                <w:sz w:val="20"/>
                <w:szCs w:val="20"/>
              </w:rPr>
              <w:t xml:space="preserve"> </w:t>
            </w:r>
            <w:r>
              <w:rPr>
                <w:spacing w:val="2"/>
                <w:sz w:val="20"/>
                <w:szCs w:val="20"/>
              </w:rPr>
              <w:t>15291296886</w:t>
            </w:r>
          </w:p>
        </w:tc>
      </w:tr>
      <w:tr w14:paraId="3AEB0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14" w:type="dxa"/>
            <w:vAlign w:val="top"/>
          </w:tcPr>
          <w:p w14:paraId="1FCC2567">
            <w:pPr>
              <w:pStyle w:val="17"/>
              <w:spacing w:before="30" w:line="269" w:lineRule="exact"/>
              <w:ind w:left="312"/>
              <w:rPr>
                <w:sz w:val="20"/>
                <w:szCs w:val="20"/>
              </w:rPr>
            </w:pPr>
            <w:r>
              <w:rPr>
                <w:position w:val="1"/>
                <w:sz w:val="20"/>
                <w:szCs w:val="20"/>
              </w:rPr>
              <w:t>5</w:t>
            </w:r>
          </w:p>
        </w:tc>
        <w:tc>
          <w:tcPr>
            <w:tcW w:w="1158" w:type="dxa"/>
            <w:vAlign w:val="top"/>
          </w:tcPr>
          <w:p w14:paraId="485FEBC2">
            <w:pPr>
              <w:pStyle w:val="17"/>
              <w:spacing w:before="31" w:line="228" w:lineRule="auto"/>
              <w:ind w:left="180"/>
              <w:rPr>
                <w:sz w:val="20"/>
                <w:szCs w:val="20"/>
              </w:rPr>
            </w:pPr>
            <w:r>
              <w:rPr>
                <w:spacing w:val="2"/>
                <w:sz w:val="20"/>
                <w:szCs w:val="20"/>
              </w:rPr>
              <w:t>中国银行</w:t>
            </w:r>
          </w:p>
        </w:tc>
        <w:tc>
          <w:tcPr>
            <w:tcW w:w="1117" w:type="dxa"/>
            <w:vAlign w:val="top"/>
          </w:tcPr>
          <w:p w14:paraId="1111226B">
            <w:pPr>
              <w:pStyle w:val="17"/>
              <w:spacing w:before="30" w:line="227" w:lineRule="auto"/>
              <w:ind w:left="247"/>
              <w:rPr>
                <w:sz w:val="20"/>
                <w:szCs w:val="20"/>
              </w:rPr>
            </w:pPr>
            <w:r>
              <w:rPr>
                <w:spacing w:val="7"/>
                <w:sz w:val="20"/>
                <w:szCs w:val="20"/>
              </w:rPr>
              <w:t>政采贷</w:t>
            </w:r>
          </w:p>
        </w:tc>
        <w:tc>
          <w:tcPr>
            <w:tcW w:w="1213" w:type="dxa"/>
            <w:vAlign w:val="top"/>
          </w:tcPr>
          <w:p w14:paraId="681CDBA3">
            <w:pPr>
              <w:pStyle w:val="17"/>
              <w:spacing w:before="31"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0C9DDB65">
            <w:pPr>
              <w:pStyle w:val="17"/>
              <w:spacing w:before="30" w:line="228" w:lineRule="auto"/>
              <w:ind w:left="283"/>
              <w:rPr>
                <w:sz w:val="20"/>
                <w:szCs w:val="20"/>
              </w:rPr>
            </w:pPr>
            <w:r>
              <w:rPr>
                <w:spacing w:val="-2"/>
                <w:sz w:val="20"/>
                <w:szCs w:val="20"/>
              </w:rPr>
              <w:t>1-3</w:t>
            </w:r>
            <w:r>
              <w:rPr>
                <w:spacing w:val="-40"/>
                <w:sz w:val="20"/>
                <w:szCs w:val="20"/>
              </w:rPr>
              <w:t xml:space="preserve"> </w:t>
            </w:r>
            <w:r>
              <w:rPr>
                <w:spacing w:val="-2"/>
                <w:sz w:val="20"/>
                <w:szCs w:val="20"/>
              </w:rPr>
              <w:t>年</w:t>
            </w:r>
          </w:p>
        </w:tc>
        <w:tc>
          <w:tcPr>
            <w:tcW w:w="1294" w:type="dxa"/>
            <w:vAlign w:val="top"/>
          </w:tcPr>
          <w:p w14:paraId="63405EFF">
            <w:pPr>
              <w:pStyle w:val="17"/>
              <w:spacing w:before="30" w:line="268" w:lineRule="exact"/>
              <w:ind w:left="393"/>
              <w:rPr>
                <w:sz w:val="20"/>
                <w:szCs w:val="20"/>
              </w:rPr>
            </w:pPr>
            <w:r>
              <w:rPr>
                <w:spacing w:val="2"/>
                <w:position w:val="1"/>
                <w:sz w:val="20"/>
                <w:szCs w:val="20"/>
              </w:rPr>
              <w:t>3.45%</w:t>
            </w:r>
          </w:p>
        </w:tc>
        <w:tc>
          <w:tcPr>
            <w:tcW w:w="1158" w:type="dxa"/>
            <w:vAlign w:val="top"/>
          </w:tcPr>
          <w:p w14:paraId="20D41092">
            <w:pPr>
              <w:pStyle w:val="17"/>
              <w:spacing w:before="30" w:line="230" w:lineRule="auto"/>
              <w:ind w:left="250"/>
              <w:rPr>
                <w:sz w:val="20"/>
                <w:szCs w:val="20"/>
              </w:rPr>
            </w:pPr>
            <w:r>
              <w:rPr>
                <w:sz w:val="20"/>
                <w:szCs w:val="20"/>
              </w:rPr>
              <w:t>72</w:t>
            </w:r>
            <w:r>
              <w:rPr>
                <w:spacing w:val="-35"/>
                <w:sz w:val="20"/>
                <w:szCs w:val="20"/>
              </w:rPr>
              <w:t xml:space="preserve"> </w:t>
            </w:r>
            <w:r>
              <w:rPr>
                <w:sz w:val="20"/>
                <w:szCs w:val="20"/>
              </w:rPr>
              <w:t>小时</w:t>
            </w:r>
          </w:p>
        </w:tc>
        <w:tc>
          <w:tcPr>
            <w:tcW w:w="2077" w:type="dxa"/>
            <w:vAlign w:val="top"/>
          </w:tcPr>
          <w:p w14:paraId="3F7F3614">
            <w:pPr>
              <w:pStyle w:val="17"/>
              <w:spacing w:before="31" w:line="228" w:lineRule="auto"/>
              <w:ind w:left="231"/>
              <w:rPr>
                <w:sz w:val="20"/>
                <w:szCs w:val="20"/>
              </w:rPr>
            </w:pPr>
            <w:r>
              <w:rPr>
                <w:spacing w:val="3"/>
                <w:sz w:val="20"/>
                <w:szCs w:val="20"/>
              </w:rPr>
              <w:t>李浩</w:t>
            </w:r>
            <w:r>
              <w:rPr>
                <w:spacing w:val="-22"/>
                <w:sz w:val="20"/>
                <w:szCs w:val="20"/>
              </w:rPr>
              <w:t xml:space="preserve"> </w:t>
            </w:r>
            <w:r>
              <w:rPr>
                <w:spacing w:val="3"/>
                <w:sz w:val="20"/>
                <w:szCs w:val="20"/>
              </w:rPr>
              <w:t>18691230007</w:t>
            </w:r>
          </w:p>
        </w:tc>
      </w:tr>
      <w:tr w14:paraId="5D463D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324788F3">
            <w:pPr>
              <w:pStyle w:val="17"/>
              <w:spacing w:before="32" w:line="268" w:lineRule="exact"/>
              <w:ind w:left="310"/>
              <w:rPr>
                <w:sz w:val="20"/>
                <w:szCs w:val="20"/>
              </w:rPr>
            </w:pPr>
            <w:r>
              <w:rPr>
                <w:position w:val="1"/>
                <w:sz w:val="20"/>
                <w:szCs w:val="20"/>
              </w:rPr>
              <w:t>6</w:t>
            </w:r>
          </w:p>
        </w:tc>
        <w:tc>
          <w:tcPr>
            <w:tcW w:w="1158" w:type="dxa"/>
            <w:vAlign w:val="top"/>
          </w:tcPr>
          <w:p w14:paraId="3E56D806">
            <w:pPr>
              <w:pStyle w:val="17"/>
              <w:spacing w:before="32" w:line="228" w:lineRule="auto"/>
              <w:ind w:left="161"/>
              <w:rPr>
                <w:sz w:val="20"/>
                <w:szCs w:val="20"/>
              </w:rPr>
            </w:pPr>
            <w:r>
              <w:rPr>
                <w:spacing w:val="7"/>
                <w:sz w:val="20"/>
                <w:szCs w:val="20"/>
              </w:rPr>
              <w:t>招商银行</w:t>
            </w:r>
          </w:p>
        </w:tc>
        <w:tc>
          <w:tcPr>
            <w:tcW w:w="1117" w:type="dxa"/>
            <w:vAlign w:val="top"/>
          </w:tcPr>
          <w:p w14:paraId="2CBCA1D9">
            <w:pPr>
              <w:pStyle w:val="17"/>
              <w:spacing w:before="32" w:line="227" w:lineRule="auto"/>
              <w:ind w:left="247"/>
              <w:rPr>
                <w:sz w:val="20"/>
                <w:szCs w:val="20"/>
              </w:rPr>
            </w:pPr>
            <w:r>
              <w:rPr>
                <w:spacing w:val="7"/>
                <w:sz w:val="20"/>
                <w:szCs w:val="20"/>
              </w:rPr>
              <w:t>政采贷</w:t>
            </w:r>
          </w:p>
        </w:tc>
        <w:tc>
          <w:tcPr>
            <w:tcW w:w="1213" w:type="dxa"/>
            <w:vAlign w:val="top"/>
          </w:tcPr>
          <w:p w14:paraId="53E3405A">
            <w:pPr>
              <w:pStyle w:val="17"/>
              <w:spacing w:before="32" w:line="228" w:lineRule="auto"/>
              <w:ind w:left="167"/>
              <w:rPr>
                <w:sz w:val="20"/>
                <w:szCs w:val="20"/>
              </w:rPr>
            </w:pPr>
            <w:r>
              <w:rPr>
                <w:spacing w:val="2"/>
                <w:sz w:val="20"/>
                <w:szCs w:val="20"/>
              </w:rPr>
              <w:t>3000</w:t>
            </w:r>
            <w:r>
              <w:rPr>
                <w:spacing w:val="-35"/>
                <w:sz w:val="20"/>
                <w:szCs w:val="20"/>
              </w:rPr>
              <w:t xml:space="preserve"> </w:t>
            </w:r>
            <w:r>
              <w:rPr>
                <w:spacing w:val="2"/>
                <w:sz w:val="20"/>
                <w:szCs w:val="20"/>
              </w:rPr>
              <w:t>万元</w:t>
            </w:r>
          </w:p>
        </w:tc>
        <w:tc>
          <w:tcPr>
            <w:tcW w:w="1105" w:type="dxa"/>
            <w:vAlign w:val="top"/>
          </w:tcPr>
          <w:p w14:paraId="42641F9A">
            <w:pPr>
              <w:pStyle w:val="17"/>
              <w:spacing w:before="31" w:line="228" w:lineRule="auto"/>
              <w:ind w:left="283"/>
              <w:rPr>
                <w:sz w:val="20"/>
                <w:szCs w:val="20"/>
              </w:rPr>
            </w:pPr>
            <w:r>
              <w:rPr>
                <w:spacing w:val="-2"/>
                <w:sz w:val="20"/>
                <w:szCs w:val="20"/>
              </w:rPr>
              <w:t>1-3</w:t>
            </w:r>
            <w:r>
              <w:rPr>
                <w:spacing w:val="-40"/>
                <w:sz w:val="20"/>
                <w:szCs w:val="20"/>
              </w:rPr>
              <w:t xml:space="preserve"> </w:t>
            </w:r>
            <w:r>
              <w:rPr>
                <w:spacing w:val="-2"/>
                <w:sz w:val="20"/>
                <w:szCs w:val="20"/>
              </w:rPr>
              <w:t>年</w:t>
            </w:r>
          </w:p>
        </w:tc>
        <w:tc>
          <w:tcPr>
            <w:tcW w:w="1294" w:type="dxa"/>
            <w:vAlign w:val="top"/>
          </w:tcPr>
          <w:p w14:paraId="03AD8921">
            <w:pPr>
              <w:pStyle w:val="17"/>
              <w:spacing w:before="32" w:line="228" w:lineRule="auto"/>
              <w:ind w:left="290"/>
              <w:rPr>
                <w:sz w:val="20"/>
                <w:szCs w:val="20"/>
              </w:rPr>
            </w:pPr>
            <w:r>
              <w:rPr>
                <w:spacing w:val="3"/>
                <w:sz w:val="20"/>
                <w:szCs w:val="20"/>
              </w:rPr>
              <w:t>3.45%起</w:t>
            </w:r>
          </w:p>
        </w:tc>
        <w:tc>
          <w:tcPr>
            <w:tcW w:w="1158" w:type="dxa"/>
            <w:vAlign w:val="top"/>
          </w:tcPr>
          <w:p w14:paraId="38AE815C">
            <w:pPr>
              <w:pStyle w:val="17"/>
              <w:spacing w:before="32"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2E919B01">
            <w:pPr>
              <w:pStyle w:val="17"/>
              <w:spacing w:before="32" w:line="228" w:lineRule="auto"/>
              <w:ind w:left="236"/>
              <w:rPr>
                <w:sz w:val="20"/>
                <w:szCs w:val="20"/>
              </w:rPr>
            </w:pPr>
            <w:r>
              <w:rPr>
                <w:spacing w:val="2"/>
                <w:sz w:val="20"/>
                <w:szCs w:val="20"/>
              </w:rPr>
              <w:t>马烨</w:t>
            </w:r>
            <w:r>
              <w:rPr>
                <w:spacing w:val="-14"/>
                <w:sz w:val="20"/>
                <w:szCs w:val="20"/>
              </w:rPr>
              <w:t xml:space="preserve"> </w:t>
            </w:r>
            <w:r>
              <w:rPr>
                <w:spacing w:val="2"/>
                <w:sz w:val="20"/>
                <w:szCs w:val="20"/>
              </w:rPr>
              <w:t>15596100007</w:t>
            </w:r>
          </w:p>
        </w:tc>
      </w:tr>
      <w:tr w14:paraId="0BB4D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14" w:type="dxa"/>
            <w:vAlign w:val="top"/>
          </w:tcPr>
          <w:p w14:paraId="4E403595">
            <w:pPr>
              <w:pStyle w:val="17"/>
              <w:spacing w:before="32" w:line="269" w:lineRule="exact"/>
              <w:ind w:left="313"/>
              <w:rPr>
                <w:sz w:val="20"/>
                <w:szCs w:val="20"/>
              </w:rPr>
            </w:pPr>
            <w:r>
              <w:rPr>
                <w:position w:val="1"/>
                <w:sz w:val="20"/>
                <w:szCs w:val="20"/>
              </w:rPr>
              <w:t>7</w:t>
            </w:r>
          </w:p>
        </w:tc>
        <w:tc>
          <w:tcPr>
            <w:tcW w:w="1158" w:type="dxa"/>
            <w:vAlign w:val="top"/>
          </w:tcPr>
          <w:p w14:paraId="7DDD3929">
            <w:pPr>
              <w:pStyle w:val="17"/>
              <w:spacing w:before="33" w:line="228" w:lineRule="auto"/>
              <w:ind w:left="161"/>
              <w:rPr>
                <w:sz w:val="20"/>
                <w:szCs w:val="20"/>
              </w:rPr>
            </w:pPr>
            <w:r>
              <w:rPr>
                <w:spacing w:val="7"/>
                <w:sz w:val="20"/>
                <w:szCs w:val="20"/>
              </w:rPr>
              <w:t>浦发银行</w:t>
            </w:r>
          </w:p>
        </w:tc>
        <w:tc>
          <w:tcPr>
            <w:tcW w:w="1117" w:type="dxa"/>
            <w:vAlign w:val="top"/>
          </w:tcPr>
          <w:p w14:paraId="56DCA97A">
            <w:pPr>
              <w:pStyle w:val="17"/>
              <w:spacing w:before="32" w:line="227" w:lineRule="auto"/>
              <w:ind w:left="142"/>
              <w:rPr>
                <w:sz w:val="20"/>
                <w:szCs w:val="20"/>
              </w:rPr>
            </w:pPr>
            <w:r>
              <w:rPr>
                <w:spacing w:val="3"/>
                <w:sz w:val="20"/>
                <w:szCs w:val="20"/>
              </w:rPr>
              <w:t>政采</w:t>
            </w:r>
            <w:r>
              <w:rPr>
                <w:spacing w:val="-40"/>
                <w:sz w:val="20"/>
                <w:szCs w:val="20"/>
              </w:rPr>
              <w:t xml:space="preserve"> </w:t>
            </w:r>
            <w:r>
              <w:rPr>
                <w:spacing w:val="3"/>
                <w:sz w:val="20"/>
                <w:szCs w:val="20"/>
              </w:rPr>
              <w:t>E</w:t>
            </w:r>
            <w:r>
              <w:rPr>
                <w:spacing w:val="-43"/>
                <w:sz w:val="20"/>
                <w:szCs w:val="20"/>
              </w:rPr>
              <w:t xml:space="preserve"> </w:t>
            </w:r>
            <w:r>
              <w:rPr>
                <w:spacing w:val="3"/>
                <w:sz w:val="20"/>
                <w:szCs w:val="20"/>
              </w:rPr>
              <w:t>贷</w:t>
            </w:r>
          </w:p>
        </w:tc>
        <w:tc>
          <w:tcPr>
            <w:tcW w:w="1213" w:type="dxa"/>
            <w:vAlign w:val="top"/>
          </w:tcPr>
          <w:p w14:paraId="3C538405">
            <w:pPr>
              <w:pStyle w:val="17"/>
              <w:spacing w:before="33"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76CA02B7">
            <w:pPr>
              <w:pStyle w:val="17"/>
              <w:spacing w:before="32" w:line="228" w:lineRule="auto"/>
              <w:ind w:left="389"/>
              <w:rPr>
                <w:sz w:val="20"/>
                <w:szCs w:val="20"/>
              </w:rPr>
            </w:pPr>
            <w:r>
              <w:rPr>
                <w:spacing w:val="-10"/>
                <w:sz w:val="20"/>
                <w:szCs w:val="20"/>
              </w:rPr>
              <w:t>1</w:t>
            </w:r>
            <w:r>
              <w:rPr>
                <w:spacing w:val="-40"/>
                <w:sz w:val="20"/>
                <w:szCs w:val="20"/>
              </w:rPr>
              <w:t xml:space="preserve"> </w:t>
            </w:r>
            <w:r>
              <w:rPr>
                <w:spacing w:val="-10"/>
                <w:sz w:val="20"/>
                <w:szCs w:val="20"/>
              </w:rPr>
              <w:t>年</w:t>
            </w:r>
          </w:p>
        </w:tc>
        <w:tc>
          <w:tcPr>
            <w:tcW w:w="1294" w:type="dxa"/>
            <w:vAlign w:val="top"/>
          </w:tcPr>
          <w:p w14:paraId="64882C1D">
            <w:pPr>
              <w:pStyle w:val="17"/>
              <w:spacing w:before="33" w:line="228" w:lineRule="auto"/>
              <w:ind w:left="290"/>
              <w:rPr>
                <w:sz w:val="20"/>
                <w:szCs w:val="20"/>
              </w:rPr>
            </w:pPr>
            <w:r>
              <w:rPr>
                <w:spacing w:val="3"/>
                <w:sz w:val="20"/>
                <w:szCs w:val="20"/>
              </w:rPr>
              <w:t>3.45%起</w:t>
            </w:r>
          </w:p>
        </w:tc>
        <w:tc>
          <w:tcPr>
            <w:tcW w:w="1158" w:type="dxa"/>
            <w:vAlign w:val="top"/>
          </w:tcPr>
          <w:p w14:paraId="5C89C44D">
            <w:pPr>
              <w:pStyle w:val="17"/>
              <w:spacing w:before="32" w:line="230" w:lineRule="auto"/>
              <w:ind w:left="250"/>
              <w:rPr>
                <w:sz w:val="20"/>
                <w:szCs w:val="20"/>
              </w:rPr>
            </w:pPr>
            <w:r>
              <w:rPr>
                <w:sz w:val="20"/>
                <w:szCs w:val="20"/>
              </w:rPr>
              <w:t>72</w:t>
            </w:r>
            <w:r>
              <w:rPr>
                <w:spacing w:val="-35"/>
                <w:sz w:val="20"/>
                <w:szCs w:val="20"/>
              </w:rPr>
              <w:t xml:space="preserve"> </w:t>
            </w:r>
            <w:r>
              <w:rPr>
                <w:sz w:val="20"/>
                <w:szCs w:val="20"/>
              </w:rPr>
              <w:t>小时</w:t>
            </w:r>
          </w:p>
        </w:tc>
        <w:tc>
          <w:tcPr>
            <w:tcW w:w="2077" w:type="dxa"/>
            <w:vAlign w:val="top"/>
          </w:tcPr>
          <w:p w14:paraId="4B771428">
            <w:pPr>
              <w:pStyle w:val="17"/>
              <w:spacing w:before="32" w:line="228" w:lineRule="auto"/>
              <w:ind w:left="230"/>
              <w:rPr>
                <w:sz w:val="20"/>
                <w:szCs w:val="20"/>
              </w:rPr>
            </w:pPr>
            <w:r>
              <w:rPr>
                <w:spacing w:val="3"/>
                <w:sz w:val="20"/>
                <w:szCs w:val="20"/>
              </w:rPr>
              <w:t>朱君</w:t>
            </w:r>
            <w:r>
              <w:rPr>
                <w:spacing w:val="-21"/>
                <w:sz w:val="20"/>
                <w:szCs w:val="20"/>
              </w:rPr>
              <w:t xml:space="preserve"> </w:t>
            </w:r>
            <w:r>
              <w:rPr>
                <w:spacing w:val="3"/>
                <w:sz w:val="20"/>
                <w:szCs w:val="20"/>
              </w:rPr>
              <w:t>15629169158</w:t>
            </w:r>
          </w:p>
        </w:tc>
      </w:tr>
      <w:tr w14:paraId="4D3CB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14" w:type="dxa"/>
            <w:vAlign w:val="top"/>
          </w:tcPr>
          <w:p w14:paraId="57805585">
            <w:pPr>
              <w:pStyle w:val="17"/>
              <w:spacing w:before="34" w:line="268" w:lineRule="exact"/>
              <w:ind w:left="309"/>
              <w:rPr>
                <w:sz w:val="20"/>
                <w:szCs w:val="20"/>
              </w:rPr>
            </w:pPr>
            <w:r>
              <w:rPr>
                <w:position w:val="1"/>
                <w:sz w:val="20"/>
                <w:szCs w:val="20"/>
              </w:rPr>
              <w:t>8</w:t>
            </w:r>
          </w:p>
        </w:tc>
        <w:tc>
          <w:tcPr>
            <w:tcW w:w="1158" w:type="dxa"/>
            <w:vAlign w:val="top"/>
          </w:tcPr>
          <w:p w14:paraId="2B5D32DE">
            <w:pPr>
              <w:pStyle w:val="17"/>
              <w:spacing w:before="34" w:line="228" w:lineRule="auto"/>
              <w:ind w:left="161"/>
              <w:rPr>
                <w:sz w:val="20"/>
                <w:szCs w:val="20"/>
              </w:rPr>
            </w:pPr>
            <w:r>
              <w:rPr>
                <w:spacing w:val="7"/>
                <w:sz w:val="20"/>
                <w:szCs w:val="20"/>
              </w:rPr>
              <w:t>农商银行</w:t>
            </w:r>
          </w:p>
        </w:tc>
        <w:tc>
          <w:tcPr>
            <w:tcW w:w="1117" w:type="dxa"/>
            <w:vAlign w:val="top"/>
          </w:tcPr>
          <w:p w14:paraId="4C9B59E1">
            <w:pPr>
              <w:pStyle w:val="17"/>
              <w:spacing w:before="34" w:line="227" w:lineRule="auto"/>
              <w:ind w:left="247"/>
              <w:rPr>
                <w:sz w:val="20"/>
                <w:szCs w:val="20"/>
              </w:rPr>
            </w:pPr>
            <w:r>
              <w:rPr>
                <w:spacing w:val="7"/>
                <w:sz w:val="20"/>
                <w:szCs w:val="20"/>
              </w:rPr>
              <w:t>政采贷</w:t>
            </w:r>
          </w:p>
        </w:tc>
        <w:tc>
          <w:tcPr>
            <w:tcW w:w="1213" w:type="dxa"/>
            <w:vAlign w:val="top"/>
          </w:tcPr>
          <w:p w14:paraId="2B9CEC2F">
            <w:pPr>
              <w:pStyle w:val="17"/>
              <w:spacing w:before="34"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0D1CF74C">
            <w:pPr>
              <w:pStyle w:val="17"/>
              <w:spacing w:before="34" w:line="228" w:lineRule="auto"/>
              <w:ind w:left="283"/>
              <w:rPr>
                <w:sz w:val="20"/>
                <w:szCs w:val="20"/>
              </w:rPr>
            </w:pPr>
            <w:r>
              <w:rPr>
                <w:spacing w:val="-2"/>
                <w:sz w:val="20"/>
                <w:szCs w:val="20"/>
              </w:rPr>
              <w:t>1-2</w:t>
            </w:r>
            <w:r>
              <w:rPr>
                <w:spacing w:val="-40"/>
                <w:sz w:val="20"/>
                <w:szCs w:val="20"/>
              </w:rPr>
              <w:t xml:space="preserve"> </w:t>
            </w:r>
            <w:r>
              <w:rPr>
                <w:spacing w:val="-2"/>
                <w:sz w:val="20"/>
                <w:szCs w:val="20"/>
              </w:rPr>
              <w:t>年</w:t>
            </w:r>
          </w:p>
        </w:tc>
        <w:tc>
          <w:tcPr>
            <w:tcW w:w="1294" w:type="dxa"/>
            <w:vAlign w:val="top"/>
          </w:tcPr>
          <w:p w14:paraId="6F83D382">
            <w:pPr>
              <w:pStyle w:val="17"/>
              <w:spacing w:before="34" w:line="268" w:lineRule="exact"/>
              <w:ind w:left="132"/>
              <w:rPr>
                <w:sz w:val="20"/>
                <w:szCs w:val="20"/>
              </w:rPr>
            </w:pPr>
            <w:r>
              <w:rPr>
                <w:spacing w:val="3"/>
                <w:position w:val="1"/>
                <w:sz w:val="20"/>
                <w:szCs w:val="20"/>
              </w:rPr>
              <w:t>3.45%-5.8%</w:t>
            </w:r>
          </w:p>
        </w:tc>
        <w:tc>
          <w:tcPr>
            <w:tcW w:w="1158" w:type="dxa"/>
            <w:vAlign w:val="top"/>
          </w:tcPr>
          <w:p w14:paraId="1DE1DDEB">
            <w:pPr>
              <w:pStyle w:val="17"/>
              <w:spacing w:before="34"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4C856BE3">
            <w:pPr>
              <w:pStyle w:val="17"/>
              <w:spacing w:before="34" w:line="230" w:lineRule="auto"/>
              <w:ind w:left="334"/>
              <w:rPr>
                <w:sz w:val="20"/>
                <w:szCs w:val="20"/>
              </w:rPr>
            </w:pPr>
            <w:r>
              <w:rPr>
                <w:spacing w:val="2"/>
                <w:sz w:val="20"/>
                <w:szCs w:val="20"/>
              </w:rPr>
              <w:t>璐</w:t>
            </w:r>
            <w:r>
              <w:rPr>
                <w:spacing w:val="-16"/>
                <w:sz w:val="20"/>
                <w:szCs w:val="20"/>
              </w:rPr>
              <w:t xml:space="preserve"> </w:t>
            </w:r>
            <w:r>
              <w:rPr>
                <w:spacing w:val="2"/>
                <w:sz w:val="20"/>
                <w:szCs w:val="20"/>
              </w:rPr>
              <w:t>15529875056</w:t>
            </w:r>
          </w:p>
        </w:tc>
      </w:tr>
      <w:tr w14:paraId="75AE68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6E4A165B">
            <w:pPr>
              <w:pStyle w:val="17"/>
              <w:spacing w:before="33" w:line="269" w:lineRule="exact"/>
              <w:ind w:left="309"/>
              <w:rPr>
                <w:sz w:val="20"/>
                <w:szCs w:val="20"/>
              </w:rPr>
            </w:pPr>
            <w:r>
              <w:rPr>
                <w:position w:val="1"/>
                <w:sz w:val="20"/>
                <w:szCs w:val="20"/>
              </w:rPr>
              <w:t>9</w:t>
            </w:r>
          </w:p>
        </w:tc>
        <w:tc>
          <w:tcPr>
            <w:tcW w:w="1158" w:type="dxa"/>
            <w:vAlign w:val="top"/>
          </w:tcPr>
          <w:p w14:paraId="4B380C93">
            <w:pPr>
              <w:pStyle w:val="17"/>
              <w:spacing w:before="34" w:line="228" w:lineRule="auto"/>
              <w:ind w:left="161"/>
              <w:rPr>
                <w:sz w:val="20"/>
                <w:szCs w:val="20"/>
              </w:rPr>
            </w:pPr>
            <w:r>
              <w:rPr>
                <w:spacing w:val="7"/>
                <w:sz w:val="20"/>
                <w:szCs w:val="20"/>
              </w:rPr>
              <w:t>农业银行</w:t>
            </w:r>
          </w:p>
        </w:tc>
        <w:tc>
          <w:tcPr>
            <w:tcW w:w="1117" w:type="dxa"/>
            <w:vAlign w:val="top"/>
          </w:tcPr>
          <w:p w14:paraId="02351E9C">
            <w:pPr>
              <w:pStyle w:val="17"/>
              <w:spacing w:before="33" w:line="227" w:lineRule="auto"/>
              <w:ind w:left="247"/>
              <w:rPr>
                <w:sz w:val="20"/>
                <w:szCs w:val="20"/>
              </w:rPr>
            </w:pPr>
            <w:r>
              <w:rPr>
                <w:spacing w:val="7"/>
                <w:sz w:val="20"/>
                <w:szCs w:val="20"/>
              </w:rPr>
              <w:t>政采贷</w:t>
            </w:r>
          </w:p>
        </w:tc>
        <w:tc>
          <w:tcPr>
            <w:tcW w:w="1213" w:type="dxa"/>
            <w:vAlign w:val="top"/>
          </w:tcPr>
          <w:p w14:paraId="70172C1F">
            <w:pPr>
              <w:pStyle w:val="17"/>
              <w:spacing w:before="34"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628ED16C">
            <w:pPr>
              <w:pStyle w:val="17"/>
              <w:spacing w:before="33" w:line="228" w:lineRule="auto"/>
              <w:ind w:left="389"/>
              <w:rPr>
                <w:sz w:val="20"/>
                <w:szCs w:val="20"/>
              </w:rPr>
            </w:pPr>
            <w:r>
              <w:rPr>
                <w:spacing w:val="-10"/>
                <w:sz w:val="20"/>
                <w:szCs w:val="20"/>
              </w:rPr>
              <w:t>1</w:t>
            </w:r>
            <w:r>
              <w:rPr>
                <w:spacing w:val="-40"/>
                <w:sz w:val="20"/>
                <w:szCs w:val="20"/>
              </w:rPr>
              <w:t xml:space="preserve"> </w:t>
            </w:r>
            <w:r>
              <w:rPr>
                <w:spacing w:val="-10"/>
                <w:sz w:val="20"/>
                <w:szCs w:val="20"/>
              </w:rPr>
              <w:t>年</w:t>
            </w:r>
          </w:p>
        </w:tc>
        <w:tc>
          <w:tcPr>
            <w:tcW w:w="1294" w:type="dxa"/>
            <w:vAlign w:val="top"/>
          </w:tcPr>
          <w:p w14:paraId="3E631AA2">
            <w:pPr>
              <w:pStyle w:val="17"/>
              <w:spacing w:before="33" w:line="231" w:lineRule="auto"/>
              <w:ind w:left="185"/>
              <w:rPr>
                <w:sz w:val="20"/>
                <w:szCs w:val="20"/>
              </w:rPr>
            </w:pPr>
            <w:r>
              <w:rPr>
                <w:spacing w:val="4"/>
                <w:sz w:val="20"/>
                <w:szCs w:val="20"/>
              </w:rPr>
              <w:t>3.45%以上</w:t>
            </w:r>
          </w:p>
        </w:tc>
        <w:tc>
          <w:tcPr>
            <w:tcW w:w="1158" w:type="dxa"/>
            <w:vAlign w:val="top"/>
          </w:tcPr>
          <w:p w14:paraId="41B14752">
            <w:pPr>
              <w:pStyle w:val="17"/>
              <w:spacing w:before="33"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3F6B2DFA">
            <w:pPr>
              <w:pStyle w:val="17"/>
              <w:spacing w:before="33" w:line="228" w:lineRule="auto"/>
              <w:ind w:left="124"/>
              <w:rPr>
                <w:sz w:val="20"/>
                <w:szCs w:val="20"/>
              </w:rPr>
            </w:pPr>
            <w:r>
              <w:rPr>
                <w:spacing w:val="3"/>
                <w:sz w:val="20"/>
                <w:szCs w:val="20"/>
              </w:rPr>
              <w:t>米璐洁</w:t>
            </w:r>
            <w:r>
              <w:rPr>
                <w:spacing w:val="-14"/>
                <w:sz w:val="20"/>
                <w:szCs w:val="20"/>
              </w:rPr>
              <w:t xml:space="preserve"> </w:t>
            </w:r>
            <w:r>
              <w:rPr>
                <w:spacing w:val="3"/>
                <w:sz w:val="20"/>
                <w:szCs w:val="20"/>
              </w:rPr>
              <w:t>18966997666</w:t>
            </w:r>
          </w:p>
        </w:tc>
      </w:tr>
      <w:tr w14:paraId="60BF8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14" w:type="dxa"/>
            <w:vAlign w:val="top"/>
          </w:tcPr>
          <w:p w14:paraId="055A61EC">
            <w:pPr>
              <w:pStyle w:val="17"/>
              <w:spacing w:before="34" w:line="268" w:lineRule="exact"/>
              <w:ind w:left="271"/>
              <w:rPr>
                <w:sz w:val="20"/>
                <w:szCs w:val="20"/>
              </w:rPr>
            </w:pPr>
            <w:r>
              <w:rPr>
                <w:spacing w:val="-7"/>
                <w:position w:val="1"/>
                <w:sz w:val="20"/>
                <w:szCs w:val="20"/>
              </w:rPr>
              <w:t>10</w:t>
            </w:r>
          </w:p>
        </w:tc>
        <w:tc>
          <w:tcPr>
            <w:tcW w:w="1158" w:type="dxa"/>
            <w:vAlign w:val="top"/>
          </w:tcPr>
          <w:p w14:paraId="105E80B4">
            <w:pPr>
              <w:pStyle w:val="17"/>
              <w:spacing w:before="34" w:line="228" w:lineRule="auto"/>
              <w:ind w:left="181"/>
              <w:rPr>
                <w:sz w:val="20"/>
                <w:szCs w:val="20"/>
              </w:rPr>
            </w:pPr>
            <w:r>
              <w:rPr>
                <w:spacing w:val="2"/>
                <w:sz w:val="20"/>
                <w:szCs w:val="20"/>
              </w:rPr>
              <w:t>民生银行</w:t>
            </w:r>
          </w:p>
        </w:tc>
        <w:tc>
          <w:tcPr>
            <w:tcW w:w="1117" w:type="dxa"/>
            <w:vAlign w:val="top"/>
          </w:tcPr>
          <w:p w14:paraId="669BC917">
            <w:pPr>
              <w:pStyle w:val="17"/>
              <w:spacing w:before="34" w:line="227" w:lineRule="auto"/>
              <w:ind w:left="142"/>
              <w:rPr>
                <w:sz w:val="20"/>
                <w:szCs w:val="20"/>
              </w:rPr>
            </w:pPr>
            <w:r>
              <w:rPr>
                <w:spacing w:val="3"/>
                <w:sz w:val="20"/>
                <w:szCs w:val="20"/>
              </w:rPr>
              <w:t>政采</w:t>
            </w:r>
            <w:r>
              <w:rPr>
                <w:spacing w:val="-40"/>
                <w:sz w:val="20"/>
                <w:szCs w:val="20"/>
              </w:rPr>
              <w:t xml:space="preserve"> </w:t>
            </w:r>
            <w:r>
              <w:rPr>
                <w:spacing w:val="3"/>
                <w:sz w:val="20"/>
                <w:szCs w:val="20"/>
              </w:rPr>
              <w:t>E</w:t>
            </w:r>
            <w:r>
              <w:rPr>
                <w:spacing w:val="-43"/>
                <w:sz w:val="20"/>
                <w:szCs w:val="20"/>
              </w:rPr>
              <w:t xml:space="preserve"> </w:t>
            </w:r>
            <w:r>
              <w:rPr>
                <w:spacing w:val="3"/>
                <w:sz w:val="20"/>
                <w:szCs w:val="20"/>
              </w:rPr>
              <w:t>贷</w:t>
            </w:r>
          </w:p>
        </w:tc>
        <w:tc>
          <w:tcPr>
            <w:tcW w:w="1213" w:type="dxa"/>
            <w:vAlign w:val="top"/>
          </w:tcPr>
          <w:p w14:paraId="151E001E">
            <w:pPr>
              <w:pStyle w:val="17"/>
              <w:spacing w:before="34" w:line="228" w:lineRule="auto"/>
              <w:ind w:left="167"/>
              <w:rPr>
                <w:sz w:val="20"/>
                <w:szCs w:val="20"/>
              </w:rPr>
            </w:pPr>
            <w:r>
              <w:rPr>
                <w:spacing w:val="2"/>
                <w:sz w:val="20"/>
                <w:szCs w:val="20"/>
              </w:rPr>
              <w:t>3000</w:t>
            </w:r>
            <w:r>
              <w:rPr>
                <w:spacing w:val="-35"/>
                <w:sz w:val="20"/>
                <w:szCs w:val="20"/>
              </w:rPr>
              <w:t xml:space="preserve"> </w:t>
            </w:r>
            <w:r>
              <w:rPr>
                <w:spacing w:val="2"/>
                <w:sz w:val="20"/>
                <w:szCs w:val="20"/>
              </w:rPr>
              <w:t>万元</w:t>
            </w:r>
          </w:p>
        </w:tc>
        <w:tc>
          <w:tcPr>
            <w:tcW w:w="1105" w:type="dxa"/>
            <w:vAlign w:val="top"/>
          </w:tcPr>
          <w:p w14:paraId="1B4FA36E">
            <w:pPr>
              <w:pStyle w:val="17"/>
              <w:spacing w:before="33" w:line="228" w:lineRule="auto"/>
              <w:ind w:left="389"/>
              <w:rPr>
                <w:sz w:val="20"/>
                <w:szCs w:val="20"/>
              </w:rPr>
            </w:pPr>
            <w:r>
              <w:rPr>
                <w:spacing w:val="-10"/>
                <w:sz w:val="20"/>
                <w:szCs w:val="20"/>
              </w:rPr>
              <w:t>1</w:t>
            </w:r>
            <w:r>
              <w:rPr>
                <w:spacing w:val="-40"/>
                <w:sz w:val="20"/>
                <w:szCs w:val="20"/>
              </w:rPr>
              <w:t xml:space="preserve"> </w:t>
            </w:r>
            <w:r>
              <w:rPr>
                <w:spacing w:val="-10"/>
                <w:sz w:val="20"/>
                <w:szCs w:val="20"/>
              </w:rPr>
              <w:t>年</w:t>
            </w:r>
          </w:p>
        </w:tc>
        <w:tc>
          <w:tcPr>
            <w:tcW w:w="1294" w:type="dxa"/>
            <w:vAlign w:val="top"/>
          </w:tcPr>
          <w:p w14:paraId="463B0A40">
            <w:pPr>
              <w:pStyle w:val="17"/>
              <w:spacing w:before="34" w:line="228" w:lineRule="auto"/>
              <w:ind w:left="290"/>
              <w:rPr>
                <w:sz w:val="20"/>
                <w:szCs w:val="20"/>
              </w:rPr>
            </w:pPr>
            <w:r>
              <w:rPr>
                <w:spacing w:val="3"/>
                <w:sz w:val="20"/>
                <w:szCs w:val="20"/>
              </w:rPr>
              <w:t>3.45%起</w:t>
            </w:r>
          </w:p>
        </w:tc>
        <w:tc>
          <w:tcPr>
            <w:tcW w:w="1158" w:type="dxa"/>
            <w:vAlign w:val="top"/>
          </w:tcPr>
          <w:p w14:paraId="75BB36D3">
            <w:pPr>
              <w:pStyle w:val="17"/>
              <w:spacing w:before="34"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56367BD1">
            <w:pPr>
              <w:pStyle w:val="17"/>
              <w:spacing w:before="34" w:line="228" w:lineRule="auto"/>
              <w:ind w:left="124"/>
              <w:rPr>
                <w:sz w:val="20"/>
                <w:szCs w:val="20"/>
              </w:rPr>
            </w:pPr>
            <w:r>
              <w:rPr>
                <w:spacing w:val="3"/>
                <w:sz w:val="20"/>
                <w:szCs w:val="20"/>
              </w:rPr>
              <w:t>郝双双</w:t>
            </w:r>
            <w:r>
              <w:rPr>
                <w:spacing w:val="-14"/>
                <w:sz w:val="20"/>
                <w:szCs w:val="20"/>
              </w:rPr>
              <w:t xml:space="preserve"> </w:t>
            </w:r>
            <w:r>
              <w:rPr>
                <w:spacing w:val="3"/>
                <w:sz w:val="20"/>
                <w:szCs w:val="20"/>
              </w:rPr>
              <w:t>15991225850</w:t>
            </w:r>
          </w:p>
        </w:tc>
      </w:tr>
      <w:tr w14:paraId="329F4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14" w:type="dxa"/>
            <w:vAlign w:val="top"/>
          </w:tcPr>
          <w:p w14:paraId="6300EB2F">
            <w:pPr>
              <w:pStyle w:val="17"/>
              <w:spacing w:before="35" w:line="270" w:lineRule="exact"/>
              <w:ind w:left="271"/>
              <w:rPr>
                <w:sz w:val="20"/>
                <w:szCs w:val="20"/>
              </w:rPr>
            </w:pPr>
            <w:r>
              <w:rPr>
                <w:spacing w:val="-7"/>
                <w:position w:val="1"/>
                <w:sz w:val="20"/>
                <w:szCs w:val="20"/>
              </w:rPr>
              <w:t>11</w:t>
            </w:r>
          </w:p>
        </w:tc>
        <w:tc>
          <w:tcPr>
            <w:tcW w:w="1158" w:type="dxa"/>
            <w:vAlign w:val="top"/>
          </w:tcPr>
          <w:p w14:paraId="382737EE">
            <w:pPr>
              <w:pStyle w:val="17"/>
              <w:spacing w:before="36" w:line="228" w:lineRule="auto"/>
              <w:ind w:left="165"/>
              <w:rPr>
                <w:sz w:val="20"/>
                <w:szCs w:val="20"/>
              </w:rPr>
            </w:pPr>
            <w:r>
              <w:rPr>
                <w:spacing w:val="6"/>
                <w:sz w:val="20"/>
                <w:szCs w:val="20"/>
              </w:rPr>
              <w:t>兴业银行</w:t>
            </w:r>
          </w:p>
        </w:tc>
        <w:tc>
          <w:tcPr>
            <w:tcW w:w="1117" w:type="dxa"/>
            <w:vAlign w:val="top"/>
          </w:tcPr>
          <w:p w14:paraId="437906DF">
            <w:pPr>
              <w:pStyle w:val="17"/>
              <w:spacing w:before="35" w:line="227" w:lineRule="auto"/>
              <w:ind w:left="247"/>
              <w:rPr>
                <w:sz w:val="20"/>
                <w:szCs w:val="20"/>
              </w:rPr>
            </w:pPr>
            <w:r>
              <w:rPr>
                <w:spacing w:val="7"/>
                <w:sz w:val="20"/>
                <w:szCs w:val="20"/>
              </w:rPr>
              <w:t>政采贷</w:t>
            </w:r>
          </w:p>
        </w:tc>
        <w:tc>
          <w:tcPr>
            <w:tcW w:w="1213" w:type="dxa"/>
            <w:vAlign w:val="top"/>
          </w:tcPr>
          <w:p w14:paraId="47EE0EE8">
            <w:pPr>
              <w:pStyle w:val="17"/>
              <w:spacing w:before="36"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47AD9B3D">
            <w:pPr>
              <w:pStyle w:val="17"/>
              <w:spacing w:before="35" w:line="228" w:lineRule="auto"/>
              <w:ind w:left="283"/>
              <w:rPr>
                <w:sz w:val="20"/>
                <w:szCs w:val="20"/>
              </w:rPr>
            </w:pPr>
            <w:r>
              <w:rPr>
                <w:spacing w:val="-4"/>
                <w:sz w:val="20"/>
                <w:szCs w:val="20"/>
              </w:rPr>
              <w:t>1</w:t>
            </w:r>
            <w:r>
              <w:rPr>
                <w:spacing w:val="-37"/>
                <w:sz w:val="20"/>
                <w:szCs w:val="20"/>
              </w:rPr>
              <w:t xml:space="preserve"> </w:t>
            </w:r>
            <w:r>
              <w:rPr>
                <w:spacing w:val="-4"/>
                <w:sz w:val="20"/>
                <w:szCs w:val="20"/>
              </w:rPr>
              <w:t>年期</w:t>
            </w:r>
          </w:p>
        </w:tc>
        <w:tc>
          <w:tcPr>
            <w:tcW w:w="1294" w:type="dxa"/>
            <w:vAlign w:val="top"/>
          </w:tcPr>
          <w:p w14:paraId="76251155">
            <w:pPr>
              <w:pStyle w:val="17"/>
              <w:spacing w:before="35" w:line="268" w:lineRule="exact"/>
              <w:ind w:left="446"/>
              <w:rPr>
                <w:sz w:val="20"/>
                <w:szCs w:val="20"/>
              </w:rPr>
            </w:pPr>
            <w:r>
              <w:rPr>
                <w:spacing w:val="2"/>
                <w:position w:val="1"/>
                <w:sz w:val="20"/>
                <w:szCs w:val="20"/>
              </w:rPr>
              <w:t>3.4%</w:t>
            </w:r>
          </w:p>
        </w:tc>
        <w:tc>
          <w:tcPr>
            <w:tcW w:w="1158" w:type="dxa"/>
            <w:vAlign w:val="top"/>
          </w:tcPr>
          <w:p w14:paraId="7144F9B8">
            <w:pPr>
              <w:pStyle w:val="17"/>
              <w:spacing w:before="35" w:line="230" w:lineRule="auto"/>
              <w:ind w:left="250"/>
              <w:rPr>
                <w:sz w:val="20"/>
                <w:szCs w:val="20"/>
              </w:rPr>
            </w:pPr>
            <w:r>
              <w:rPr>
                <w:sz w:val="20"/>
                <w:szCs w:val="20"/>
              </w:rPr>
              <w:t>72</w:t>
            </w:r>
            <w:r>
              <w:rPr>
                <w:spacing w:val="-35"/>
                <w:sz w:val="20"/>
                <w:szCs w:val="20"/>
              </w:rPr>
              <w:t xml:space="preserve"> </w:t>
            </w:r>
            <w:r>
              <w:rPr>
                <w:sz w:val="20"/>
                <w:szCs w:val="20"/>
              </w:rPr>
              <w:t>小时</w:t>
            </w:r>
          </w:p>
        </w:tc>
        <w:tc>
          <w:tcPr>
            <w:tcW w:w="2077" w:type="dxa"/>
            <w:vAlign w:val="top"/>
          </w:tcPr>
          <w:p w14:paraId="6D222369">
            <w:pPr>
              <w:pStyle w:val="17"/>
              <w:spacing w:before="35" w:line="228" w:lineRule="auto"/>
              <w:ind w:left="127"/>
              <w:rPr>
                <w:sz w:val="20"/>
                <w:szCs w:val="20"/>
              </w:rPr>
            </w:pPr>
            <w:r>
              <w:rPr>
                <w:spacing w:val="3"/>
                <w:sz w:val="20"/>
                <w:szCs w:val="20"/>
              </w:rPr>
              <w:t>薛万隆</w:t>
            </w:r>
            <w:r>
              <w:rPr>
                <w:spacing w:val="-18"/>
                <w:sz w:val="20"/>
                <w:szCs w:val="20"/>
              </w:rPr>
              <w:t xml:space="preserve"> </w:t>
            </w:r>
            <w:r>
              <w:rPr>
                <w:spacing w:val="3"/>
                <w:sz w:val="20"/>
                <w:szCs w:val="20"/>
              </w:rPr>
              <w:t>18709258523</w:t>
            </w:r>
          </w:p>
        </w:tc>
      </w:tr>
      <w:tr w14:paraId="7B402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714" w:type="dxa"/>
            <w:vAlign w:val="top"/>
          </w:tcPr>
          <w:p w14:paraId="5DA67B7E">
            <w:pPr>
              <w:pStyle w:val="17"/>
              <w:spacing w:before="36" w:line="270" w:lineRule="exact"/>
              <w:ind w:left="271"/>
              <w:rPr>
                <w:sz w:val="20"/>
                <w:szCs w:val="20"/>
              </w:rPr>
            </w:pPr>
            <w:r>
              <w:rPr>
                <w:spacing w:val="-7"/>
                <w:position w:val="1"/>
                <w:sz w:val="20"/>
                <w:szCs w:val="20"/>
              </w:rPr>
              <w:t>12</w:t>
            </w:r>
          </w:p>
        </w:tc>
        <w:tc>
          <w:tcPr>
            <w:tcW w:w="1158" w:type="dxa"/>
            <w:vAlign w:val="top"/>
          </w:tcPr>
          <w:p w14:paraId="43ECCEC6">
            <w:pPr>
              <w:pStyle w:val="17"/>
              <w:spacing w:before="36" w:line="228" w:lineRule="auto"/>
              <w:ind w:left="161"/>
              <w:rPr>
                <w:sz w:val="20"/>
                <w:szCs w:val="20"/>
              </w:rPr>
            </w:pPr>
            <w:r>
              <w:rPr>
                <w:spacing w:val="7"/>
                <w:sz w:val="20"/>
                <w:szCs w:val="20"/>
              </w:rPr>
              <w:t>广发银行</w:t>
            </w:r>
          </w:p>
        </w:tc>
        <w:tc>
          <w:tcPr>
            <w:tcW w:w="1117" w:type="dxa"/>
            <w:vAlign w:val="top"/>
          </w:tcPr>
          <w:p w14:paraId="42317E7E">
            <w:pPr>
              <w:pStyle w:val="17"/>
              <w:spacing w:before="36" w:line="227" w:lineRule="auto"/>
              <w:ind w:left="247"/>
              <w:rPr>
                <w:sz w:val="20"/>
                <w:szCs w:val="20"/>
              </w:rPr>
            </w:pPr>
            <w:r>
              <w:rPr>
                <w:spacing w:val="7"/>
                <w:sz w:val="20"/>
                <w:szCs w:val="20"/>
              </w:rPr>
              <w:t>政采通</w:t>
            </w:r>
          </w:p>
        </w:tc>
        <w:tc>
          <w:tcPr>
            <w:tcW w:w="1213" w:type="dxa"/>
            <w:vAlign w:val="top"/>
          </w:tcPr>
          <w:p w14:paraId="35F7A4FC">
            <w:pPr>
              <w:pStyle w:val="17"/>
              <w:spacing w:before="36"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77023650">
            <w:pPr>
              <w:pStyle w:val="17"/>
              <w:spacing w:before="36" w:line="228" w:lineRule="auto"/>
              <w:ind w:left="389"/>
              <w:rPr>
                <w:sz w:val="20"/>
                <w:szCs w:val="20"/>
              </w:rPr>
            </w:pPr>
            <w:r>
              <w:rPr>
                <w:spacing w:val="-10"/>
                <w:sz w:val="20"/>
                <w:szCs w:val="20"/>
              </w:rPr>
              <w:t>1</w:t>
            </w:r>
            <w:r>
              <w:rPr>
                <w:spacing w:val="-40"/>
                <w:sz w:val="20"/>
                <w:szCs w:val="20"/>
              </w:rPr>
              <w:t xml:space="preserve"> </w:t>
            </w:r>
            <w:r>
              <w:rPr>
                <w:spacing w:val="-10"/>
                <w:sz w:val="20"/>
                <w:szCs w:val="20"/>
              </w:rPr>
              <w:t>年</w:t>
            </w:r>
          </w:p>
        </w:tc>
        <w:tc>
          <w:tcPr>
            <w:tcW w:w="1294" w:type="dxa"/>
            <w:vAlign w:val="top"/>
          </w:tcPr>
          <w:p w14:paraId="549D4F02">
            <w:pPr>
              <w:pStyle w:val="17"/>
              <w:spacing w:before="36" w:line="228" w:lineRule="auto"/>
              <w:ind w:left="290"/>
              <w:rPr>
                <w:sz w:val="20"/>
                <w:szCs w:val="20"/>
              </w:rPr>
            </w:pPr>
            <w:r>
              <w:rPr>
                <w:spacing w:val="3"/>
                <w:sz w:val="20"/>
                <w:szCs w:val="20"/>
              </w:rPr>
              <w:t>3.45%起</w:t>
            </w:r>
          </w:p>
        </w:tc>
        <w:tc>
          <w:tcPr>
            <w:tcW w:w="1158" w:type="dxa"/>
            <w:vAlign w:val="top"/>
          </w:tcPr>
          <w:p w14:paraId="035F8456">
            <w:pPr>
              <w:pStyle w:val="17"/>
              <w:spacing w:before="36" w:line="230" w:lineRule="auto"/>
              <w:ind w:left="247"/>
              <w:rPr>
                <w:sz w:val="20"/>
                <w:szCs w:val="20"/>
              </w:rPr>
            </w:pPr>
            <w:r>
              <w:rPr>
                <w:sz w:val="20"/>
                <w:szCs w:val="20"/>
              </w:rPr>
              <w:t>24</w:t>
            </w:r>
            <w:r>
              <w:rPr>
                <w:spacing w:val="-33"/>
                <w:sz w:val="20"/>
                <w:szCs w:val="20"/>
              </w:rPr>
              <w:t xml:space="preserve"> </w:t>
            </w:r>
            <w:r>
              <w:rPr>
                <w:sz w:val="20"/>
                <w:szCs w:val="20"/>
              </w:rPr>
              <w:t>小时</w:t>
            </w:r>
          </w:p>
        </w:tc>
        <w:tc>
          <w:tcPr>
            <w:tcW w:w="2077" w:type="dxa"/>
            <w:vAlign w:val="top"/>
          </w:tcPr>
          <w:p w14:paraId="03CD519F">
            <w:pPr>
              <w:pStyle w:val="17"/>
              <w:spacing w:before="36" w:line="228" w:lineRule="auto"/>
              <w:ind w:left="125"/>
              <w:rPr>
                <w:sz w:val="20"/>
                <w:szCs w:val="20"/>
              </w:rPr>
            </w:pPr>
            <w:r>
              <w:rPr>
                <w:spacing w:val="3"/>
                <w:sz w:val="20"/>
                <w:szCs w:val="20"/>
              </w:rPr>
              <w:t>李思嘉</w:t>
            </w:r>
            <w:r>
              <w:rPr>
                <w:spacing w:val="-16"/>
                <w:sz w:val="20"/>
                <w:szCs w:val="20"/>
              </w:rPr>
              <w:t xml:space="preserve"> </w:t>
            </w:r>
            <w:r>
              <w:rPr>
                <w:spacing w:val="3"/>
                <w:sz w:val="20"/>
                <w:szCs w:val="20"/>
              </w:rPr>
              <w:t>15191820101</w:t>
            </w:r>
          </w:p>
        </w:tc>
      </w:tr>
      <w:tr w14:paraId="09A0E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714" w:type="dxa"/>
            <w:vAlign w:val="top"/>
          </w:tcPr>
          <w:p w14:paraId="67AFAC7C">
            <w:pPr>
              <w:pStyle w:val="17"/>
              <w:spacing w:before="52" w:line="268" w:lineRule="exact"/>
              <w:ind w:left="271"/>
              <w:rPr>
                <w:sz w:val="20"/>
                <w:szCs w:val="20"/>
              </w:rPr>
            </w:pPr>
            <w:r>
              <w:rPr>
                <w:spacing w:val="-7"/>
                <w:position w:val="1"/>
                <w:sz w:val="20"/>
                <w:szCs w:val="20"/>
              </w:rPr>
              <w:t>13</w:t>
            </w:r>
          </w:p>
        </w:tc>
        <w:tc>
          <w:tcPr>
            <w:tcW w:w="1158" w:type="dxa"/>
            <w:vAlign w:val="top"/>
          </w:tcPr>
          <w:p w14:paraId="2C50E427">
            <w:pPr>
              <w:pStyle w:val="17"/>
              <w:spacing w:before="52" w:line="228" w:lineRule="auto"/>
              <w:ind w:left="163"/>
              <w:rPr>
                <w:sz w:val="20"/>
                <w:szCs w:val="20"/>
              </w:rPr>
            </w:pPr>
            <w:r>
              <w:rPr>
                <w:spacing w:val="6"/>
                <w:sz w:val="20"/>
                <w:szCs w:val="20"/>
              </w:rPr>
              <w:t>建设银行</w:t>
            </w:r>
          </w:p>
        </w:tc>
        <w:tc>
          <w:tcPr>
            <w:tcW w:w="1117" w:type="dxa"/>
            <w:vAlign w:val="top"/>
          </w:tcPr>
          <w:p w14:paraId="13F4EADD">
            <w:pPr>
              <w:pStyle w:val="17"/>
              <w:spacing w:before="52" w:line="229" w:lineRule="auto"/>
              <w:ind w:left="270"/>
              <w:rPr>
                <w:sz w:val="20"/>
                <w:szCs w:val="20"/>
              </w:rPr>
            </w:pPr>
            <w:r>
              <w:rPr>
                <w:spacing w:val="3"/>
                <w:sz w:val="20"/>
                <w:szCs w:val="20"/>
              </w:rPr>
              <w:t>E</w:t>
            </w:r>
            <w:r>
              <w:rPr>
                <w:spacing w:val="-39"/>
                <w:sz w:val="20"/>
                <w:szCs w:val="20"/>
              </w:rPr>
              <w:t xml:space="preserve"> </w:t>
            </w:r>
            <w:r>
              <w:rPr>
                <w:spacing w:val="3"/>
                <w:sz w:val="20"/>
                <w:szCs w:val="20"/>
              </w:rPr>
              <w:t>政通</w:t>
            </w:r>
          </w:p>
        </w:tc>
        <w:tc>
          <w:tcPr>
            <w:tcW w:w="1213" w:type="dxa"/>
            <w:vAlign w:val="top"/>
          </w:tcPr>
          <w:p w14:paraId="3EA0D537">
            <w:pPr>
              <w:pStyle w:val="17"/>
              <w:spacing w:before="52" w:line="228" w:lineRule="auto"/>
              <w:ind w:left="179"/>
              <w:rPr>
                <w:sz w:val="20"/>
                <w:szCs w:val="20"/>
              </w:rPr>
            </w:pPr>
            <w:r>
              <w:rPr>
                <w:sz w:val="20"/>
                <w:szCs w:val="20"/>
              </w:rPr>
              <w:t>1000</w:t>
            </w:r>
            <w:r>
              <w:rPr>
                <w:spacing w:val="-35"/>
                <w:sz w:val="20"/>
                <w:szCs w:val="20"/>
              </w:rPr>
              <w:t xml:space="preserve"> </w:t>
            </w:r>
            <w:r>
              <w:rPr>
                <w:sz w:val="20"/>
                <w:szCs w:val="20"/>
              </w:rPr>
              <w:t>万元</w:t>
            </w:r>
          </w:p>
        </w:tc>
        <w:tc>
          <w:tcPr>
            <w:tcW w:w="1105" w:type="dxa"/>
            <w:vAlign w:val="top"/>
          </w:tcPr>
          <w:p w14:paraId="2753F1DC">
            <w:pPr>
              <w:pStyle w:val="17"/>
              <w:spacing w:before="52" w:line="228" w:lineRule="auto"/>
              <w:ind w:left="389"/>
              <w:rPr>
                <w:sz w:val="20"/>
                <w:szCs w:val="20"/>
              </w:rPr>
            </w:pPr>
            <w:r>
              <w:rPr>
                <w:spacing w:val="-10"/>
                <w:sz w:val="20"/>
                <w:szCs w:val="20"/>
              </w:rPr>
              <w:t>1</w:t>
            </w:r>
            <w:r>
              <w:rPr>
                <w:spacing w:val="-40"/>
                <w:sz w:val="20"/>
                <w:szCs w:val="20"/>
              </w:rPr>
              <w:t xml:space="preserve"> </w:t>
            </w:r>
            <w:r>
              <w:rPr>
                <w:spacing w:val="-10"/>
                <w:sz w:val="20"/>
                <w:szCs w:val="20"/>
              </w:rPr>
              <w:t>年</w:t>
            </w:r>
          </w:p>
        </w:tc>
        <w:tc>
          <w:tcPr>
            <w:tcW w:w="1294" w:type="dxa"/>
            <w:vAlign w:val="top"/>
          </w:tcPr>
          <w:p w14:paraId="4C312331">
            <w:pPr>
              <w:pStyle w:val="17"/>
              <w:spacing w:before="52" w:line="268" w:lineRule="exact"/>
              <w:ind w:left="446"/>
              <w:rPr>
                <w:sz w:val="20"/>
                <w:szCs w:val="20"/>
              </w:rPr>
            </w:pPr>
            <w:r>
              <w:rPr>
                <w:spacing w:val="2"/>
                <w:position w:val="1"/>
                <w:sz w:val="20"/>
                <w:szCs w:val="20"/>
              </w:rPr>
              <w:t>3.2%</w:t>
            </w:r>
          </w:p>
        </w:tc>
        <w:tc>
          <w:tcPr>
            <w:tcW w:w="1158" w:type="dxa"/>
            <w:vAlign w:val="top"/>
          </w:tcPr>
          <w:p w14:paraId="312F0BF4">
            <w:pPr>
              <w:pStyle w:val="17"/>
              <w:spacing w:before="52" w:line="230" w:lineRule="auto"/>
              <w:ind w:left="250"/>
              <w:rPr>
                <w:sz w:val="20"/>
                <w:szCs w:val="20"/>
              </w:rPr>
            </w:pPr>
            <w:r>
              <w:rPr>
                <w:sz w:val="20"/>
                <w:szCs w:val="20"/>
              </w:rPr>
              <w:t>72</w:t>
            </w:r>
            <w:r>
              <w:rPr>
                <w:spacing w:val="-35"/>
                <w:sz w:val="20"/>
                <w:szCs w:val="20"/>
              </w:rPr>
              <w:t xml:space="preserve"> </w:t>
            </w:r>
            <w:r>
              <w:rPr>
                <w:sz w:val="20"/>
                <w:szCs w:val="20"/>
              </w:rPr>
              <w:t>小时</w:t>
            </w:r>
          </w:p>
        </w:tc>
        <w:tc>
          <w:tcPr>
            <w:tcW w:w="2077" w:type="dxa"/>
            <w:vAlign w:val="top"/>
          </w:tcPr>
          <w:p w14:paraId="792A95A1">
            <w:pPr>
              <w:pStyle w:val="17"/>
              <w:spacing w:before="52" w:line="228" w:lineRule="auto"/>
              <w:ind w:left="157"/>
              <w:rPr>
                <w:sz w:val="20"/>
                <w:szCs w:val="20"/>
              </w:rPr>
            </w:pPr>
            <w:r>
              <w:rPr>
                <w:spacing w:val="1"/>
                <w:sz w:val="20"/>
                <w:szCs w:val="20"/>
              </w:rPr>
              <w:t>张</w:t>
            </w:r>
            <w:r>
              <w:rPr>
                <w:spacing w:val="28"/>
                <w:sz w:val="20"/>
                <w:szCs w:val="20"/>
              </w:rPr>
              <w:t xml:space="preserve"> </w:t>
            </w:r>
            <w:r>
              <w:rPr>
                <w:spacing w:val="1"/>
                <w:sz w:val="20"/>
                <w:szCs w:val="20"/>
              </w:rPr>
              <w:t>宇</w:t>
            </w:r>
            <w:r>
              <w:rPr>
                <w:spacing w:val="29"/>
                <w:sz w:val="20"/>
                <w:szCs w:val="20"/>
              </w:rPr>
              <w:t xml:space="preserve"> </w:t>
            </w:r>
            <w:r>
              <w:rPr>
                <w:spacing w:val="1"/>
                <w:sz w:val="20"/>
                <w:szCs w:val="20"/>
              </w:rPr>
              <w:t>15929397838</w:t>
            </w:r>
          </w:p>
        </w:tc>
      </w:tr>
    </w:tbl>
    <w:p w14:paraId="78ECED0C">
      <w:pPr>
        <w:pStyle w:val="4"/>
      </w:pPr>
    </w:p>
    <w:p w14:paraId="59B4BF77">
      <w:pPr>
        <w:sectPr>
          <w:footerReference r:id="rId24" w:type="default"/>
          <w:pgSz w:w="11906" w:h="16839"/>
          <w:pgMar w:top="1424" w:right="853" w:bottom="1110" w:left="1211" w:header="0" w:footer="896" w:gutter="0"/>
          <w:pgNumType w:fmt="decimal"/>
          <w:cols w:space="720" w:num="1"/>
        </w:sectPr>
      </w:pPr>
    </w:p>
    <w:p w14:paraId="3C4FF7BB">
      <w:pPr>
        <w:spacing w:before="71" w:line="224" w:lineRule="auto"/>
        <w:ind w:left="2918"/>
        <w:outlineLvl w:val="0"/>
        <w:rPr>
          <w:rFonts w:ascii="宋体" w:hAnsi="宋体" w:eastAsia="宋体" w:cs="宋体"/>
          <w:sz w:val="35"/>
          <w:szCs w:val="35"/>
        </w:rPr>
      </w:pPr>
      <w:bookmarkStart w:id="3" w:name="_Toc13456"/>
      <w:r>
        <w:rPr>
          <w:rFonts w:ascii="宋体" w:hAnsi="宋体" w:eastAsia="宋体" w:cs="宋体"/>
          <w:b/>
          <w:bCs/>
          <w:spacing w:val="6"/>
          <w:sz w:val="35"/>
          <w:szCs w:val="35"/>
        </w:rPr>
        <w:t>第三章</w:t>
      </w:r>
      <w:r>
        <w:rPr>
          <w:rFonts w:ascii="宋体" w:hAnsi="宋体" w:eastAsia="宋体" w:cs="宋体"/>
          <w:spacing w:val="6"/>
          <w:sz w:val="35"/>
          <w:szCs w:val="35"/>
        </w:rPr>
        <w:t xml:space="preserve">  </w:t>
      </w:r>
      <w:r>
        <w:rPr>
          <w:rFonts w:ascii="宋体" w:hAnsi="宋体" w:eastAsia="宋体" w:cs="宋体"/>
          <w:b/>
          <w:bCs/>
          <w:spacing w:val="6"/>
          <w:sz w:val="35"/>
          <w:szCs w:val="35"/>
        </w:rPr>
        <w:t>合同条款及格式</w:t>
      </w:r>
      <w:bookmarkEnd w:id="3"/>
    </w:p>
    <w:p w14:paraId="6C7AF273">
      <w:pPr>
        <w:spacing w:before="43" w:line="224" w:lineRule="auto"/>
        <w:ind w:left="3855"/>
        <w:rPr>
          <w:rFonts w:ascii="宋体" w:hAnsi="宋体" w:eastAsia="宋体" w:cs="宋体"/>
          <w:sz w:val="35"/>
          <w:szCs w:val="35"/>
        </w:rPr>
      </w:pPr>
      <w:r>
        <w:rPr>
          <w:rFonts w:ascii="宋体" w:hAnsi="宋体" w:eastAsia="宋体" w:cs="宋体"/>
          <w:b/>
          <w:bCs/>
          <w:spacing w:val="4"/>
          <w:sz w:val="35"/>
          <w:szCs w:val="35"/>
        </w:rPr>
        <w:t>合同前附表</w:t>
      </w:r>
    </w:p>
    <w:p w14:paraId="400133B3">
      <w:pPr>
        <w:spacing w:before="23" w:line="213" w:lineRule="auto"/>
        <w:ind w:left="365"/>
        <w:rPr>
          <w:rFonts w:ascii="宋体" w:hAnsi="宋体" w:eastAsia="宋体" w:cs="宋体"/>
          <w:sz w:val="24"/>
          <w:szCs w:val="24"/>
        </w:rPr>
      </w:pPr>
      <w:r>
        <w:rPr>
          <w:rFonts w:ascii="宋体" w:hAnsi="宋体" w:eastAsia="宋体" w:cs="宋体"/>
          <w:sz w:val="24"/>
          <w:szCs w:val="24"/>
        </w:rPr>
        <w:t>本表是对合同条款的具体补充和修改，如有</w:t>
      </w:r>
      <w:r>
        <w:rPr>
          <w:rFonts w:ascii="宋体" w:hAnsi="宋体" w:eastAsia="宋体" w:cs="宋体"/>
          <w:spacing w:val="-1"/>
          <w:sz w:val="24"/>
          <w:szCs w:val="24"/>
        </w:rPr>
        <w:t>矛盾，应以本资料表为准。</w:t>
      </w:r>
    </w:p>
    <w:tbl>
      <w:tblPr>
        <w:tblStyle w:val="16"/>
        <w:tblW w:w="9759"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9"/>
        <w:gridCol w:w="8780"/>
      </w:tblGrid>
      <w:tr w14:paraId="52BE4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979" w:type="dxa"/>
            <w:tcBorders>
              <w:top w:val="single" w:color="000000" w:sz="10" w:space="0"/>
              <w:left w:val="single" w:color="000000" w:sz="10" w:space="0"/>
            </w:tcBorders>
            <w:vAlign w:val="top"/>
          </w:tcPr>
          <w:p w14:paraId="0F30017B">
            <w:pPr>
              <w:pStyle w:val="17"/>
              <w:spacing w:before="102" w:line="219" w:lineRule="auto"/>
              <w:ind w:left="125"/>
            </w:pPr>
            <w:r>
              <w:rPr>
                <w:spacing w:val="-4"/>
              </w:rPr>
              <w:t>条款号</w:t>
            </w:r>
          </w:p>
        </w:tc>
        <w:tc>
          <w:tcPr>
            <w:tcW w:w="8780" w:type="dxa"/>
            <w:tcBorders>
              <w:top w:val="single" w:color="000000" w:sz="10" w:space="0"/>
              <w:right w:val="single" w:color="000000" w:sz="10" w:space="0"/>
            </w:tcBorders>
            <w:vAlign w:val="top"/>
          </w:tcPr>
          <w:p w14:paraId="39EA493F">
            <w:pPr>
              <w:pStyle w:val="17"/>
              <w:spacing w:before="102" w:line="219" w:lineRule="auto"/>
              <w:ind w:left="3818"/>
            </w:pPr>
            <w:r>
              <w:rPr>
                <w:spacing w:val="-20"/>
              </w:rPr>
              <w:t>内</w:t>
            </w:r>
            <w:r>
              <w:rPr>
                <w:spacing w:val="2"/>
              </w:rPr>
              <w:t xml:space="preserve">      </w:t>
            </w:r>
            <w:r>
              <w:rPr>
                <w:spacing w:val="-20"/>
              </w:rPr>
              <w:t>容</w:t>
            </w:r>
          </w:p>
        </w:tc>
      </w:tr>
      <w:tr w14:paraId="600B4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9" w:hRule="atLeast"/>
        </w:trPr>
        <w:tc>
          <w:tcPr>
            <w:tcW w:w="979" w:type="dxa"/>
            <w:tcBorders>
              <w:left w:val="single" w:color="000000" w:sz="10" w:space="0"/>
            </w:tcBorders>
            <w:vAlign w:val="top"/>
          </w:tcPr>
          <w:p w14:paraId="403F5A9C">
            <w:pPr>
              <w:spacing w:line="316" w:lineRule="auto"/>
              <w:rPr>
                <w:rFonts w:ascii="Arial"/>
                <w:sz w:val="21"/>
              </w:rPr>
            </w:pPr>
          </w:p>
          <w:p w14:paraId="0D4903D5">
            <w:pPr>
              <w:spacing w:line="316" w:lineRule="auto"/>
              <w:rPr>
                <w:rFonts w:ascii="Arial"/>
                <w:sz w:val="21"/>
              </w:rPr>
            </w:pPr>
          </w:p>
          <w:p w14:paraId="3EB31916">
            <w:pPr>
              <w:spacing w:line="317" w:lineRule="auto"/>
              <w:rPr>
                <w:rFonts w:ascii="Arial"/>
                <w:sz w:val="21"/>
              </w:rPr>
            </w:pPr>
          </w:p>
          <w:p w14:paraId="111CFD87">
            <w:pPr>
              <w:pStyle w:val="17"/>
              <w:spacing w:before="78" w:line="241" w:lineRule="auto"/>
              <w:ind w:left="441"/>
            </w:pPr>
            <w:r>
              <w:t>1</w:t>
            </w:r>
          </w:p>
        </w:tc>
        <w:tc>
          <w:tcPr>
            <w:tcW w:w="8780" w:type="dxa"/>
            <w:tcBorders>
              <w:right w:val="single" w:color="000000" w:sz="10" w:space="0"/>
            </w:tcBorders>
            <w:vAlign w:val="top"/>
          </w:tcPr>
          <w:p w14:paraId="6E844625">
            <w:pPr>
              <w:pStyle w:val="17"/>
              <w:spacing w:before="284" w:line="219" w:lineRule="auto"/>
              <w:ind w:left="22"/>
              <w:rPr>
                <w:rFonts w:hint="eastAsia" w:eastAsia="宋体"/>
                <w:lang w:eastAsia="zh-CN"/>
              </w:rPr>
            </w:pPr>
            <w:r>
              <w:rPr>
                <w:spacing w:val="-1"/>
              </w:rPr>
              <w:t>采购人名称：</w:t>
            </w:r>
            <w:r>
              <w:rPr>
                <w:rFonts w:hint="eastAsia"/>
                <w:spacing w:val="-1"/>
                <w:lang w:eastAsia="zh-CN"/>
              </w:rPr>
              <w:t>榆林市农业农村局</w:t>
            </w:r>
          </w:p>
          <w:p w14:paraId="4A0D5CC5">
            <w:pPr>
              <w:pStyle w:val="17"/>
              <w:spacing w:before="167" w:line="219" w:lineRule="auto"/>
              <w:ind w:left="23"/>
              <w:rPr>
                <w:rFonts w:hint="eastAsia" w:eastAsia="宋体"/>
                <w:lang w:eastAsia="zh-CN"/>
              </w:rPr>
            </w:pPr>
            <w:r>
              <w:rPr>
                <w:spacing w:val="-1"/>
              </w:rPr>
              <w:t>地    址：</w:t>
            </w:r>
            <w:r>
              <w:rPr>
                <w:rFonts w:hint="eastAsia"/>
                <w:spacing w:val="-1"/>
                <w:lang w:eastAsia="zh-CN"/>
              </w:rPr>
              <w:t>榆林市兴榆路榆林农业大厦</w:t>
            </w:r>
          </w:p>
          <w:p w14:paraId="274F57E9">
            <w:pPr>
              <w:pStyle w:val="17"/>
              <w:spacing w:before="165" w:line="219" w:lineRule="auto"/>
              <w:ind w:left="27"/>
              <w:rPr>
                <w:rFonts w:hint="eastAsia" w:eastAsia="宋体"/>
                <w:lang w:eastAsia="zh-CN"/>
              </w:rPr>
            </w:pPr>
            <w:r>
              <w:rPr>
                <w:spacing w:val="-1"/>
              </w:rPr>
              <w:t>项目名称：</w:t>
            </w:r>
            <w:r>
              <w:rPr>
                <w:rFonts w:hint="eastAsia"/>
                <w:spacing w:val="-1"/>
                <w:lang w:eastAsia="zh-CN"/>
              </w:rPr>
              <w:t>采购榆林市农产品区域公用品牌监测评估服务项目</w:t>
            </w:r>
          </w:p>
          <w:p w14:paraId="6E0C5B33">
            <w:pPr>
              <w:pStyle w:val="17"/>
              <w:spacing w:before="167" w:line="219" w:lineRule="auto"/>
              <w:ind w:left="33"/>
            </w:pPr>
            <w:r>
              <w:rPr>
                <w:spacing w:val="-3"/>
              </w:rPr>
              <w:t>资金来源：财政资金</w:t>
            </w:r>
          </w:p>
        </w:tc>
      </w:tr>
      <w:tr w14:paraId="1CE18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979" w:type="dxa"/>
            <w:tcBorders>
              <w:left w:val="single" w:color="000000" w:sz="10" w:space="0"/>
            </w:tcBorders>
            <w:vAlign w:val="top"/>
          </w:tcPr>
          <w:p w14:paraId="5D33D5D4">
            <w:pPr>
              <w:pStyle w:val="17"/>
              <w:spacing w:before="94" w:line="241" w:lineRule="auto"/>
              <w:ind w:left="426"/>
            </w:pPr>
            <w:r>
              <w:t>2</w:t>
            </w:r>
          </w:p>
        </w:tc>
        <w:tc>
          <w:tcPr>
            <w:tcW w:w="8780" w:type="dxa"/>
            <w:tcBorders>
              <w:right w:val="single" w:color="000000" w:sz="10" w:space="0"/>
            </w:tcBorders>
            <w:vAlign w:val="top"/>
          </w:tcPr>
          <w:p w14:paraId="2236F352">
            <w:pPr>
              <w:pStyle w:val="17"/>
              <w:spacing w:before="101" w:line="219" w:lineRule="auto"/>
              <w:ind w:left="23"/>
            </w:pPr>
            <w:r>
              <w:rPr>
                <w:spacing w:val="-1"/>
              </w:rPr>
              <w:t>服务地点：采购人指定地点</w:t>
            </w:r>
          </w:p>
        </w:tc>
      </w:tr>
      <w:tr w14:paraId="14D00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979" w:type="dxa"/>
            <w:tcBorders>
              <w:left w:val="single" w:color="000000" w:sz="10" w:space="0"/>
            </w:tcBorders>
            <w:vAlign w:val="top"/>
          </w:tcPr>
          <w:p w14:paraId="47BA0690">
            <w:pPr>
              <w:pStyle w:val="17"/>
              <w:spacing w:before="88"/>
              <w:ind w:left="428"/>
            </w:pPr>
            <w:r>
              <w:t>3</w:t>
            </w:r>
          </w:p>
        </w:tc>
        <w:tc>
          <w:tcPr>
            <w:tcW w:w="8780" w:type="dxa"/>
            <w:tcBorders>
              <w:right w:val="single" w:color="000000" w:sz="10" w:space="0"/>
            </w:tcBorders>
            <w:vAlign w:val="top"/>
          </w:tcPr>
          <w:p w14:paraId="73849D0A">
            <w:pPr>
              <w:pStyle w:val="17"/>
              <w:spacing w:before="97" w:line="219" w:lineRule="auto"/>
              <w:ind w:left="23"/>
            </w:pPr>
            <w:r>
              <w:rPr>
                <w:spacing w:val="-1"/>
              </w:rPr>
              <w:t>服务期:</w:t>
            </w:r>
            <w:r>
              <w:rPr>
                <w:rFonts w:hint="eastAsia"/>
                <w:spacing w:val="-1"/>
                <w:lang w:val="en-US" w:eastAsia="zh-CN"/>
              </w:rPr>
              <w:t>项目合同签订日起至项目验收合格日止。</w:t>
            </w:r>
          </w:p>
        </w:tc>
      </w:tr>
      <w:tr w14:paraId="28A83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979" w:type="dxa"/>
            <w:tcBorders>
              <w:left w:val="single" w:color="000000" w:sz="10" w:space="0"/>
            </w:tcBorders>
            <w:vAlign w:val="top"/>
          </w:tcPr>
          <w:p w14:paraId="6D76D2D3">
            <w:pPr>
              <w:pStyle w:val="17"/>
              <w:spacing w:before="96" w:line="241" w:lineRule="auto"/>
              <w:ind w:left="422"/>
            </w:pPr>
            <w:r>
              <w:t>4</w:t>
            </w:r>
          </w:p>
        </w:tc>
        <w:tc>
          <w:tcPr>
            <w:tcW w:w="8780" w:type="dxa"/>
            <w:tcBorders>
              <w:right w:val="single" w:color="000000" w:sz="10" w:space="0"/>
            </w:tcBorders>
            <w:vAlign w:val="top"/>
          </w:tcPr>
          <w:p w14:paraId="1554A9E4">
            <w:pPr>
              <w:pStyle w:val="17"/>
              <w:spacing w:before="104" w:line="219" w:lineRule="auto"/>
              <w:ind w:left="23"/>
            </w:pPr>
            <w:r>
              <w:rPr>
                <w:spacing w:val="-2"/>
              </w:rPr>
              <w:t>付款方式：分</w:t>
            </w:r>
            <w:r>
              <w:rPr>
                <w:rFonts w:hint="eastAsia"/>
                <w:spacing w:val="-2"/>
                <w:lang w:val="en-US" w:eastAsia="zh-CN"/>
              </w:rPr>
              <w:t>两</w:t>
            </w:r>
            <w:r>
              <w:rPr>
                <w:spacing w:val="-2"/>
              </w:rPr>
              <w:t>次付款，第一次付</w:t>
            </w:r>
            <w:r>
              <w:rPr>
                <w:rFonts w:hint="eastAsia"/>
                <w:spacing w:val="-31"/>
                <w:lang w:val="en-US" w:eastAsia="zh-CN"/>
              </w:rPr>
              <w:t>40</w:t>
            </w:r>
            <w:r>
              <w:rPr>
                <w:spacing w:val="-2"/>
              </w:rPr>
              <w:t>%，第二次付</w:t>
            </w:r>
            <w:r>
              <w:rPr>
                <w:rFonts w:hint="eastAsia"/>
                <w:spacing w:val="-2"/>
                <w:lang w:val="en-US" w:eastAsia="zh-CN"/>
              </w:rPr>
              <w:t>6</w:t>
            </w:r>
            <w:r>
              <w:rPr>
                <w:spacing w:val="-2"/>
              </w:rPr>
              <w:t>0%。</w:t>
            </w:r>
          </w:p>
        </w:tc>
      </w:tr>
      <w:tr w14:paraId="5D6A0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979" w:type="dxa"/>
            <w:tcBorders>
              <w:left w:val="single" w:color="000000" w:sz="10" w:space="0"/>
            </w:tcBorders>
            <w:vAlign w:val="top"/>
          </w:tcPr>
          <w:p w14:paraId="2BBC56EB">
            <w:pPr>
              <w:pStyle w:val="17"/>
              <w:spacing w:before="100"/>
              <w:ind w:left="428"/>
            </w:pPr>
            <w:r>
              <w:t>5</w:t>
            </w:r>
          </w:p>
        </w:tc>
        <w:tc>
          <w:tcPr>
            <w:tcW w:w="8780" w:type="dxa"/>
            <w:tcBorders>
              <w:right w:val="single" w:color="000000" w:sz="10" w:space="0"/>
            </w:tcBorders>
            <w:vAlign w:val="top"/>
          </w:tcPr>
          <w:p w14:paraId="5CD59416">
            <w:pPr>
              <w:pStyle w:val="17"/>
              <w:spacing w:before="101" w:line="219" w:lineRule="auto"/>
              <w:ind w:left="24"/>
            </w:pPr>
            <w:r>
              <w:rPr>
                <w:spacing w:val="-1"/>
              </w:rPr>
              <w:t>质量保证：达到国家相关行业验收合格标准</w:t>
            </w:r>
          </w:p>
        </w:tc>
      </w:tr>
      <w:tr w14:paraId="509F4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9" w:hRule="atLeast"/>
        </w:trPr>
        <w:tc>
          <w:tcPr>
            <w:tcW w:w="979" w:type="dxa"/>
            <w:tcBorders>
              <w:left w:val="single" w:color="000000" w:sz="10" w:space="0"/>
              <w:bottom w:val="single" w:color="000000" w:sz="10" w:space="0"/>
            </w:tcBorders>
            <w:vAlign w:val="top"/>
          </w:tcPr>
          <w:p w14:paraId="5828ABBC">
            <w:pPr>
              <w:spacing w:line="254" w:lineRule="auto"/>
              <w:rPr>
                <w:rFonts w:ascii="Arial"/>
                <w:sz w:val="21"/>
              </w:rPr>
            </w:pPr>
          </w:p>
          <w:p w14:paraId="6479A0C8">
            <w:pPr>
              <w:spacing w:line="255" w:lineRule="auto"/>
              <w:rPr>
                <w:rFonts w:ascii="Arial"/>
                <w:sz w:val="21"/>
              </w:rPr>
            </w:pPr>
          </w:p>
          <w:p w14:paraId="3C928C60">
            <w:pPr>
              <w:spacing w:line="255" w:lineRule="auto"/>
              <w:rPr>
                <w:rFonts w:ascii="Arial"/>
                <w:sz w:val="21"/>
              </w:rPr>
            </w:pPr>
          </w:p>
          <w:p w14:paraId="59982396">
            <w:pPr>
              <w:spacing w:line="255" w:lineRule="auto"/>
              <w:rPr>
                <w:rFonts w:ascii="Arial"/>
                <w:sz w:val="21"/>
              </w:rPr>
            </w:pPr>
          </w:p>
          <w:p w14:paraId="2615D331">
            <w:pPr>
              <w:spacing w:line="255" w:lineRule="auto"/>
              <w:rPr>
                <w:rFonts w:ascii="Arial"/>
                <w:sz w:val="21"/>
              </w:rPr>
            </w:pPr>
          </w:p>
          <w:p w14:paraId="455855F7">
            <w:pPr>
              <w:spacing w:line="255" w:lineRule="auto"/>
              <w:rPr>
                <w:rFonts w:ascii="Arial"/>
                <w:sz w:val="21"/>
              </w:rPr>
            </w:pPr>
          </w:p>
          <w:p w14:paraId="67031E76">
            <w:pPr>
              <w:spacing w:line="255" w:lineRule="auto"/>
              <w:rPr>
                <w:rFonts w:ascii="Arial"/>
                <w:sz w:val="21"/>
              </w:rPr>
            </w:pPr>
          </w:p>
          <w:p w14:paraId="3C26C4F9">
            <w:pPr>
              <w:spacing w:line="255" w:lineRule="auto"/>
              <w:rPr>
                <w:rFonts w:ascii="Arial"/>
                <w:sz w:val="21"/>
              </w:rPr>
            </w:pPr>
          </w:p>
          <w:p w14:paraId="4E56FECA">
            <w:pPr>
              <w:spacing w:line="255" w:lineRule="auto"/>
              <w:rPr>
                <w:rFonts w:ascii="Arial"/>
                <w:sz w:val="21"/>
              </w:rPr>
            </w:pPr>
          </w:p>
          <w:p w14:paraId="52958DB5">
            <w:pPr>
              <w:spacing w:line="255" w:lineRule="auto"/>
              <w:rPr>
                <w:rFonts w:ascii="Arial"/>
                <w:sz w:val="21"/>
              </w:rPr>
            </w:pPr>
          </w:p>
          <w:p w14:paraId="14B38ADC">
            <w:pPr>
              <w:spacing w:line="255" w:lineRule="auto"/>
              <w:rPr>
                <w:rFonts w:ascii="Arial"/>
                <w:sz w:val="21"/>
              </w:rPr>
            </w:pPr>
          </w:p>
          <w:p w14:paraId="4B00D94B">
            <w:pPr>
              <w:pStyle w:val="17"/>
              <w:spacing w:before="78"/>
              <w:ind w:left="425"/>
            </w:pPr>
            <w:r>
              <w:t>6</w:t>
            </w:r>
          </w:p>
        </w:tc>
        <w:tc>
          <w:tcPr>
            <w:tcW w:w="8780" w:type="dxa"/>
            <w:tcBorders>
              <w:bottom w:val="single" w:color="000000" w:sz="10" w:space="0"/>
              <w:right w:val="single" w:color="000000" w:sz="10" w:space="0"/>
            </w:tcBorders>
            <w:vAlign w:val="top"/>
          </w:tcPr>
          <w:p w14:paraId="6C2C36EB">
            <w:pPr>
              <w:pStyle w:val="17"/>
              <w:spacing w:before="47" w:line="219" w:lineRule="auto"/>
              <w:ind w:left="22"/>
            </w:pPr>
            <w:r>
              <w:rPr>
                <w:spacing w:val="-3"/>
              </w:rPr>
              <w:t>验收：</w:t>
            </w:r>
          </w:p>
          <w:p w14:paraId="39B9B3D6">
            <w:pPr>
              <w:pStyle w:val="17"/>
              <w:spacing w:before="25" w:line="304" w:lineRule="auto"/>
              <w:ind w:left="22" w:right="17" w:firstLine="498"/>
            </w:pPr>
            <w:r>
              <w:rPr>
                <w:spacing w:val="-2"/>
              </w:rPr>
              <w:t>1、成交人与采购人应严格按照政府采购相关法律法规以及《财政部关于进一步</w:t>
            </w:r>
            <w:r>
              <w:t>加强政府采购需求和履约验收管理的指导意见》（财库〔2016〕</w:t>
            </w:r>
            <w:r>
              <w:rPr>
                <w:spacing w:val="-1"/>
              </w:rPr>
              <w:t>205 号）、《政府</w:t>
            </w:r>
            <w:r>
              <w:t xml:space="preserve">采购需求管理办法》（财库〔2021〕22 </w:t>
            </w:r>
            <w:r>
              <w:rPr>
                <w:spacing w:val="-1"/>
              </w:rPr>
              <w:t>号）的要求进行验收。</w:t>
            </w:r>
          </w:p>
          <w:p w14:paraId="2A71CCD5">
            <w:pPr>
              <w:pStyle w:val="17"/>
              <w:spacing w:before="166" w:line="219" w:lineRule="auto"/>
              <w:ind w:left="506"/>
            </w:pPr>
            <w:r>
              <w:rPr>
                <w:spacing w:val="-1"/>
              </w:rPr>
              <w:t>2、本项目在成交人通知服务履约完毕后进行验收。</w:t>
            </w:r>
          </w:p>
          <w:p w14:paraId="11AFC714">
            <w:pPr>
              <w:pStyle w:val="17"/>
              <w:spacing w:before="167" w:line="283" w:lineRule="auto"/>
              <w:ind w:left="21" w:right="17" w:firstLine="486"/>
            </w:pPr>
            <w:r>
              <w:rPr>
                <w:spacing w:val="-1"/>
              </w:rPr>
              <w:t>3、服务内容完成后先由中标人进行自检，自检合格后邀请</w:t>
            </w:r>
            <w:r>
              <w:rPr>
                <w:spacing w:val="-2"/>
              </w:rPr>
              <w:t>采购人进行验收。采</w:t>
            </w:r>
            <w:r>
              <w:t>购人确认中标人的自检内容后，组织中标人（必要时请有关专</w:t>
            </w:r>
            <w:r>
              <w:rPr>
                <w:spacing w:val="-1"/>
              </w:rPr>
              <w:t>家）进行最终验收，</w:t>
            </w:r>
          </w:p>
          <w:p w14:paraId="16AB1D89">
            <w:pPr>
              <w:pStyle w:val="17"/>
              <w:spacing w:before="163" w:line="316" w:lineRule="auto"/>
              <w:ind w:left="21" w:right="108"/>
            </w:pPr>
            <w:r>
              <w:t>验收时中标人应派员参加，共同对验收结果进行确认，并承</w:t>
            </w:r>
            <w:r>
              <w:rPr>
                <w:spacing w:val="-1"/>
              </w:rPr>
              <w:t>担相关责任（必要时采</w:t>
            </w:r>
            <w:r>
              <w:t>购人可委托具有相关资质的第三方检测机构/有专业技术能力</w:t>
            </w:r>
            <w:r>
              <w:rPr>
                <w:spacing w:val="-1"/>
              </w:rPr>
              <w:t>的专家对本服务项目</w:t>
            </w:r>
            <w:r>
              <w:t>进行验收，由此产生的相关费用由中标人承担，需要国家法定</w:t>
            </w:r>
            <w:r>
              <w:rPr>
                <w:spacing w:val="-1"/>
              </w:rPr>
              <w:t>检验部门进行检验或验收的由中标人负责联系）。</w:t>
            </w:r>
          </w:p>
          <w:p w14:paraId="1374E6AE">
            <w:pPr>
              <w:pStyle w:val="17"/>
              <w:spacing w:before="166" w:line="219" w:lineRule="auto"/>
              <w:ind w:left="502"/>
            </w:pPr>
            <w:r>
              <w:t>4、验收依据包括但不限于合同文本、竞争性</w:t>
            </w:r>
            <w:r>
              <w:rPr>
                <w:spacing w:val="-1"/>
              </w:rPr>
              <w:t>磋商文件、响应文件。</w:t>
            </w:r>
          </w:p>
          <w:p w14:paraId="008FCA1C">
            <w:pPr>
              <w:pStyle w:val="17"/>
              <w:spacing w:before="166" w:line="284" w:lineRule="auto"/>
              <w:ind w:left="26" w:right="17" w:firstLine="481"/>
            </w:pPr>
            <w:r>
              <w:rPr>
                <w:spacing w:val="-1"/>
              </w:rPr>
              <w:t>5、验收合格后，填写验收单，并向采购人提交所有资料，</w:t>
            </w:r>
            <w:r>
              <w:rPr>
                <w:spacing w:val="-2"/>
              </w:rPr>
              <w:t>以便使用单位日后管</w:t>
            </w:r>
            <w:r>
              <w:rPr>
                <w:spacing w:val="-3"/>
              </w:rPr>
              <w:t>理和维护。</w:t>
            </w:r>
          </w:p>
        </w:tc>
      </w:tr>
    </w:tbl>
    <w:p w14:paraId="552C4EB9">
      <w:pPr>
        <w:pStyle w:val="4"/>
      </w:pPr>
    </w:p>
    <w:p w14:paraId="53D66EAD">
      <w:pPr>
        <w:sectPr>
          <w:footerReference r:id="rId25" w:type="default"/>
          <w:pgSz w:w="11906" w:h="16839"/>
          <w:pgMar w:top="1419" w:right="1060" w:bottom="1278" w:left="1060" w:header="0" w:footer="1064" w:gutter="0"/>
          <w:pgNumType w:fmt="decimal"/>
          <w:cols w:space="720" w:num="1"/>
        </w:sectPr>
      </w:pPr>
    </w:p>
    <w:p w14:paraId="5F24827C">
      <w:pPr>
        <w:spacing w:line="91" w:lineRule="auto"/>
        <w:rPr>
          <w:rFonts w:ascii="Arial"/>
          <w:sz w:val="2"/>
        </w:rPr>
      </w:pPr>
    </w:p>
    <w:tbl>
      <w:tblPr>
        <w:tblStyle w:val="16"/>
        <w:tblW w:w="9759"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979"/>
        <w:gridCol w:w="8780"/>
      </w:tblGrid>
      <w:tr w14:paraId="7E58CBE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446" w:hRule="atLeast"/>
        </w:trPr>
        <w:tc>
          <w:tcPr>
            <w:tcW w:w="979" w:type="dxa"/>
            <w:tcBorders>
              <w:right w:val="single" w:color="000000" w:sz="4" w:space="0"/>
            </w:tcBorders>
            <w:vAlign w:val="top"/>
          </w:tcPr>
          <w:p w14:paraId="5EA9A0A9">
            <w:pPr>
              <w:spacing w:line="313" w:lineRule="auto"/>
              <w:rPr>
                <w:rFonts w:ascii="Arial"/>
                <w:sz w:val="21"/>
              </w:rPr>
            </w:pPr>
          </w:p>
          <w:p w14:paraId="392F0E97">
            <w:pPr>
              <w:spacing w:line="313" w:lineRule="auto"/>
              <w:rPr>
                <w:rFonts w:ascii="Arial"/>
                <w:sz w:val="21"/>
              </w:rPr>
            </w:pPr>
          </w:p>
          <w:p w14:paraId="0A28B6C5">
            <w:pPr>
              <w:spacing w:line="314" w:lineRule="auto"/>
              <w:rPr>
                <w:rFonts w:ascii="Arial"/>
                <w:sz w:val="21"/>
              </w:rPr>
            </w:pPr>
          </w:p>
          <w:p w14:paraId="748B4EBE">
            <w:pPr>
              <w:pStyle w:val="17"/>
              <w:spacing w:before="78"/>
              <w:ind w:left="429"/>
            </w:pPr>
            <w:r>
              <w:t>7</w:t>
            </w:r>
          </w:p>
        </w:tc>
        <w:tc>
          <w:tcPr>
            <w:tcW w:w="8780" w:type="dxa"/>
            <w:tcBorders>
              <w:left w:val="single" w:color="000000" w:sz="4" w:space="0"/>
            </w:tcBorders>
            <w:vAlign w:val="top"/>
          </w:tcPr>
          <w:p w14:paraId="7ED6B07B">
            <w:pPr>
              <w:pStyle w:val="17"/>
              <w:spacing w:before="130" w:line="219" w:lineRule="auto"/>
              <w:ind w:left="503"/>
            </w:pPr>
            <w:r>
              <w:rPr>
                <w:spacing w:val="-2"/>
              </w:rPr>
              <w:t>违约责任：</w:t>
            </w:r>
          </w:p>
          <w:p w14:paraId="6DF25D91">
            <w:pPr>
              <w:pStyle w:val="17"/>
              <w:spacing w:before="166" w:line="219" w:lineRule="auto"/>
              <w:ind w:left="505"/>
            </w:pPr>
            <w:r>
              <w:rPr>
                <w:spacing w:val="-1"/>
              </w:rPr>
              <w:t>按《民法典》中的相关条款执行。</w:t>
            </w:r>
          </w:p>
          <w:p w14:paraId="5A170771">
            <w:pPr>
              <w:pStyle w:val="17"/>
              <w:spacing w:before="167" w:line="349" w:lineRule="auto"/>
              <w:ind w:left="24" w:right="108" w:firstLine="482"/>
            </w:pPr>
            <w:r>
              <w:t>未按合同要求提供产品或产品质量不能满足</w:t>
            </w:r>
            <w:r>
              <w:rPr>
                <w:spacing w:val="-1"/>
              </w:rPr>
              <w:t>技术要求，采购单位</w:t>
            </w:r>
            <w:r>
              <w:t>有权终止合同和对供方违约行为进行追究，同时按政府</w:t>
            </w:r>
            <w:r>
              <w:rPr>
                <w:spacing w:val="-1"/>
              </w:rPr>
              <w:t>采购法的有关规定进行相应</w:t>
            </w:r>
            <w:r>
              <w:rPr>
                <w:spacing w:val="-3"/>
              </w:rPr>
              <w:t>的处罚。</w:t>
            </w:r>
          </w:p>
        </w:tc>
      </w:tr>
    </w:tbl>
    <w:p w14:paraId="574EFB38">
      <w:pPr>
        <w:pStyle w:val="4"/>
      </w:pPr>
    </w:p>
    <w:p w14:paraId="689491D4">
      <w:pPr>
        <w:sectPr>
          <w:footerReference r:id="rId26" w:type="default"/>
          <w:pgSz w:w="11906" w:h="16839"/>
          <w:pgMar w:top="1431" w:right="1060" w:bottom="1278" w:left="1060" w:header="0" w:footer="1064" w:gutter="0"/>
          <w:pgNumType w:fmt="decimal"/>
          <w:cols w:space="720" w:num="1"/>
        </w:sectPr>
      </w:pPr>
    </w:p>
    <w:p w14:paraId="5386F9F0">
      <w:pPr>
        <w:spacing w:before="71" w:line="224" w:lineRule="auto"/>
        <w:ind w:left="3456"/>
        <w:rPr>
          <w:rFonts w:hint="eastAsia" w:ascii="宋体" w:hAnsi="宋体" w:eastAsia="宋体" w:cs="宋体"/>
          <w:sz w:val="35"/>
          <w:szCs w:val="35"/>
          <w:lang w:val="en-US" w:eastAsia="zh-CN"/>
        </w:rPr>
      </w:pPr>
      <w:r>
        <w:rPr>
          <w:rFonts w:ascii="宋体" w:hAnsi="宋体" w:eastAsia="宋体" w:cs="宋体"/>
          <w:b/>
          <w:bCs/>
          <w:spacing w:val="5"/>
          <w:sz w:val="35"/>
          <w:szCs w:val="35"/>
        </w:rPr>
        <w:t>政府采购合同</w:t>
      </w:r>
      <w:r>
        <w:rPr>
          <w:rFonts w:hint="eastAsia" w:ascii="宋体" w:hAnsi="宋体" w:eastAsia="宋体" w:cs="宋体"/>
          <w:b/>
          <w:bCs/>
          <w:spacing w:val="5"/>
          <w:sz w:val="35"/>
          <w:szCs w:val="35"/>
          <w:lang w:val="en-US" w:eastAsia="zh-CN"/>
        </w:rPr>
        <w:t>范本</w:t>
      </w:r>
    </w:p>
    <w:p w14:paraId="6ADE9BE0">
      <w:pPr>
        <w:pStyle w:val="4"/>
        <w:spacing w:line="396" w:lineRule="auto"/>
      </w:pPr>
    </w:p>
    <w:p w14:paraId="136FCDDA">
      <w:pPr>
        <w:rPr>
          <w:rFonts w:hint="eastAsia" w:ascii="仿宋" w:hAnsi="仿宋" w:eastAsia="仿宋" w:cs="仿宋"/>
        </w:rPr>
      </w:pPr>
    </w:p>
    <w:p w14:paraId="0B6D4948">
      <w:pPr>
        <w:rPr>
          <w:rFonts w:hint="eastAsia" w:ascii="仿宋" w:hAnsi="仿宋" w:eastAsia="仿宋" w:cs="仿宋"/>
        </w:rPr>
      </w:pPr>
    </w:p>
    <w:p w14:paraId="0C9A391A">
      <w:pPr>
        <w:spacing w:line="360" w:lineRule="auto"/>
        <w:rPr>
          <w:rFonts w:hint="eastAsia" w:ascii="仿宋" w:hAnsi="仿宋" w:eastAsia="仿宋" w:cs="仿宋"/>
        </w:rPr>
      </w:pPr>
    </w:p>
    <w:p w14:paraId="5EB25A09">
      <w:pPr>
        <w:spacing w:line="360" w:lineRule="auto"/>
        <w:rPr>
          <w:rFonts w:hint="eastAsia" w:ascii="仿宋" w:hAnsi="仿宋" w:eastAsia="仿宋" w:cs="仿宋"/>
        </w:rPr>
      </w:pPr>
    </w:p>
    <w:p w14:paraId="6BFD0AD5">
      <w:pPr>
        <w:spacing w:line="360" w:lineRule="auto"/>
        <w:jc w:val="center"/>
        <w:rPr>
          <w:rFonts w:hint="eastAsia" w:ascii="仿宋" w:hAnsi="仿宋" w:eastAsia="仿宋" w:cs="仿宋"/>
          <w:b/>
          <w:bCs/>
          <w:sz w:val="44"/>
          <w:szCs w:val="44"/>
        </w:rPr>
      </w:pPr>
    </w:p>
    <w:p w14:paraId="155D9F34">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44"/>
          <w:szCs w:val="44"/>
        </w:rPr>
      </w:pPr>
      <w:r>
        <w:rPr>
          <w:rFonts w:hint="eastAsia" w:ascii="仿宋" w:hAnsi="仿宋" w:eastAsia="仿宋" w:cs="仿宋"/>
          <w:b/>
          <w:bCs/>
          <w:sz w:val="44"/>
          <w:szCs w:val="44"/>
        </w:rPr>
        <w:t>榆林市农产品区域公用品牌监测评估项目</w:t>
      </w:r>
    </w:p>
    <w:p w14:paraId="7D82A5B3">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44"/>
          <w:szCs w:val="44"/>
        </w:rPr>
      </w:pPr>
      <w:r>
        <w:rPr>
          <w:rFonts w:hint="eastAsia" w:ascii="仿宋" w:hAnsi="仿宋" w:eastAsia="仿宋" w:cs="仿宋"/>
          <w:b/>
          <w:bCs/>
          <w:sz w:val="44"/>
          <w:szCs w:val="44"/>
        </w:rPr>
        <w:t>合同书</w:t>
      </w:r>
    </w:p>
    <w:p w14:paraId="76CFC717">
      <w:pPr>
        <w:rPr>
          <w:rFonts w:hint="eastAsia" w:ascii="仿宋" w:hAnsi="仿宋" w:eastAsia="仿宋" w:cs="仿宋"/>
        </w:rPr>
      </w:pPr>
    </w:p>
    <w:p w14:paraId="0D473E6F">
      <w:pPr>
        <w:rPr>
          <w:rFonts w:hint="eastAsia" w:ascii="仿宋" w:hAnsi="仿宋" w:eastAsia="仿宋" w:cs="仿宋"/>
        </w:rPr>
      </w:pPr>
    </w:p>
    <w:p w14:paraId="6F22C1B4">
      <w:pPr>
        <w:rPr>
          <w:rFonts w:hint="eastAsia" w:ascii="仿宋" w:hAnsi="仿宋" w:eastAsia="仿宋" w:cs="仿宋"/>
        </w:rPr>
      </w:pPr>
    </w:p>
    <w:p w14:paraId="273E345F">
      <w:pPr>
        <w:rPr>
          <w:rFonts w:hint="eastAsia" w:ascii="仿宋" w:hAnsi="仿宋" w:eastAsia="仿宋" w:cs="仿宋"/>
        </w:rPr>
      </w:pPr>
    </w:p>
    <w:p w14:paraId="607FB064">
      <w:pPr>
        <w:rPr>
          <w:rFonts w:hint="eastAsia" w:ascii="仿宋" w:hAnsi="仿宋" w:eastAsia="仿宋" w:cs="仿宋"/>
        </w:rPr>
      </w:pPr>
    </w:p>
    <w:p w14:paraId="42667108">
      <w:pPr>
        <w:rPr>
          <w:rFonts w:hint="eastAsia" w:ascii="仿宋" w:hAnsi="仿宋" w:eastAsia="仿宋" w:cs="仿宋"/>
        </w:rPr>
      </w:pPr>
    </w:p>
    <w:p w14:paraId="661F68F9">
      <w:pPr>
        <w:rPr>
          <w:rFonts w:hint="eastAsia" w:ascii="仿宋" w:hAnsi="仿宋" w:eastAsia="仿宋" w:cs="仿宋"/>
        </w:rPr>
      </w:pPr>
    </w:p>
    <w:p w14:paraId="4400BEAE">
      <w:pPr>
        <w:rPr>
          <w:rFonts w:hint="eastAsia" w:ascii="仿宋" w:hAnsi="仿宋" w:eastAsia="仿宋" w:cs="仿宋"/>
        </w:rPr>
      </w:pPr>
    </w:p>
    <w:p w14:paraId="3697E0DB">
      <w:pPr>
        <w:rPr>
          <w:rFonts w:hint="eastAsia" w:ascii="仿宋" w:hAnsi="仿宋" w:eastAsia="仿宋" w:cs="仿宋"/>
        </w:rPr>
      </w:pPr>
    </w:p>
    <w:p w14:paraId="588DDE24">
      <w:pPr>
        <w:rPr>
          <w:rFonts w:hint="eastAsia" w:ascii="仿宋" w:hAnsi="仿宋" w:eastAsia="仿宋" w:cs="仿宋"/>
        </w:rPr>
      </w:pPr>
    </w:p>
    <w:p w14:paraId="6ABBCBA4">
      <w:pPr>
        <w:rPr>
          <w:rFonts w:hint="eastAsia" w:ascii="仿宋" w:hAnsi="仿宋" w:eastAsia="仿宋" w:cs="仿宋"/>
        </w:rPr>
      </w:pPr>
    </w:p>
    <w:p w14:paraId="45A7BD0B">
      <w:pPr>
        <w:rPr>
          <w:rFonts w:hint="eastAsia" w:ascii="仿宋" w:hAnsi="仿宋" w:eastAsia="仿宋" w:cs="仿宋"/>
        </w:rPr>
      </w:pPr>
    </w:p>
    <w:p w14:paraId="0179A10B">
      <w:pPr>
        <w:rPr>
          <w:rFonts w:hint="eastAsia" w:ascii="仿宋" w:hAnsi="仿宋" w:eastAsia="仿宋" w:cs="仿宋"/>
        </w:rPr>
      </w:pPr>
    </w:p>
    <w:p w14:paraId="14E1D1A2">
      <w:pPr>
        <w:spacing w:line="360" w:lineRule="auto"/>
        <w:rPr>
          <w:rFonts w:hint="eastAsia" w:ascii="仿宋" w:hAnsi="仿宋" w:eastAsia="仿宋" w:cs="仿宋"/>
        </w:rPr>
      </w:pPr>
    </w:p>
    <w:p w14:paraId="5076028F">
      <w:pPr>
        <w:spacing w:line="360" w:lineRule="auto"/>
        <w:rPr>
          <w:rFonts w:hint="eastAsia" w:ascii="仿宋" w:hAnsi="仿宋" w:eastAsia="仿宋" w:cs="仿宋"/>
        </w:rPr>
      </w:pPr>
    </w:p>
    <w:p w14:paraId="4A58EDC6">
      <w:pPr>
        <w:spacing w:line="360" w:lineRule="auto"/>
        <w:jc w:val="center"/>
        <w:rPr>
          <w:rFonts w:hint="eastAsia" w:ascii="仿宋" w:hAnsi="仿宋" w:eastAsia="仿宋" w:cs="仿宋"/>
          <w:sz w:val="32"/>
          <w:szCs w:val="40"/>
        </w:rPr>
      </w:pPr>
    </w:p>
    <w:p w14:paraId="075A09AF">
      <w:pPr>
        <w:spacing w:line="360" w:lineRule="auto"/>
        <w:ind w:firstLine="960" w:firstLineChars="300"/>
        <w:jc w:val="left"/>
        <w:rPr>
          <w:rFonts w:hint="default" w:ascii="仿宋" w:hAnsi="仿宋" w:eastAsia="仿宋" w:cs="仿宋"/>
          <w:sz w:val="32"/>
          <w:szCs w:val="40"/>
          <w:u w:val="single"/>
          <w:lang w:val="en-US" w:eastAsia="zh-CN"/>
        </w:rPr>
      </w:pPr>
      <w:r>
        <w:rPr>
          <w:rFonts w:hint="eastAsia" w:ascii="仿宋" w:hAnsi="仿宋" w:eastAsia="仿宋" w:cs="仿宋"/>
          <w:sz w:val="32"/>
          <w:szCs w:val="40"/>
        </w:rPr>
        <w:t>委托人(甲方):</w:t>
      </w:r>
      <w:r>
        <w:rPr>
          <w:rFonts w:hint="eastAsia" w:ascii="仿宋" w:hAnsi="仿宋" w:eastAsia="仿宋" w:cs="仿宋"/>
          <w:sz w:val="32"/>
          <w:szCs w:val="40"/>
          <w:u w:val="single"/>
          <w:lang w:val="en-US" w:eastAsia="zh-CN"/>
        </w:rPr>
        <w:t xml:space="preserve">  </w:t>
      </w:r>
      <w:r>
        <w:rPr>
          <w:rFonts w:hint="eastAsia" w:ascii="仿宋" w:hAnsi="仿宋" w:eastAsia="仿宋" w:cs="仿宋"/>
          <w:sz w:val="32"/>
          <w:szCs w:val="40"/>
          <w:u w:val="single"/>
        </w:rPr>
        <w:t>榆林市</w:t>
      </w:r>
      <w:r>
        <w:rPr>
          <w:rFonts w:hint="eastAsia" w:ascii="仿宋" w:hAnsi="仿宋" w:eastAsia="仿宋" w:cs="仿宋"/>
          <w:sz w:val="32"/>
          <w:szCs w:val="40"/>
          <w:u w:val="single"/>
          <w:lang w:val="en-US" w:eastAsia="zh-CN"/>
        </w:rPr>
        <w:t xml:space="preserve">农业农村局   </w:t>
      </w:r>
    </w:p>
    <w:p w14:paraId="0AC4C4F0">
      <w:pPr>
        <w:spacing w:line="360" w:lineRule="auto"/>
        <w:ind w:firstLine="960" w:firstLineChars="300"/>
        <w:jc w:val="left"/>
        <w:rPr>
          <w:rFonts w:hint="eastAsia" w:ascii="仿宋" w:hAnsi="仿宋" w:eastAsia="仿宋" w:cs="仿宋"/>
          <w:sz w:val="32"/>
          <w:szCs w:val="40"/>
        </w:rPr>
      </w:pPr>
      <w:r>
        <w:rPr>
          <w:rFonts w:hint="eastAsia" w:ascii="仿宋" w:hAnsi="仿宋" w:eastAsia="仿宋" w:cs="仿宋"/>
          <w:sz w:val="32"/>
          <w:szCs w:val="40"/>
        </w:rPr>
        <w:t>受托人(乙方):</w:t>
      </w:r>
      <w:r>
        <w:rPr>
          <w:rFonts w:hint="eastAsia" w:ascii="仿宋" w:hAnsi="仿宋" w:eastAsia="仿宋" w:cs="仿宋"/>
          <w:sz w:val="32"/>
          <w:szCs w:val="40"/>
          <w:u w:val="single"/>
          <w:lang w:val="en-US" w:eastAsia="zh-CN"/>
        </w:rPr>
        <w:t xml:space="preserve">                     </w:t>
      </w:r>
    </w:p>
    <w:p w14:paraId="5659A106">
      <w:pPr>
        <w:rPr>
          <w:rFonts w:hint="eastAsia" w:ascii="仿宋" w:hAnsi="仿宋" w:eastAsia="仿宋" w:cs="仿宋"/>
          <w:sz w:val="32"/>
          <w:szCs w:val="40"/>
          <w:lang w:val="en-US" w:eastAsia="zh-CN"/>
        </w:rPr>
      </w:pPr>
    </w:p>
    <w:p w14:paraId="706E14BD">
      <w:pPr>
        <w:shd w:val="clear" w:color="auto" w:fill="FFFFFF"/>
        <w:snapToGrid w:val="0"/>
        <w:spacing w:line="500" w:lineRule="exact"/>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br w:type="page"/>
      </w:r>
      <w:r>
        <w:rPr>
          <w:rFonts w:hint="eastAsia" w:ascii="仿宋_GB2312" w:hAnsi="仿宋_GB2312" w:eastAsia="仿宋_GB2312" w:cs="仿宋_GB2312"/>
          <w:kern w:val="28"/>
          <w:sz w:val="28"/>
          <w:szCs w:val="21"/>
          <w:lang w:val="en-US" w:eastAsia="zh-CN"/>
        </w:rPr>
        <w:t>甲方:</w:t>
      </w:r>
      <w:r>
        <w:rPr>
          <w:rFonts w:hint="eastAsia" w:ascii="仿宋_GB2312" w:hAnsi="仿宋_GB2312" w:eastAsia="仿宋_GB2312" w:cs="仿宋_GB2312"/>
          <w:kern w:val="28"/>
          <w:sz w:val="28"/>
          <w:szCs w:val="21"/>
          <w:u w:val="single"/>
          <w:lang w:val="en-US" w:eastAsia="zh-CN"/>
        </w:rPr>
        <w:t xml:space="preserve">  榆林市农业农村局  </w:t>
      </w:r>
      <w:r>
        <w:rPr>
          <w:rFonts w:hint="eastAsia" w:ascii="仿宋_GB2312" w:hAnsi="仿宋_GB2312" w:eastAsia="仿宋_GB2312" w:cs="仿宋_GB2312"/>
          <w:kern w:val="28"/>
          <w:sz w:val="28"/>
          <w:szCs w:val="21"/>
          <w:lang w:val="en-US" w:eastAsia="zh-CN"/>
        </w:rPr>
        <w:t>(以下简称甲方)</w:t>
      </w:r>
    </w:p>
    <w:p w14:paraId="7280617E">
      <w:pPr>
        <w:shd w:val="clear" w:color="auto" w:fill="FFFFFF"/>
        <w:snapToGrid w:val="0"/>
        <w:spacing w:line="500" w:lineRule="exact"/>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乙方:</w:t>
      </w:r>
      <w:r>
        <w:rPr>
          <w:rFonts w:hint="eastAsia" w:ascii="仿宋_GB2312" w:hAnsi="仿宋_GB2312" w:eastAsia="仿宋_GB2312" w:cs="仿宋_GB2312"/>
          <w:kern w:val="28"/>
          <w:sz w:val="28"/>
          <w:szCs w:val="21"/>
          <w:u w:val="single"/>
          <w:lang w:val="en-US" w:eastAsia="zh-CN"/>
        </w:rPr>
        <w:t xml:space="preserve">                    </w:t>
      </w:r>
      <w:r>
        <w:rPr>
          <w:rFonts w:hint="eastAsia" w:ascii="仿宋_GB2312" w:hAnsi="仿宋_GB2312" w:eastAsia="仿宋_GB2312" w:cs="仿宋_GB2312"/>
          <w:kern w:val="28"/>
          <w:sz w:val="28"/>
          <w:szCs w:val="21"/>
          <w:lang w:val="en-US" w:eastAsia="zh-CN"/>
        </w:rPr>
        <w:t>(以下简称乙方)</w:t>
      </w:r>
    </w:p>
    <w:p w14:paraId="31787DAD">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根据《中华人民共和国民法典》及有关法律法规的规定，甲乙双方遵循平等、自愿、公平、诚实信用的原则，经过充分协商，就榆林市农产品区域公用品牌监测评估项目双方签订本合同，双方需共同遵守。</w:t>
      </w:r>
    </w:p>
    <w:p w14:paraId="3695EEB2">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rPr>
      </w:pPr>
      <w:r>
        <w:rPr>
          <w:rFonts w:hint="eastAsia" w:ascii="仿宋_GB2312" w:hAnsi="仿宋_GB2312" w:eastAsia="仿宋_GB2312" w:cs="仿宋_GB2312"/>
          <w:b/>
          <w:bCs/>
          <w:sz w:val="28"/>
          <w:szCs w:val="21"/>
        </w:rPr>
        <w:t>一、服务内容及交付成果</w:t>
      </w:r>
    </w:p>
    <w:p w14:paraId="193299EA">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（一）组织开展榆林市农产品区域公用品牌基础信息摸底排查，重点采集品牌基本信息、主体信息、认证信息、近三年经营数据，梳理榆林市级区域公用品牌在全省的定位。</w:t>
      </w:r>
    </w:p>
    <w:p w14:paraId="76DF5948">
      <w:pPr>
        <w:numPr>
          <w:ilvl w:val="0"/>
          <w:numId w:val="0"/>
        </w:num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（二）建立健全榆林市区域公用品牌动态监测评估指标体系。</w:t>
      </w:r>
    </w:p>
    <w:p w14:paraId="29F88077">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（三）按评估指标体系，通过信息填报或问卷调查方式收集经营数据和佐证材料，组织专家对重点区域公用品牌和部分企业品牌进行实地核查、座谈访谈、生产现场查验、市场调研等，核实数据真实性。</w:t>
      </w:r>
    </w:p>
    <w:p w14:paraId="77A09CEA">
      <w:pPr>
        <w:numPr>
          <w:ilvl w:val="0"/>
          <w:numId w:val="0"/>
        </w:num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（四）对采集数据进行清洗、校验、标准化处理，运用评估模型进行综合打分和排序，形成以下三项核心成果：</w:t>
      </w:r>
    </w:p>
    <w:p w14:paraId="586D694D">
      <w:pPr>
        <w:numPr>
          <w:ilvl w:val="0"/>
          <w:numId w:val="0"/>
        </w:num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1.《榆林市区域公用品牌“百企百品”名录》：完整收录全市农业品牌的基础信息，建立品牌档案；</w:t>
      </w:r>
    </w:p>
    <w:p w14:paraId="1A4F8929">
      <w:pPr>
        <w:numPr>
          <w:ilvl w:val="0"/>
          <w:numId w:val="0"/>
        </w:num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2.《榆林市农业品牌高质量发展报告》白皮书：对每一个市级区域公用品牌精准画像，系统分析品牌优势、短板及发展潜力，逐品牌进行问题诊断、给出完善对策建议；</w:t>
      </w:r>
    </w:p>
    <w:p w14:paraId="485B128A">
      <w:pPr>
        <w:keepNext w:val="0"/>
        <w:keepLines w:val="0"/>
        <w:widowControl w:val="0"/>
        <w:suppressLineNumbers w:val="0"/>
        <w:shd w:val="clear" w:color="auto" w:fill="FFFFFF"/>
        <w:snapToGrid w:val="0"/>
        <w:spacing w:before="0" w:beforeAutospacing="0" w:after="0" w:afterAutospacing="0" w:line="500" w:lineRule="exact"/>
        <w:ind w:left="0" w:right="0" w:firstLine="560" w:firstLineChars="200"/>
        <w:jc w:val="both"/>
        <w:rPr>
          <w:rFonts w:hint="eastAsia" w:ascii="仿宋_GB2312" w:hAnsi="仿宋_GB2312" w:eastAsia="仿宋_GB2312" w:cs="仿宋_GB2312"/>
          <w:kern w:val="28"/>
          <w:sz w:val="28"/>
          <w:szCs w:val="21"/>
          <w:shd w:val="clear" w:color="auto" w:fill="auto"/>
        </w:rPr>
      </w:pPr>
      <w:r>
        <w:rPr>
          <w:rFonts w:hint="eastAsia" w:ascii="仿宋_GB2312" w:hAnsi="仿宋_GB2312" w:eastAsia="仿宋_GB2312" w:cs="仿宋_GB2312"/>
          <w:kern w:val="28"/>
          <w:sz w:val="28"/>
          <w:szCs w:val="21"/>
          <w:lang w:val="en-US" w:eastAsia="zh-CN"/>
        </w:rPr>
        <w:t>3.“红黄绿”三色预警管理工作台账：将全市品牌划分为标杆品牌、重点培育品</w:t>
      </w:r>
      <w:r>
        <w:rPr>
          <w:rFonts w:hint="eastAsia" w:ascii="仿宋_GB2312" w:hAnsi="仿宋_GB2312" w:eastAsia="仿宋_GB2312" w:cs="仿宋_GB2312"/>
          <w:color w:val="auto"/>
          <w:kern w:val="28"/>
          <w:sz w:val="28"/>
          <w:szCs w:val="21"/>
          <w:lang w:val="en-US" w:eastAsia="zh-CN"/>
        </w:rPr>
        <w:t>牌、观察品牌三个等级，实行动态监测管理。</w:t>
      </w:r>
      <w:r>
        <w:rPr>
          <w:rFonts w:hint="eastAsia" w:ascii="仿宋_GB2312" w:hAnsi="仿宋_GB2312" w:eastAsia="仿宋_GB2312" w:cs="仿宋_GB2312"/>
          <w:color w:val="auto"/>
          <w:kern w:val="28"/>
          <w:sz w:val="28"/>
          <w:szCs w:val="21"/>
          <w:shd w:val="clear" w:color="auto" w:fill="auto"/>
          <w:lang w:val="en-US" w:eastAsia="zh-CN" w:bidi="ar"/>
        </w:rPr>
        <w:t>乙方需同时向甲方交付项目全部原始采集数据、数据处理过程文档、评估模型运算依据文档，相关权益归甲方所有。</w:t>
      </w:r>
    </w:p>
    <w:p w14:paraId="43629775">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（五）其他工作成果</w:t>
      </w:r>
    </w:p>
    <w:p w14:paraId="1A0279C7">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配合甲方完成14个区域公用品牌的企业授权相关准备工作。</w:t>
      </w:r>
    </w:p>
    <w:p w14:paraId="5F696206">
      <w:pPr>
        <w:shd w:val="clear" w:color="auto" w:fill="FFFFFF"/>
        <w:tabs>
          <w:tab w:val="left" w:pos="425"/>
        </w:tabs>
        <w:snapToGrid w:val="0"/>
        <w:spacing w:line="500" w:lineRule="exact"/>
        <w:textAlignment w:val="baseline"/>
        <w:rPr>
          <w:rFonts w:hint="default"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二、服务期限</w:t>
      </w:r>
    </w:p>
    <w:p w14:paraId="610F90C4">
      <w:pPr>
        <w:shd w:val="clear" w:color="auto" w:fill="FFFFFF"/>
        <w:snapToGrid w:val="0"/>
        <w:spacing w:line="500" w:lineRule="exact"/>
        <w:ind w:firstLine="560" w:firstLineChars="200"/>
        <w:rPr>
          <w:rFonts w:hint="eastAsia" w:ascii="仿宋_GB2312" w:hAnsi="仿宋_GB2312" w:eastAsia="仿宋_GB2312" w:cs="仿宋_GB2312"/>
          <w:sz w:val="28"/>
          <w:szCs w:val="21"/>
          <w:highlight w:val="none"/>
        </w:rPr>
      </w:pPr>
      <w:r>
        <w:rPr>
          <w:rFonts w:hint="eastAsia" w:ascii="仿宋" w:hAnsi="仿宋" w:eastAsia="仿宋" w:cs="仿宋"/>
          <w:i w:val="0"/>
          <w:iCs w:val="0"/>
          <w:caps w:val="0"/>
          <w:color w:val="auto"/>
          <w:spacing w:val="0"/>
          <w:sz w:val="28"/>
          <w:szCs w:val="28"/>
          <w:highlight w:val="none"/>
          <w:u w:val="none"/>
          <w:shd w:val="clear" w:color="auto" w:fill="FFFFFF"/>
          <w:lang w:val="en-US" w:eastAsia="zh-CN"/>
        </w:rPr>
        <w:t>项目期限为自合同签订之日起至2026年  月   日</w:t>
      </w:r>
      <w:r>
        <w:rPr>
          <w:rFonts w:hint="eastAsia" w:ascii="仿宋_GB2312" w:hAnsi="仿宋_GB2312" w:eastAsia="仿宋_GB2312" w:cs="仿宋_GB2312"/>
          <w:sz w:val="28"/>
          <w:szCs w:val="21"/>
          <w:highlight w:val="none"/>
        </w:rPr>
        <w:t>。</w:t>
      </w:r>
    </w:p>
    <w:p w14:paraId="09C6C7B4">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rPr>
      </w:pPr>
      <w:r>
        <w:rPr>
          <w:rFonts w:hint="eastAsia" w:ascii="仿宋_GB2312" w:hAnsi="仿宋_GB2312" w:eastAsia="仿宋_GB2312" w:cs="仿宋_GB2312"/>
          <w:b/>
          <w:bCs/>
          <w:sz w:val="28"/>
          <w:szCs w:val="21"/>
          <w:lang w:val="en-US" w:eastAsia="zh-CN"/>
        </w:rPr>
        <w:t>三</w:t>
      </w:r>
      <w:r>
        <w:rPr>
          <w:rFonts w:hint="eastAsia" w:ascii="仿宋_GB2312" w:hAnsi="仿宋_GB2312" w:eastAsia="仿宋_GB2312" w:cs="仿宋_GB2312"/>
          <w:b/>
          <w:bCs/>
          <w:sz w:val="28"/>
          <w:szCs w:val="21"/>
        </w:rPr>
        <w:t>、合同价款、结算与支付</w:t>
      </w:r>
    </w:p>
    <w:p w14:paraId="23056FF8">
      <w:pPr>
        <w:shd w:val="clear" w:color="auto" w:fill="FFFFFF"/>
        <w:snapToGrid w:val="0"/>
        <w:spacing w:line="500" w:lineRule="exact"/>
        <w:ind w:firstLine="560" w:firstLineChars="200"/>
        <w:rPr>
          <w:rFonts w:hint="eastAsia" w:ascii="仿宋_GB2312" w:hAnsi="仿宋_GB2312" w:eastAsia="仿宋_GB2312" w:cs="仿宋_GB2312"/>
          <w:kern w:val="28"/>
          <w:sz w:val="28"/>
          <w:szCs w:val="21"/>
        </w:rPr>
      </w:pPr>
      <w:r>
        <w:rPr>
          <w:rFonts w:hint="eastAsia" w:ascii="仿宋_GB2312" w:hAnsi="仿宋_GB2312" w:eastAsia="仿宋_GB2312" w:cs="仿宋_GB2312"/>
          <w:kern w:val="28"/>
          <w:sz w:val="28"/>
          <w:szCs w:val="21"/>
        </w:rPr>
        <w:t>1、本合同总价款</w:t>
      </w:r>
    </w:p>
    <w:p w14:paraId="6C44BEF4">
      <w:pPr>
        <w:spacing w:line="500" w:lineRule="exact"/>
        <w:ind w:left="1" w:firstLine="560" w:firstLineChars="200"/>
        <w:rPr>
          <w:rFonts w:hint="eastAsia" w:ascii="仿宋_GB2312" w:hAnsi="仿宋_GB2312" w:eastAsia="仿宋_GB2312" w:cs="仿宋_GB2312"/>
          <w:kern w:val="28"/>
          <w:sz w:val="28"/>
          <w:szCs w:val="21"/>
          <w:highlight w:val="none"/>
          <w:u w:val="none"/>
          <w:lang w:val="en-US" w:eastAsia="zh-CN"/>
        </w:rPr>
      </w:pPr>
      <w:r>
        <w:rPr>
          <w:rFonts w:hint="eastAsia" w:ascii="仿宋_GB2312" w:hAnsi="仿宋_GB2312" w:eastAsia="仿宋_GB2312" w:cs="仿宋_GB2312"/>
          <w:kern w:val="28"/>
          <w:sz w:val="28"/>
          <w:szCs w:val="21"/>
        </w:rPr>
        <w:t>本合同总价款为本合同总价款为</w:t>
      </w:r>
      <w:r>
        <w:rPr>
          <w:rFonts w:hint="eastAsia" w:ascii="仿宋_GB2312" w:hAnsi="仿宋_GB2312" w:eastAsia="仿宋_GB2312" w:cs="仿宋_GB2312"/>
          <w:kern w:val="28"/>
          <w:sz w:val="28"/>
          <w:szCs w:val="21"/>
          <w:u w:val="single"/>
          <w:lang w:val="en-US" w:eastAsia="zh-CN"/>
        </w:rPr>
        <w:t xml:space="preserve">           </w:t>
      </w:r>
      <w:r>
        <w:rPr>
          <w:rFonts w:hint="eastAsia" w:ascii="仿宋_GB2312" w:hAnsi="仿宋_GB2312" w:eastAsia="仿宋_GB2312" w:cs="仿宋_GB2312"/>
          <w:b w:val="0"/>
          <w:bCs/>
          <w:kern w:val="28"/>
          <w:sz w:val="28"/>
          <w:szCs w:val="21"/>
          <w:highlight w:val="none"/>
          <w:u w:val="none"/>
          <w:lang w:eastAsia="zh-CN"/>
        </w:rPr>
        <w:t>（</w:t>
      </w:r>
      <w:r>
        <w:rPr>
          <w:rFonts w:hint="eastAsia" w:ascii="仿宋_GB2312" w:hAnsi="仿宋_GB2312" w:eastAsia="仿宋_GB2312" w:cs="仿宋_GB2312"/>
          <w:b w:val="0"/>
          <w:bCs/>
          <w:kern w:val="28"/>
          <w:sz w:val="28"/>
          <w:szCs w:val="21"/>
          <w:highlight w:val="none"/>
        </w:rPr>
        <w:t>该合同总价包括</w:t>
      </w:r>
      <w:r>
        <w:rPr>
          <w:rFonts w:hint="eastAsia" w:ascii="仿宋_GB2312" w:hAnsi="仿宋_GB2312" w:eastAsia="仿宋_GB2312" w:cs="仿宋_GB2312"/>
          <w:b w:val="0"/>
          <w:bCs/>
          <w:kern w:val="28"/>
          <w:sz w:val="28"/>
          <w:szCs w:val="21"/>
          <w:highlight w:val="none"/>
          <w:lang w:eastAsia="zh-CN"/>
        </w:rPr>
        <w:t>：</w:t>
      </w:r>
      <w:r>
        <w:rPr>
          <w:rFonts w:hint="eastAsia" w:ascii="仿宋_GB2312" w:hAnsi="仿宋_GB2312" w:eastAsia="仿宋_GB2312" w:cs="仿宋_GB2312"/>
          <w:b w:val="0"/>
          <w:bCs/>
          <w:kern w:val="28"/>
          <w:sz w:val="28"/>
          <w:szCs w:val="21"/>
          <w:highlight w:val="none"/>
        </w:rPr>
        <w:t>完成本项目所有费用。合同总价一次包死，不受市场价变化的影响</w:t>
      </w:r>
      <w:r>
        <w:rPr>
          <w:rFonts w:hint="eastAsia" w:ascii="仿宋_GB2312" w:hAnsi="仿宋_GB2312" w:eastAsia="仿宋_GB2312" w:cs="仿宋_GB2312"/>
          <w:b w:val="0"/>
          <w:bCs/>
          <w:kern w:val="28"/>
          <w:sz w:val="28"/>
          <w:szCs w:val="21"/>
          <w:highlight w:val="none"/>
          <w:lang w:eastAsia="zh-CN"/>
        </w:rPr>
        <w:t>，</w:t>
      </w:r>
      <w:r>
        <w:rPr>
          <w:rFonts w:hint="eastAsia" w:ascii="仿宋_GB2312" w:hAnsi="仿宋_GB2312" w:eastAsia="仿宋_GB2312" w:cs="仿宋_GB2312"/>
          <w:b w:val="0"/>
          <w:bCs/>
          <w:kern w:val="28"/>
          <w:sz w:val="28"/>
          <w:szCs w:val="21"/>
          <w:highlight w:val="none"/>
          <w:lang w:val="en-US" w:eastAsia="zh-CN"/>
        </w:rPr>
        <w:t>包括但不限于</w:t>
      </w:r>
      <w:r>
        <w:rPr>
          <w:rFonts w:hint="eastAsia" w:ascii="仿宋_GB2312" w:hAnsi="仿宋_GB2312" w:eastAsia="仿宋_GB2312" w:cs="仿宋_GB2312"/>
          <w:b w:val="0"/>
          <w:bCs/>
          <w:kern w:val="28"/>
          <w:sz w:val="28"/>
          <w:szCs w:val="21"/>
          <w:highlight w:val="none"/>
          <w:lang w:eastAsia="zh-CN"/>
        </w:rPr>
        <w:t>人员、调研、专家、差旅、材料、报告编制、修改、印刷、知识产权、保密、税费等全部费用</w:t>
      </w:r>
      <w:r>
        <w:rPr>
          <w:rFonts w:hint="eastAsia" w:ascii="仿宋_GB2312" w:hAnsi="仿宋_GB2312" w:eastAsia="仿宋_GB2312" w:cs="仿宋_GB2312"/>
          <w:b w:val="0"/>
          <w:bCs/>
          <w:kern w:val="28"/>
          <w:sz w:val="28"/>
          <w:szCs w:val="21"/>
          <w:highlight w:val="none"/>
          <w:u w:val="none"/>
          <w:lang w:eastAsia="zh-CN"/>
        </w:rPr>
        <w:t>）</w:t>
      </w:r>
    </w:p>
    <w:p w14:paraId="0BF4D894">
      <w:pPr>
        <w:shd w:val="clear" w:color="auto" w:fill="FFFFFF"/>
        <w:snapToGrid w:val="0"/>
        <w:spacing w:line="500" w:lineRule="exact"/>
        <w:ind w:firstLine="560" w:firstLineChars="200"/>
        <w:rPr>
          <w:rFonts w:hint="eastAsia" w:ascii="仿宋_GB2312" w:hAnsi="仿宋_GB2312" w:eastAsia="仿宋_GB2312" w:cs="仿宋_GB2312"/>
          <w:kern w:val="28"/>
          <w:sz w:val="28"/>
          <w:szCs w:val="21"/>
        </w:rPr>
      </w:pPr>
      <w:r>
        <w:rPr>
          <w:rFonts w:hint="eastAsia" w:ascii="仿宋_GB2312" w:hAnsi="仿宋_GB2312" w:eastAsia="仿宋_GB2312" w:cs="仿宋_GB2312"/>
          <w:kern w:val="28"/>
          <w:sz w:val="28"/>
          <w:szCs w:val="21"/>
        </w:rPr>
        <w:t>2、付款方式</w:t>
      </w:r>
    </w:p>
    <w:p w14:paraId="7F4451D2">
      <w:pPr>
        <w:spacing w:line="500" w:lineRule="exact"/>
        <w:ind w:firstLine="560" w:firstLineChars="200"/>
        <w:rPr>
          <w:rFonts w:hint="eastAsia" w:ascii="仿宋_GB2312" w:hAnsi="仿宋_GB2312" w:eastAsia="仿宋_GB2312" w:cs="仿宋_GB2312"/>
          <w:sz w:val="28"/>
          <w:szCs w:val="21"/>
          <w:highlight w:val="none"/>
          <w:u w:val="none"/>
          <w:lang w:val="en-US" w:eastAsia="zh-CN"/>
        </w:rPr>
      </w:pPr>
      <w:r>
        <w:rPr>
          <w:rFonts w:hint="eastAsia" w:ascii="仿宋_GB2312" w:hAnsi="仿宋_GB2312" w:eastAsia="仿宋_GB2312" w:cs="仿宋_GB2312"/>
          <w:sz w:val="28"/>
          <w:szCs w:val="21"/>
          <w:highlight w:val="none"/>
          <w:u w:val="none"/>
          <w:lang w:val="en-US" w:eastAsia="zh-CN"/>
        </w:rPr>
        <w:t>（1）第一笔款项：合同签订生效，且乙方提交正式项目实施方案、项目组成员名单、项目实施工作计划，向甲方开具等额合法有效增值税发票后 10 个工作日内，甲方向乙方支付合同总价款 40%；</w:t>
      </w:r>
    </w:p>
    <w:p w14:paraId="34A6612E">
      <w:pPr>
        <w:spacing w:line="500" w:lineRule="exact"/>
        <w:ind w:firstLine="560" w:firstLineChars="200"/>
        <w:rPr>
          <w:rFonts w:hint="eastAsia" w:ascii="仿宋_GB2312" w:hAnsi="仿宋_GB2312" w:eastAsia="仿宋_GB2312" w:cs="仿宋_GB2312"/>
          <w:sz w:val="28"/>
          <w:szCs w:val="21"/>
          <w:highlight w:val="none"/>
          <w:u w:val="none"/>
          <w:lang w:val="en-US" w:eastAsia="zh-CN"/>
        </w:rPr>
      </w:pPr>
      <w:r>
        <w:rPr>
          <w:rFonts w:hint="eastAsia" w:ascii="仿宋_GB2312" w:hAnsi="仿宋_GB2312" w:eastAsia="仿宋_GB2312" w:cs="仿宋_GB2312"/>
          <w:sz w:val="28"/>
          <w:szCs w:val="21"/>
          <w:highlight w:val="none"/>
          <w:u w:val="none"/>
          <w:lang w:val="en-US" w:eastAsia="zh-CN"/>
        </w:rPr>
        <w:t>（2）第二笔款项：项目全部成果交付完成，经甲方组织验收合格，乙方提交全部最终成果资料、全套归档材料并开具剩余全额发票后 15 个工作日内，甲方支付剩余 60% 合同价款。</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28C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69B1E7DE">
            <w:pPr>
              <w:widowControl w:val="0"/>
              <w:spacing w:line="360" w:lineRule="auto"/>
              <w:rPr>
                <w:rFonts w:hint="eastAsia" w:ascii="仿宋_GB2312" w:hAnsi="仿宋_GB2312" w:eastAsia="仿宋_GB2312" w:cs="仿宋_GB2312"/>
                <w:sz w:val="28"/>
                <w:szCs w:val="21"/>
                <w:highlight w:val="none"/>
                <w:lang w:val="en-US" w:eastAsia="zh-CN"/>
              </w:rPr>
            </w:pPr>
            <w:r>
              <w:rPr>
                <w:rFonts w:hint="eastAsia" w:ascii="仿宋_GB2312" w:hAnsi="仿宋_GB2312" w:eastAsia="仿宋_GB2312" w:cs="仿宋_GB2312"/>
                <w:sz w:val="28"/>
                <w:szCs w:val="21"/>
                <w:highlight w:val="none"/>
                <w:lang w:val="en-US" w:eastAsia="zh-CN"/>
              </w:rPr>
              <w:t>账户信息：</w:t>
            </w:r>
          </w:p>
          <w:p w14:paraId="163BBC99">
            <w:pPr>
              <w:widowControl w:val="0"/>
              <w:spacing w:line="360" w:lineRule="auto"/>
              <w:rPr>
                <w:rFonts w:hint="default" w:ascii="仿宋_GB2312" w:hAnsi="仿宋_GB2312" w:eastAsia="仿宋_GB2312" w:cs="仿宋_GB2312"/>
                <w:sz w:val="28"/>
                <w:szCs w:val="21"/>
                <w:highlight w:val="none"/>
                <w:lang w:val="en-US" w:eastAsia="zh-CN"/>
              </w:rPr>
            </w:pPr>
            <w:r>
              <w:rPr>
                <w:rFonts w:hint="eastAsia" w:ascii="仿宋_GB2312" w:hAnsi="仿宋_GB2312" w:eastAsia="仿宋_GB2312" w:cs="仿宋_GB2312"/>
                <w:sz w:val="28"/>
                <w:szCs w:val="21"/>
                <w:highlight w:val="none"/>
                <w:lang w:val="en-US" w:eastAsia="zh-CN"/>
              </w:rPr>
              <w:t xml:space="preserve">    开户名：</w:t>
            </w:r>
          </w:p>
          <w:p w14:paraId="0D2128D2">
            <w:pPr>
              <w:widowControl w:val="0"/>
              <w:shd w:val="clear" w:color="auto" w:fill="FFFFFF"/>
              <w:snapToGrid w:val="0"/>
              <w:spacing w:line="360" w:lineRule="auto"/>
              <w:ind w:firstLine="560" w:firstLineChars="200"/>
              <w:rPr>
                <w:rFonts w:hint="eastAsia" w:ascii="仿宋_GB2312" w:hAnsi="仿宋_GB2312" w:eastAsia="仿宋_GB2312" w:cs="仿宋_GB2312"/>
                <w:sz w:val="28"/>
                <w:szCs w:val="21"/>
              </w:rPr>
            </w:pPr>
            <w:r>
              <w:rPr>
                <w:rFonts w:hint="eastAsia" w:ascii="仿宋_GB2312" w:hAnsi="仿宋_GB2312" w:eastAsia="仿宋_GB2312" w:cs="仿宋_GB2312"/>
                <w:sz w:val="28"/>
                <w:szCs w:val="21"/>
              </w:rPr>
              <w:t>账户号码</w:t>
            </w:r>
            <w:r>
              <w:rPr>
                <w:rFonts w:hint="eastAsia" w:ascii="仿宋_GB2312" w:hAnsi="仿宋_GB2312" w:eastAsia="仿宋_GB2312" w:cs="仿宋_GB2312"/>
                <w:sz w:val="28"/>
                <w:szCs w:val="21"/>
                <w:lang w:eastAsia="zh-CN"/>
              </w:rPr>
              <w:t>：</w:t>
            </w:r>
          </w:p>
          <w:p w14:paraId="37C2B96E">
            <w:pPr>
              <w:widowControl w:val="0"/>
              <w:shd w:val="clear" w:color="auto" w:fill="FFFFFF"/>
              <w:snapToGrid w:val="0"/>
              <w:spacing w:line="360" w:lineRule="auto"/>
              <w:ind w:firstLine="560" w:firstLineChars="200"/>
              <w:rPr>
                <w:rFonts w:hint="eastAsia" w:ascii="仿宋_GB2312" w:hAnsi="仿宋_GB2312" w:eastAsia="仿宋_GB2312" w:cs="仿宋_GB2312"/>
                <w:sz w:val="28"/>
                <w:szCs w:val="21"/>
              </w:rPr>
            </w:pPr>
            <w:r>
              <w:rPr>
                <w:rFonts w:hint="eastAsia" w:ascii="仿宋_GB2312" w:hAnsi="仿宋_GB2312" w:eastAsia="仿宋_GB2312" w:cs="仿宋_GB2312"/>
                <w:sz w:val="28"/>
                <w:szCs w:val="21"/>
              </w:rPr>
              <w:t>开户银行</w:t>
            </w:r>
            <w:r>
              <w:rPr>
                <w:rFonts w:hint="eastAsia" w:ascii="仿宋_GB2312" w:hAnsi="仿宋_GB2312" w:eastAsia="仿宋_GB2312" w:cs="仿宋_GB2312"/>
                <w:sz w:val="28"/>
                <w:szCs w:val="21"/>
                <w:lang w:eastAsia="zh-CN"/>
              </w:rPr>
              <w:t>：</w:t>
            </w:r>
          </w:p>
          <w:p w14:paraId="75810CF5">
            <w:pPr>
              <w:widowControl w:val="0"/>
              <w:shd w:val="clear" w:color="auto" w:fill="FFFFFF"/>
              <w:snapToGrid w:val="0"/>
              <w:spacing w:line="360" w:lineRule="auto"/>
              <w:ind w:firstLine="560" w:firstLineChars="200"/>
              <w:rPr>
                <w:rFonts w:hint="default" w:ascii="仿宋_GB2312" w:hAnsi="仿宋_GB2312" w:eastAsia="仿宋_GB2312" w:cs="仿宋_GB2312"/>
                <w:sz w:val="28"/>
                <w:szCs w:val="21"/>
                <w:lang w:val="en-US" w:eastAsia="zh-CN"/>
              </w:rPr>
            </w:pPr>
            <w:r>
              <w:rPr>
                <w:rFonts w:hint="eastAsia" w:ascii="仿宋_GB2312" w:hAnsi="仿宋_GB2312" w:eastAsia="仿宋_GB2312" w:cs="仿宋_GB2312"/>
                <w:sz w:val="28"/>
                <w:szCs w:val="21"/>
              </w:rPr>
              <w:t>法定代表人(单位负责人)</w:t>
            </w:r>
            <w:r>
              <w:rPr>
                <w:rFonts w:hint="eastAsia" w:ascii="仿宋_GB2312" w:hAnsi="仿宋_GB2312" w:eastAsia="仿宋_GB2312" w:cs="仿宋_GB2312"/>
                <w:sz w:val="28"/>
                <w:szCs w:val="21"/>
                <w:lang w:eastAsia="zh-CN"/>
              </w:rPr>
              <w:t>：</w:t>
            </w:r>
          </w:p>
          <w:p w14:paraId="57D40795">
            <w:pPr>
              <w:widowControl w:val="0"/>
              <w:shd w:val="clear" w:color="auto" w:fill="FFFFFF"/>
              <w:tabs>
                <w:tab w:val="left" w:pos="425"/>
              </w:tabs>
              <w:snapToGrid w:val="0"/>
              <w:spacing w:line="360" w:lineRule="auto"/>
              <w:ind w:firstLine="560" w:firstLineChars="200"/>
              <w:textAlignment w:val="baseline"/>
              <w:rPr>
                <w:rFonts w:hint="eastAsia" w:ascii="仿宋_GB2312" w:hAnsi="仿宋_GB2312" w:eastAsia="仿宋_GB2312" w:cs="仿宋_GB2312"/>
                <w:sz w:val="28"/>
                <w:szCs w:val="21"/>
                <w:highlight w:val="none"/>
                <w:vertAlign w:val="baseline"/>
              </w:rPr>
            </w:pPr>
            <w:r>
              <w:rPr>
                <w:rFonts w:hint="eastAsia" w:ascii="仿宋_GB2312" w:hAnsi="仿宋_GB2312" w:eastAsia="仿宋_GB2312" w:cs="仿宋_GB2312"/>
                <w:sz w:val="28"/>
                <w:szCs w:val="21"/>
              </w:rPr>
              <w:t>统一社会信用代码：</w:t>
            </w:r>
          </w:p>
        </w:tc>
      </w:tr>
    </w:tbl>
    <w:p w14:paraId="51E20CAD">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rPr>
      </w:pPr>
      <w:r>
        <w:rPr>
          <w:rFonts w:hint="eastAsia" w:ascii="仿宋_GB2312" w:hAnsi="仿宋_GB2312" w:eastAsia="仿宋_GB2312" w:cs="仿宋_GB2312"/>
          <w:b/>
          <w:bCs/>
          <w:sz w:val="28"/>
          <w:szCs w:val="21"/>
          <w:lang w:val="en-US" w:eastAsia="zh-CN"/>
        </w:rPr>
        <w:t>四</w:t>
      </w:r>
      <w:r>
        <w:rPr>
          <w:rFonts w:hint="eastAsia" w:ascii="仿宋_GB2312" w:hAnsi="仿宋_GB2312" w:eastAsia="仿宋_GB2312" w:cs="仿宋_GB2312"/>
          <w:b/>
          <w:bCs/>
          <w:sz w:val="28"/>
          <w:szCs w:val="21"/>
        </w:rPr>
        <w:t>、权利与义务</w:t>
      </w:r>
    </w:p>
    <w:p w14:paraId="380FB8E8">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（一）甲方权利与义务</w:t>
      </w:r>
    </w:p>
    <w:p w14:paraId="57878FB4">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（1）向乙方提供开展本项目所需的政策文件、品牌名录、基础数据等相关资料；</w:t>
      </w:r>
    </w:p>
    <w:p w14:paraId="1CB939E3">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（2）协调各相关县（市、区）农业农村部门及品牌持有主体配合乙方开展工作；</w:t>
      </w:r>
    </w:p>
    <w:p w14:paraId="02CB9536">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（3）按约定及时支付合同款项；</w:t>
      </w:r>
    </w:p>
    <w:p w14:paraId="2E2DA71E">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（4）有权对乙方工作进度和质量进行监督检查，提出修改意见；</w:t>
      </w:r>
    </w:p>
    <w:p w14:paraId="5C2A5761">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（5）乙方提交成果初稿后，甲方有权组织内部审核、专家评审、征求相关单位意见，并出具书面修改意见，乙方应当按照甲方修改意见在约定期限内完成修改、提交修改版成果。“视为验收合格” 仅适用于乙方提交符合全部合同要求的最终正式验收版本，且甲方收到完整最终版本后起算验收时限。甲方对初稿提出修改意见，不视为甲方启动正式验收程序。</w:t>
      </w:r>
    </w:p>
    <w:p w14:paraId="2EC736F4">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（二）乙方权利与义务</w:t>
      </w:r>
    </w:p>
    <w:p w14:paraId="1C6C9CF3">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（1）乙方应按合同约定的时间节点和质量要求完成各项工作；</w:t>
      </w:r>
    </w:p>
    <w:p w14:paraId="3C2D992E">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（2）确保数据采集的真实性、完整性和准确性，对提交成果的真实性负责；</w:t>
      </w:r>
    </w:p>
    <w:p w14:paraId="31D1BB2D">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（3）接受甲方的监督和检查，根据甲方合理意见对成果进行修改完善；</w:t>
      </w:r>
    </w:p>
    <w:p w14:paraId="1C027B5D">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（4）未经甲方书面同意，不得将本项目成果用于其他用途或向第三方披露。</w:t>
      </w:r>
    </w:p>
    <w:p w14:paraId="6DCD4487">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五、知识产权与成果归属</w:t>
      </w:r>
    </w:p>
    <w:p w14:paraId="6A63473B">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（1）乙方履行本合同所产生的全部工作成果（包括但不限于名录、报告、台账、指标体系等）的知识产权归甲方所有；</w:t>
      </w:r>
    </w:p>
    <w:p w14:paraId="58939824">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（2）乙方保证其完成本项目所使用的技术方法、评估模型等不侵犯任何第三方的知识产权；</w:t>
      </w:r>
    </w:p>
    <w:p w14:paraId="5E6D1CFF">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（3）乙方有权在不涉及甲方保密信息的前提下，将本项目经验用于学术研究或宣传，但应事先征得甲方同意并注明项目来源。</w:t>
      </w:r>
    </w:p>
    <w:p w14:paraId="2A74B3FD">
      <w:pPr>
        <w:shd w:val="clear" w:color="auto" w:fill="FFFFFF"/>
        <w:snapToGrid w:val="0"/>
        <w:spacing w:line="500" w:lineRule="exact"/>
        <w:ind w:firstLine="560" w:firstLineChars="200"/>
        <w:rPr>
          <w:rFonts w:hint="default"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（4）乙方不得在项目成果中使用侵犯第三方权利的图片、素材、数据，若因第三方侵权索赔，全部责任由乙方承担，造成甲方损失的乙方应予赔偿。</w:t>
      </w:r>
    </w:p>
    <w:p w14:paraId="272D8F54">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六、项目验收</w:t>
      </w:r>
    </w:p>
    <w:p w14:paraId="741AAF47">
      <w:pPr>
        <w:shd w:val="clear" w:color="auto" w:fill="FFFFFF"/>
        <w:tabs>
          <w:tab w:val="left" w:pos="425"/>
        </w:tabs>
        <w:snapToGrid w:val="0"/>
        <w:spacing w:line="500" w:lineRule="exact"/>
        <w:ind w:firstLine="560" w:firstLineChars="200"/>
        <w:textAlignment w:val="baseline"/>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甲方组织验收时，乙方应积极配合甲方开展验收相关事宜，乙方提交的成果应符合本合同第二条规定的交付要求，成果内容应完整、数据准确、分析深入、建议可行，符合行业相关规范要求。验收后甲方出具验收报告，并经验收人员签字确认作为完成项目服务的依据。</w:t>
      </w:r>
    </w:p>
    <w:p w14:paraId="44F81268">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七、保密条款</w:t>
      </w:r>
    </w:p>
    <w:p w14:paraId="745F6859">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（1）乙方对在履行合同过程中知悉的甲方未公开信息、品牌持有主体的经营数据等承担保密义务，不得向任何第三方泄露；</w:t>
      </w:r>
    </w:p>
    <w:p w14:paraId="716D3139">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（2）本保密条款在合同终止后仍持续有效。</w:t>
      </w:r>
    </w:p>
    <w:p w14:paraId="5970A072">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八、违约责任</w:t>
      </w:r>
    </w:p>
    <w:p w14:paraId="36339A24">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（1）甲方逾期支付合同款项的，每逾期一日，应按逾期支付金额的万分之五向乙方支付违约金；</w:t>
      </w:r>
    </w:p>
    <w:p w14:paraId="7EF70150">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（2）乙方未按约定时间提交工作成果的，每逾期一日，应按合同总金额的万分之五向甲方支付违约金；逾期超过15日的，甲方有权解除合同，乙方应退还已收取的全部款项；甲方解除合同的，乙方须在合同解除后 7 日内退还甲方已支付全部款项，同时乙方应按合同总价款 20% 向甲方支付违约金；若违约金不足以弥补甲方实际损失，乙方还应当赔偿甲方全部实际损失。</w:t>
      </w:r>
    </w:p>
    <w:p w14:paraId="77880446">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（3）因甲方原因（如未及时提供资料、未协调配合等）导致乙方工作延误的，乙方交付期限相应顺延。</w:t>
      </w:r>
    </w:p>
    <w:p w14:paraId="357501C0">
      <w:pPr>
        <w:shd w:val="clear" w:color="auto" w:fill="FFFFFF"/>
        <w:snapToGrid w:val="0"/>
        <w:spacing w:line="500" w:lineRule="exact"/>
        <w:ind w:firstLine="560" w:firstLineChars="200"/>
        <w:rPr>
          <w:rFonts w:hint="default"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（4）因乙方提供的数据虚假、成果存在重大错误、泄露保密信息、擅自转让成果等乙方违约行为，甲方有权要求乙方整改，同时乙方应向甲方支付合同总价款 20% 的违约金，造成甲方损失的另行赔偿。</w:t>
      </w:r>
    </w:p>
    <w:p w14:paraId="109D4BE4">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九、争议解决</w:t>
      </w:r>
    </w:p>
    <w:p w14:paraId="3E15FB45">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因本合同发生争议的，双方应友好协商解决；协商不成的，任何一方可向甲方所在地有管辖权的人民法院提起诉讼。</w:t>
      </w:r>
    </w:p>
    <w:p w14:paraId="1CEE0AC3">
      <w:pPr>
        <w:shd w:val="clear" w:color="auto" w:fill="FFFFFF"/>
        <w:tabs>
          <w:tab w:val="left" w:pos="425"/>
        </w:tabs>
        <w:snapToGrid w:val="0"/>
        <w:spacing w:line="500" w:lineRule="exact"/>
        <w:textAlignment w:val="baseline"/>
        <w:rPr>
          <w:rFonts w:hint="eastAsia" w:ascii="仿宋_GB2312" w:hAnsi="仿宋_GB2312" w:eastAsia="仿宋_GB2312" w:cs="仿宋_GB2312"/>
          <w:b/>
          <w:bCs/>
          <w:sz w:val="28"/>
          <w:szCs w:val="21"/>
          <w:lang w:val="en-US" w:eastAsia="zh-CN"/>
        </w:rPr>
      </w:pPr>
      <w:r>
        <w:rPr>
          <w:rFonts w:hint="eastAsia" w:ascii="仿宋_GB2312" w:hAnsi="仿宋_GB2312" w:eastAsia="仿宋_GB2312" w:cs="仿宋_GB2312"/>
          <w:b/>
          <w:bCs/>
          <w:sz w:val="28"/>
          <w:szCs w:val="21"/>
          <w:lang w:val="en-US" w:eastAsia="zh-CN"/>
        </w:rPr>
        <w:t>十、其他</w:t>
      </w:r>
    </w:p>
    <w:p w14:paraId="7EF76D9F">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（1）本合同未尽事宜，双方可另行签订补充协议，补充协议与本合同具有同等法律效力；</w:t>
      </w:r>
    </w:p>
    <w:p w14:paraId="40838C8C">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（2）本合同一式</w:t>
      </w:r>
      <w:r>
        <w:rPr>
          <w:rFonts w:hint="eastAsia" w:ascii="仿宋_GB2312" w:hAnsi="仿宋_GB2312" w:eastAsia="仿宋_GB2312" w:cs="仿宋_GB2312"/>
          <w:kern w:val="28"/>
          <w:sz w:val="28"/>
          <w:szCs w:val="21"/>
          <w:u w:val="single"/>
          <w:lang w:val="en-US" w:eastAsia="zh-CN"/>
        </w:rPr>
        <w:t xml:space="preserve"> 肆 </w:t>
      </w:r>
      <w:r>
        <w:rPr>
          <w:rFonts w:hint="eastAsia" w:ascii="仿宋_GB2312" w:hAnsi="仿宋_GB2312" w:eastAsia="仿宋_GB2312" w:cs="仿宋_GB2312"/>
          <w:kern w:val="28"/>
          <w:sz w:val="28"/>
          <w:szCs w:val="21"/>
          <w:lang w:val="en-US" w:eastAsia="zh-CN"/>
        </w:rPr>
        <w:t>份，甲方执</w:t>
      </w:r>
      <w:r>
        <w:rPr>
          <w:rFonts w:hint="eastAsia" w:ascii="仿宋_GB2312" w:hAnsi="仿宋_GB2312" w:eastAsia="仿宋_GB2312" w:cs="仿宋_GB2312"/>
          <w:kern w:val="28"/>
          <w:sz w:val="28"/>
          <w:szCs w:val="21"/>
          <w:u w:val="single"/>
          <w:lang w:val="en-US" w:eastAsia="zh-CN"/>
        </w:rPr>
        <w:t xml:space="preserve"> 贰 </w:t>
      </w:r>
      <w:r>
        <w:rPr>
          <w:rFonts w:hint="eastAsia" w:ascii="仿宋_GB2312" w:hAnsi="仿宋_GB2312" w:eastAsia="仿宋_GB2312" w:cs="仿宋_GB2312"/>
          <w:kern w:val="28"/>
          <w:sz w:val="28"/>
          <w:szCs w:val="21"/>
          <w:lang w:val="en-US" w:eastAsia="zh-CN"/>
        </w:rPr>
        <w:t>份，乙方执</w:t>
      </w:r>
      <w:r>
        <w:rPr>
          <w:rFonts w:hint="eastAsia" w:ascii="仿宋_GB2312" w:hAnsi="仿宋_GB2312" w:eastAsia="仿宋_GB2312" w:cs="仿宋_GB2312"/>
          <w:kern w:val="28"/>
          <w:sz w:val="28"/>
          <w:szCs w:val="21"/>
          <w:u w:val="single"/>
          <w:lang w:val="en-US" w:eastAsia="zh-CN"/>
        </w:rPr>
        <w:t xml:space="preserve"> 贰 </w:t>
      </w:r>
      <w:r>
        <w:rPr>
          <w:rFonts w:hint="eastAsia" w:ascii="仿宋_GB2312" w:hAnsi="仿宋_GB2312" w:eastAsia="仿宋_GB2312" w:cs="仿宋_GB2312"/>
          <w:kern w:val="28"/>
          <w:sz w:val="28"/>
          <w:szCs w:val="21"/>
          <w:lang w:val="en-US" w:eastAsia="zh-CN"/>
        </w:rPr>
        <w:t>份，均具有同等法律效力；</w:t>
      </w:r>
    </w:p>
    <w:p w14:paraId="27B97901">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r>
        <w:rPr>
          <w:rFonts w:hint="eastAsia" w:ascii="仿宋_GB2312" w:hAnsi="仿宋_GB2312" w:eastAsia="仿宋_GB2312" w:cs="仿宋_GB2312"/>
          <w:kern w:val="28"/>
          <w:sz w:val="28"/>
          <w:szCs w:val="21"/>
          <w:lang w:val="en-US" w:eastAsia="zh-CN"/>
        </w:rPr>
        <w:t>（3）本合同自双方法定代表人或授权代理人签字并加盖公章之日起生效。</w:t>
      </w:r>
    </w:p>
    <w:p w14:paraId="014F3252">
      <w:pPr>
        <w:shd w:val="clear" w:color="auto" w:fill="FFFFFF"/>
        <w:snapToGrid w:val="0"/>
        <w:spacing w:line="500" w:lineRule="exact"/>
        <w:ind w:firstLine="560" w:firstLineChars="200"/>
        <w:rPr>
          <w:rFonts w:hint="eastAsia" w:ascii="仿宋_GB2312" w:hAnsi="仿宋_GB2312" w:eastAsia="仿宋_GB2312" w:cs="仿宋_GB2312"/>
          <w:kern w:val="28"/>
          <w:sz w:val="28"/>
          <w:szCs w:val="21"/>
          <w:lang w:val="en-US" w:eastAsia="zh-CN"/>
        </w:rPr>
      </w:pPr>
    </w:p>
    <w:tbl>
      <w:tblPr>
        <w:tblStyle w:val="13"/>
        <w:tblW w:w="9679" w:type="dxa"/>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2"/>
        <w:gridCol w:w="4907"/>
      </w:tblGrid>
      <w:tr w14:paraId="53C7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3" w:hRule="atLeast"/>
        </w:trPr>
        <w:tc>
          <w:tcPr>
            <w:tcW w:w="4772" w:type="dxa"/>
            <w:noWrap w:val="0"/>
            <w:vAlign w:val="top"/>
          </w:tcPr>
          <w:p w14:paraId="07C1488D">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r>
              <w:rPr>
                <w:rFonts w:hint="eastAsia" w:ascii="仿宋_GB2312" w:hAnsi="仿宋_GB2312" w:eastAsia="仿宋_GB2312" w:cs="仿宋_GB2312"/>
                <w:sz w:val="28"/>
                <w:szCs w:val="21"/>
              </w:rPr>
              <w:t>甲方：</w:t>
            </w:r>
            <w:r>
              <w:rPr>
                <w:rFonts w:hint="eastAsia" w:ascii="仿宋_GB2312" w:hAnsi="仿宋_GB2312" w:eastAsia="仿宋_GB2312" w:cs="仿宋_GB2312"/>
                <w:sz w:val="28"/>
                <w:szCs w:val="21"/>
                <w:u w:val="single"/>
              </w:rPr>
              <w:t xml:space="preserve"> </w:t>
            </w:r>
            <w:r>
              <w:rPr>
                <w:rFonts w:hint="eastAsia" w:ascii="仿宋_GB2312" w:hAnsi="仿宋_GB2312" w:eastAsia="仿宋_GB2312" w:cs="仿宋_GB2312"/>
                <w:sz w:val="28"/>
                <w:szCs w:val="21"/>
                <w:u w:val="single"/>
                <w:lang w:val="en-US" w:eastAsia="zh-CN"/>
              </w:rPr>
              <w:t xml:space="preserve">榆林市农业农村局         </w:t>
            </w:r>
          </w:p>
          <w:p w14:paraId="04BEC618">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default" w:ascii="仿宋_GB2312" w:hAnsi="仿宋_GB2312" w:eastAsia="仿宋_GB2312" w:cs="仿宋_GB2312"/>
                <w:sz w:val="28"/>
                <w:szCs w:val="21"/>
                <w:u w:val="single"/>
                <w:lang w:val="en-US" w:eastAsia="zh-CN"/>
              </w:rPr>
            </w:pPr>
          </w:p>
          <w:p w14:paraId="46C0F78A">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r>
              <w:rPr>
                <w:rFonts w:hint="eastAsia" w:ascii="仿宋_GB2312" w:hAnsi="仿宋_GB2312" w:eastAsia="仿宋_GB2312" w:cs="仿宋_GB2312"/>
                <w:sz w:val="28"/>
                <w:szCs w:val="21"/>
              </w:rPr>
              <w:t>法人代表或授权代表：</w:t>
            </w:r>
            <w:r>
              <w:rPr>
                <w:rFonts w:hint="eastAsia" w:ascii="仿宋_GB2312" w:hAnsi="仿宋_GB2312" w:eastAsia="仿宋_GB2312" w:cs="仿宋_GB2312"/>
                <w:sz w:val="28"/>
                <w:szCs w:val="21"/>
                <w:u w:val="single"/>
                <w:lang w:val="en-US" w:eastAsia="zh-CN"/>
              </w:rPr>
              <w:t xml:space="preserve">            </w:t>
            </w:r>
          </w:p>
          <w:p w14:paraId="32ED43B6">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p>
          <w:p w14:paraId="5F57BFE5">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kern w:val="28"/>
                <w:sz w:val="28"/>
                <w:szCs w:val="21"/>
                <w:vertAlign w:val="baseline"/>
                <w:lang w:val="en-US" w:eastAsia="zh-CN"/>
              </w:rPr>
            </w:pPr>
            <w:r>
              <w:rPr>
                <w:rFonts w:hint="eastAsia" w:ascii="仿宋_GB2312" w:hAnsi="仿宋_GB2312" w:eastAsia="仿宋_GB2312" w:cs="仿宋_GB2312"/>
                <w:sz w:val="28"/>
                <w:szCs w:val="21"/>
              </w:rPr>
              <w:t xml:space="preserve">签署日期：   </w:t>
            </w:r>
            <w:r>
              <w:rPr>
                <w:rFonts w:hint="eastAsia" w:ascii="仿宋_GB2312" w:hAnsi="仿宋_GB2312" w:eastAsia="仿宋_GB2312" w:cs="仿宋_GB2312"/>
                <w:sz w:val="28"/>
                <w:szCs w:val="21"/>
                <w:lang w:val="en-US" w:eastAsia="zh-CN"/>
              </w:rPr>
              <w:t xml:space="preserve"> </w:t>
            </w:r>
            <w:r>
              <w:rPr>
                <w:rFonts w:hint="eastAsia" w:ascii="仿宋_GB2312" w:hAnsi="仿宋_GB2312" w:eastAsia="仿宋_GB2312" w:cs="仿宋_GB2312"/>
                <w:sz w:val="28"/>
                <w:szCs w:val="21"/>
              </w:rPr>
              <w:t xml:space="preserve">年 </w:t>
            </w:r>
            <w:r>
              <w:rPr>
                <w:rFonts w:hint="eastAsia" w:ascii="仿宋_GB2312" w:hAnsi="仿宋_GB2312" w:eastAsia="仿宋_GB2312" w:cs="仿宋_GB2312"/>
                <w:sz w:val="28"/>
                <w:szCs w:val="21"/>
                <w:lang w:val="en-US" w:eastAsia="zh-CN"/>
              </w:rPr>
              <w:t xml:space="preserve"> </w:t>
            </w:r>
            <w:r>
              <w:rPr>
                <w:rFonts w:hint="eastAsia" w:ascii="仿宋_GB2312" w:hAnsi="仿宋_GB2312" w:eastAsia="仿宋_GB2312" w:cs="仿宋_GB2312"/>
                <w:sz w:val="28"/>
                <w:szCs w:val="21"/>
              </w:rPr>
              <w:t xml:space="preserve"> 月  </w:t>
            </w:r>
            <w:r>
              <w:rPr>
                <w:rFonts w:hint="eastAsia" w:ascii="仿宋_GB2312" w:hAnsi="仿宋_GB2312" w:eastAsia="仿宋_GB2312" w:cs="仿宋_GB2312"/>
                <w:sz w:val="28"/>
                <w:szCs w:val="21"/>
                <w:lang w:val="en-US" w:eastAsia="zh-CN"/>
              </w:rPr>
              <w:t xml:space="preserve">  </w:t>
            </w:r>
            <w:r>
              <w:rPr>
                <w:rFonts w:hint="eastAsia" w:ascii="仿宋_GB2312" w:hAnsi="仿宋_GB2312" w:eastAsia="仿宋_GB2312" w:cs="仿宋_GB2312"/>
                <w:sz w:val="28"/>
                <w:szCs w:val="21"/>
              </w:rPr>
              <w:t>日</w:t>
            </w:r>
          </w:p>
        </w:tc>
        <w:tc>
          <w:tcPr>
            <w:tcW w:w="4907" w:type="dxa"/>
            <w:noWrap w:val="0"/>
            <w:vAlign w:val="top"/>
          </w:tcPr>
          <w:p w14:paraId="46BB68A0">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r>
              <w:rPr>
                <w:rFonts w:hint="eastAsia" w:ascii="仿宋_GB2312" w:hAnsi="仿宋_GB2312" w:eastAsia="仿宋_GB2312" w:cs="仿宋_GB2312"/>
                <w:sz w:val="28"/>
                <w:szCs w:val="21"/>
              </w:rPr>
              <w:t>乙方：</w:t>
            </w:r>
            <w:r>
              <w:rPr>
                <w:rFonts w:hint="eastAsia" w:ascii="仿宋_GB2312" w:hAnsi="仿宋_GB2312" w:eastAsia="仿宋_GB2312" w:cs="仿宋_GB2312"/>
                <w:sz w:val="28"/>
                <w:szCs w:val="21"/>
                <w:u w:val="single"/>
                <w:lang w:val="en-US" w:eastAsia="zh-CN"/>
              </w:rPr>
              <w:t xml:space="preserve">                          </w:t>
            </w:r>
          </w:p>
          <w:p w14:paraId="25C90547">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p>
          <w:p w14:paraId="602E463F">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r>
              <w:rPr>
                <w:rFonts w:hint="eastAsia" w:ascii="仿宋_GB2312" w:hAnsi="仿宋_GB2312" w:eastAsia="仿宋_GB2312" w:cs="仿宋_GB2312"/>
                <w:sz w:val="28"/>
                <w:szCs w:val="21"/>
              </w:rPr>
              <w:t>法人代表或授权代表：</w:t>
            </w:r>
            <w:r>
              <w:rPr>
                <w:rFonts w:hint="eastAsia" w:ascii="仿宋_GB2312" w:hAnsi="仿宋_GB2312" w:eastAsia="仿宋_GB2312" w:cs="仿宋_GB2312"/>
                <w:sz w:val="28"/>
                <w:szCs w:val="21"/>
                <w:u w:val="single"/>
                <w:lang w:val="en-US" w:eastAsia="zh-CN"/>
              </w:rPr>
              <w:t xml:space="preserve">            </w:t>
            </w:r>
          </w:p>
          <w:p w14:paraId="52D6830B">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sz w:val="28"/>
                <w:szCs w:val="21"/>
                <w:u w:val="single"/>
                <w:lang w:val="en-US" w:eastAsia="zh-CN"/>
              </w:rPr>
            </w:pPr>
          </w:p>
          <w:p w14:paraId="2FBEFD7C">
            <w:pPr>
              <w:keepNext w:val="0"/>
              <w:keepLines w:val="0"/>
              <w:pageBreakBefore w:val="0"/>
              <w:widowControl w:val="0"/>
              <w:shd w:val="clear" w:color="auto" w:fill="FFFFFF"/>
              <w:kinsoku/>
              <w:wordWrap/>
              <w:overflowPunct/>
              <w:topLinePunct w:val="0"/>
              <w:autoSpaceDE/>
              <w:autoSpaceDN/>
              <w:bidi w:val="0"/>
              <w:adjustRightInd/>
              <w:snapToGrid w:val="0"/>
              <w:spacing w:before="157" w:beforeLines="50" w:after="157" w:afterLines="50" w:line="360" w:lineRule="auto"/>
              <w:textAlignment w:val="auto"/>
              <w:rPr>
                <w:rFonts w:hint="eastAsia" w:ascii="仿宋_GB2312" w:hAnsi="仿宋_GB2312" w:eastAsia="仿宋_GB2312" w:cs="仿宋_GB2312"/>
                <w:kern w:val="28"/>
                <w:sz w:val="28"/>
                <w:szCs w:val="21"/>
                <w:vertAlign w:val="baseline"/>
                <w:lang w:val="en-US" w:eastAsia="zh-CN"/>
              </w:rPr>
            </w:pPr>
            <w:r>
              <w:rPr>
                <w:rFonts w:hint="eastAsia" w:ascii="仿宋_GB2312" w:hAnsi="仿宋_GB2312" w:eastAsia="仿宋_GB2312" w:cs="仿宋_GB2312"/>
                <w:sz w:val="28"/>
                <w:szCs w:val="21"/>
              </w:rPr>
              <w:t>签署日期：</w:t>
            </w:r>
            <w:r>
              <w:rPr>
                <w:rFonts w:hint="eastAsia" w:ascii="仿宋_GB2312" w:hAnsi="仿宋_GB2312" w:eastAsia="仿宋_GB2312" w:cs="仿宋_GB2312"/>
                <w:sz w:val="28"/>
                <w:szCs w:val="21"/>
                <w:lang w:val="en-US" w:eastAsia="zh-CN"/>
              </w:rPr>
              <w:t xml:space="preserve">  </w:t>
            </w:r>
            <w:r>
              <w:rPr>
                <w:rFonts w:hint="eastAsia" w:ascii="仿宋_GB2312" w:hAnsi="仿宋_GB2312" w:eastAsia="仿宋_GB2312" w:cs="仿宋_GB2312"/>
                <w:sz w:val="28"/>
                <w:szCs w:val="21"/>
              </w:rPr>
              <w:t xml:space="preserve">  年 </w:t>
            </w:r>
            <w:r>
              <w:rPr>
                <w:rFonts w:hint="eastAsia" w:ascii="仿宋_GB2312" w:hAnsi="仿宋_GB2312" w:eastAsia="仿宋_GB2312" w:cs="仿宋_GB2312"/>
                <w:sz w:val="28"/>
                <w:szCs w:val="21"/>
                <w:lang w:val="en-US" w:eastAsia="zh-CN"/>
              </w:rPr>
              <w:t xml:space="preserve"> </w:t>
            </w:r>
            <w:r>
              <w:rPr>
                <w:rFonts w:hint="eastAsia" w:ascii="仿宋_GB2312" w:hAnsi="仿宋_GB2312" w:eastAsia="仿宋_GB2312" w:cs="仿宋_GB2312"/>
                <w:sz w:val="28"/>
                <w:szCs w:val="21"/>
              </w:rPr>
              <w:t xml:space="preserve">  月 </w:t>
            </w:r>
            <w:r>
              <w:rPr>
                <w:rFonts w:hint="eastAsia" w:ascii="仿宋_GB2312" w:hAnsi="仿宋_GB2312" w:eastAsia="仿宋_GB2312" w:cs="仿宋_GB2312"/>
                <w:sz w:val="28"/>
                <w:szCs w:val="21"/>
                <w:lang w:val="en-US" w:eastAsia="zh-CN"/>
              </w:rPr>
              <w:t xml:space="preserve">  </w:t>
            </w:r>
            <w:r>
              <w:rPr>
                <w:rFonts w:hint="eastAsia" w:ascii="仿宋_GB2312" w:hAnsi="仿宋_GB2312" w:eastAsia="仿宋_GB2312" w:cs="仿宋_GB2312"/>
                <w:sz w:val="28"/>
                <w:szCs w:val="21"/>
              </w:rPr>
              <w:t xml:space="preserve"> 日</w:t>
            </w:r>
          </w:p>
        </w:tc>
      </w:tr>
    </w:tbl>
    <w:p w14:paraId="73E78D90">
      <w:pPr>
        <w:pStyle w:val="5"/>
        <w:rPr>
          <w:rFonts w:hint="eastAsia" w:ascii="仿宋_GB2312" w:hAnsi="仿宋_GB2312" w:eastAsia="仿宋_GB2312" w:cs="仿宋_GB2312"/>
          <w:sz w:val="28"/>
          <w:szCs w:val="21"/>
          <w:lang w:val="en-US" w:eastAsia="zh-CN"/>
        </w:rPr>
      </w:pPr>
    </w:p>
    <w:p w14:paraId="1F1E66C9">
      <w:pPr>
        <w:pStyle w:val="4"/>
        <w:spacing w:line="246" w:lineRule="auto"/>
      </w:pPr>
    </w:p>
    <w:p w14:paraId="313DD5AC">
      <w:pPr>
        <w:pStyle w:val="4"/>
        <w:spacing w:line="246" w:lineRule="auto"/>
      </w:pPr>
    </w:p>
    <w:p w14:paraId="3A69C58E">
      <w:pPr>
        <w:pStyle w:val="4"/>
        <w:spacing w:line="246" w:lineRule="auto"/>
      </w:pPr>
    </w:p>
    <w:p w14:paraId="14E182A5">
      <w:pPr>
        <w:pStyle w:val="4"/>
        <w:spacing w:line="247" w:lineRule="auto"/>
      </w:pPr>
    </w:p>
    <w:p w14:paraId="590A2B74">
      <w:pPr>
        <w:spacing w:before="78" w:line="219" w:lineRule="auto"/>
        <w:ind w:left="489"/>
        <w:rPr>
          <w:rFonts w:ascii="宋体" w:hAnsi="宋体" w:eastAsia="宋体" w:cs="宋体"/>
          <w:sz w:val="24"/>
          <w:szCs w:val="24"/>
        </w:rPr>
      </w:pPr>
      <w:r>
        <w:rPr>
          <w:rFonts w:ascii="宋体" w:hAnsi="宋体" w:eastAsia="宋体" w:cs="宋体"/>
          <w:sz w:val="24"/>
          <w:szCs w:val="24"/>
        </w:rPr>
        <w:t>注：本合同为简易版本，使用过程中，请结</w:t>
      </w:r>
      <w:r>
        <w:rPr>
          <w:rFonts w:ascii="宋体" w:hAnsi="宋体" w:eastAsia="宋体" w:cs="宋体"/>
          <w:spacing w:val="-1"/>
          <w:sz w:val="24"/>
          <w:szCs w:val="24"/>
        </w:rPr>
        <w:t>合具体项目，充实细化。</w:t>
      </w:r>
    </w:p>
    <w:p w14:paraId="1DFD625A">
      <w:pPr>
        <w:spacing w:line="219" w:lineRule="auto"/>
        <w:rPr>
          <w:rFonts w:ascii="宋体" w:hAnsi="宋体" w:eastAsia="宋体" w:cs="宋体"/>
          <w:sz w:val="24"/>
          <w:szCs w:val="24"/>
        </w:rPr>
        <w:sectPr>
          <w:footerReference r:id="rId27" w:type="default"/>
          <w:pgSz w:w="11906" w:h="16839"/>
          <w:pgMar w:top="1426" w:right="1785" w:bottom="1278" w:left="1416" w:header="0" w:footer="1064" w:gutter="0"/>
          <w:pgNumType w:fmt="decimal"/>
          <w:cols w:space="720" w:num="1"/>
        </w:sectPr>
      </w:pPr>
    </w:p>
    <w:p w14:paraId="1CD509C1">
      <w:pPr>
        <w:spacing w:before="71" w:line="224" w:lineRule="auto"/>
        <w:ind w:left="2561"/>
        <w:outlineLvl w:val="0"/>
        <w:rPr>
          <w:rFonts w:ascii="宋体" w:hAnsi="宋体" w:eastAsia="宋体" w:cs="宋体"/>
          <w:sz w:val="35"/>
          <w:szCs w:val="35"/>
        </w:rPr>
      </w:pPr>
      <w:bookmarkStart w:id="4" w:name="_Toc29705"/>
      <w:r>
        <w:rPr>
          <w:rFonts w:ascii="宋体" w:hAnsi="宋体" w:eastAsia="宋体" w:cs="宋体"/>
          <w:b/>
          <w:bCs/>
          <w:spacing w:val="6"/>
          <w:sz w:val="35"/>
          <w:szCs w:val="35"/>
        </w:rPr>
        <w:t>第四章</w:t>
      </w:r>
      <w:r>
        <w:rPr>
          <w:rFonts w:ascii="宋体" w:hAnsi="宋体" w:eastAsia="宋体" w:cs="宋体"/>
          <w:spacing w:val="6"/>
          <w:sz w:val="35"/>
          <w:szCs w:val="35"/>
        </w:rPr>
        <w:t xml:space="preserve">  </w:t>
      </w:r>
      <w:r>
        <w:rPr>
          <w:rFonts w:ascii="宋体" w:hAnsi="宋体" w:eastAsia="宋体" w:cs="宋体"/>
          <w:b/>
          <w:bCs/>
          <w:spacing w:val="6"/>
          <w:sz w:val="35"/>
          <w:szCs w:val="35"/>
        </w:rPr>
        <w:t>采购内容及要求</w:t>
      </w:r>
      <w:bookmarkEnd w:id="4"/>
    </w:p>
    <w:p w14:paraId="7F451588">
      <w:pPr>
        <w:spacing w:before="61"/>
      </w:pPr>
    </w:p>
    <w:p w14:paraId="513A73C4">
      <w:pPr>
        <w:pStyle w:val="4"/>
      </w:pPr>
    </w:p>
    <w:p w14:paraId="5AE266E4">
      <w:pPr>
        <w:pStyle w:val="4"/>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宋体"/>
          <w:sz w:val="28"/>
          <w:szCs w:val="28"/>
          <w:lang w:eastAsia="zh-CN"/>
        </w:rPr>
      </w:pPr>
      <w:r>
        <w:rPr>
          <w:rFonts w:hint="eastAsia" w:ascii="宋体" w:hAnsi="宋体" w:eastAsia="宋体" w:cs="宋体"/>
          <w:b/>
          <w:bCs/>
          <w:spacing w:val="6"/>
          <w:sz w:val="28"/>
          <w:szCs w:val="28"/>
          <w:lang w:val="en-US" w:eastAsia="zh-CN"/>
        </w:rPr>
        <w:t>1、</w:t>
      </w:r>
      <w:r>
        <w:rPr>
          <w:rFonts w:ascii="宋体" w:hAnsi="宋体" w:eastAsia="宋体" w:cs="宋体"/>
          <w:b/>
          <w:bCs/>
          <w:spacing w:val="6"/>
          <w:sz w:val="28"/>
          <w:szCs w:val="28"/>
        </w:rPr>
        <w:t>采购内容</w:t>
      </w:r>
      <w:r>
        <w:rPr>
          <w:rFonts w:hint="eastAsia" w:ascii="宋体" w:hAnsi="宋体" w:eastAsia="宋体" w:cs="宋体"/>
          <w:b/>
          <w:bCs/>
          <w:spacing w:val="6"/>
          <w:sz w:val="28"/>
          <w:szCs w:val="28"/>
          <w:lang w:eastAsia="zh-CN"/>
        </w:rPr>
        <w:t>：</w:t>
      </w:r>
    </w:p>
    <w:p w14:paraId="0927EB5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一、全面普查与数据采集。组织开展全市14个区域公用品牌及约100家授权主体基础信息摸底，重点采集品牌基本信息、主体信息、认证信息、近三年经营数据，建立健全榆林市区域公用品牌动态监测评估指标体系，对采集数据进行清洗、校验、标准化处理，实现品牌信息标准化、数字化管理。</w:t>
      </w:r>
    </w:p>
    <w:p w14:paraId="4EF0F90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二、实地调研与核查。针对全市区域公用品牌和企业品牌，开展现场查验、座谈访谈、市场调研、主体走访，完成重点品牌实地核查、佐证材料核验工作，采集一手现场资料</w:t>
      </w:r>
      <w:r>
        <w:rPr>
          <w:rFonts w:hint="eastAsia" w:ascii="宋体" w:hAnsi="宋体" w:eastAsia="宋体" w:cs="宋体"/>
          <w:sz w:val="24"/>
          <w:szCs w:val="24"/>
          <w:lang w:eastAsia="zh-CN"/>
        </w:rPr>
        <w:t>，</w:t>
      </w:r>
      <w:r>
        <w:rPr>
          <w:rFonts w:hint="eastAsia" w:ascii="宋体" w:hAnsi="宋体" w:eastAsia="宋体" w:cs="宋体"/>
          <w:sz w:val="24"/>
          <w:szCs w:val="24"/>
        </w:rPr>
        <w:t>核实上报数据，为后续综合评估、品牌画像提供真实可靠的现场依据。</w:t>
      </w:r>
    </w:p>
    <w:p w14:paraId="3D921E0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三、综合评估与成果编制。 运用评估模型进行综合打分和排序，形成三项核心成果：一是《榆林市区域公用品牌“百企百品”名录》,完整收录全市农业品牌基础信息，建立品牌档案； 二是《榆林市农业品牌高质量发展白皮书》,对每个市级区域公用品牌精准画像，系统分析品牌优势、短板及发展潜力，逐品牌进行问题诊断并提出对策建议；三是“红黄绿”三色预警管理工作台账，将全市品牌实行动态监测管理。</w:t>
      </w:r>
    </w:p>
    <w:p w14:paraId="05D29B7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四、成果资料编制与印刷。对《榆林市区域公用品牌“百企百品”名录》、《榆林市农业品牌高质量发展白皮书》、三色预警台账等文档排版设计、装订印刷。同时进行问卷</w:t>
      </w:r>
      <w:r>
        <w:rPr>
          <w:rFonts w:hint="eastAsia" w:ascii="宋体" w:hAnsi="宋体" w:eastAsia="宋体" w:cs="宋体"/>
          <w:sz w:val="24"/>
          <w:szCs w:val="24"/>
          <w:lang w:eastAsia="zh-CN"/>
        </w:rPr>
        <w:t>、</w:t>
      </w:r>
      <w:r>
        <w:rPr>
          <w:rFonts w:hint="eastAsia" w:ascii="宋体" w:hAnsi="宋体" w:eastAsia="宋体" w:cs="宋体"/>
          <w:sz w:val="24"/>
          <w:szCs w:val="24"/>
        </w:rPr>
        <w:t>调研表单</w:t>
      </w:r>
      <w:r>
        <w:rPr>
          <w:rFonts w:hint="eastAsia" w:ascii="宋体" w:hAnsi="宋体" w:eastAsia="宋体" w:cs="宋体"/>
          <w:sz w:val="24"/>
          <w:szCs w:val="24"/>
          <w:lang w:eastAsia="zh-CN"/>
        </w:rPr>
        <w:t>、</w:t>
      </w:r>
      <w:r>
        <w:rPr>
          <w:rFonts w:hint="eastAsia" w:ascii="宋体" w:hAnsi="宋体" w:eastAsia="宋体" w:cs="宋体"/>
          <w:sz w:val="24"/>
          <w:szCs w:val="24"/>
        </w:rPr>
        <w:t>授权配套证书版式设计等，保障成果文件可直接用于内部管理、对外报送以及品牌授权仪式使用。</w:t>
      </w:r>
    </w:p>
    <w:p w14:paraId="7693498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r>
        <w:rPr>
          <w:rFonts w:hint="eastAsia" w:ascii="宋体" w:hAnsi="宋体" w:eastAsia="宋体" w:cs="宋体"/>
          <w:sz w:val="24"/>
          <w:szCs w:val="24"/>
        </w:rPr>
        <w:t>五、项目管理与统筹。负责项目全周期统筹调度管理，按时间节点落实普查摸底、体系建设、数据采集、评估出报告等阶段任务；完成项目全过程整理归档，统筹检查与验收工作</w:t>
      </w:r>
      <w:r>
        <w:rPr>
          <w:rFonts w:hint="eastAsia" w:ascii="宋体" w:hAnsi="宋体" w:eastAsia="宋体" w:cs="宋体"/>
          <w:sz w:val="24"/>
          <w:szCs w:val="24"/>
          <w:lang w:eastAsia="zh-CN"/>
        </w:rPr>
        <w:t>。</w:t>
      </w:r>
    </w:p>
    <w:p w14:paraId="3CB9C11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6C3D4B5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7356B60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5745C1E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1F508A2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0E0739C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1733B34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06297F7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eastAsia="zh-CN"/>
        </w:rPr>
      </w:pPr>
    </w:p>
    <w:p w14:paraId="31255D2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Arial" w:hAnsi="Arial" w:eastAsia="Arial" w:cs="Arial"/>
          <w:b/>
          <w:bCs/>
          <w:snapToGrid w:val="0"/>
          <w:color w:val="000000"/>
          <w:kern w:val="0"/>
          <w:sz w:val="28"/>
          <w:szCs w:val="28"/>
          <w:lang w:val="en-US" w:eastAsia="zh-CN" w:bidi="ar-SA"/>
        </w:rPr>
      </w:pPr>
      <w:r>
        <w:rPr>
          <w:rFonts w:hint="eastAsia" w:ascii="宋体" w:hAnsi="宋体" w:eastAsia="宋体" w:cs="宋体"/>
          <w:b/>
          <w:bCs/>
          <w:sz w:val="28"/>
          <w:szCs w:val="28"/>
          <w:lang w:val="en-US" w:eastAsia="zh-CN"/>
        </w:rPr>
        <w:t>2、采购需求明细</w:t>
      </w:r>
    </w:p>
    <w:p w14:paraId="3AF9B4B6">
      <w:pPr>
        <w:bidi w:val="0"/>
        <w:rPr>
          <w:rFonts w:hint="default"/>
          <w:lang w:val="en-US" w:eastAsia="zh-CN"/>
        </w:rPr>
      </w:pPr>
    </w:p>
    <w:tbl>
      <w:tblPr>
        <w:tblStyle w:val="13"/>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8"/>
        <w:gridCol w:w="8007"/>
      </w:tblGrid>
      <w:tr w14:paraId="4DFB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108" w:type="dxa"/>
            <w:vAlign w:val="center"/>
          </w:tcPr>
          <w:p w14:paraId="25701BCA">
            <w:pPr>
              <w:widowControl w:val="0"/>
              <w:spacing w:line="360" w:lineRule="auto"/>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序  号</w:t>
            </w:r>
          </w:p>
        </w:tc>
        <w:tc>
          <w:tcPr>
            <w:tcW w:w="8007" w:type="dxa"/>
            <w:vAlign w:val="center"/>
          </w:tcPr>
          <w:p w14:paraId="430F0B67">
            <w:pPr>
              <w:widowControl w:val="0"/>
              <w:spacing w:line="360" w:lineRule="auto"/>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明  细</w:t>
            </w:r>
          </w:p>
        </w:tc>
      </w:tr>
      <w:tr w14:paraId="02FE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1108" w:type="dxa"/>
            <w:vAlign w:val="center"/>
          </w:tcPr>
          <w:p w14:paraId="784034AC">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007" w:type="dxa"/>
            <w:vAlign w:val="center"/>
          </w:tcPr>
          <w:p w14:paraId="38D9F705">
            <w:pPr>
              <w:widowControl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rPr>
              <w:t>数据采集与建库：重点采集全市14 个区域公用品牌及约100家授权主体基本信息、主体信息、认证 信息、近三年经营数据等，对采集数据进行清洗、校验、标准化处理。(包含问卷设计收集费、指标体系设计费、数据清洗与标 准化处理费、佐证材料初级审核费等)</w:t>
            </w:r>
          </w:p>
        </w:tc>
      </w:tr>
      <w:tr w14:paraId="0DD3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1108" w:type="dxa"/>
            <w:vAlign w:val="center"/>
          </w:tcPr>
          <w:p w14:paraId="5A4419C8">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8007" w:type="dxa"/>
            <w:vAlign w:val="center"/>
          </w:tcPr>
          <w:p w14:paraId="7FD4B212">
            <w:pPr>
              <w:widowControl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rPr>
              <w:t>实地调研与核查：针对全市区域公用品牌和企业品牌，开展现场查验、座谈访谈、市场调研及佐证材料核验等。(包含交通费、住宿费、外勤伙食补助、座谈访谈与市场调研杂费等)</w:t>
            </w:r>
          </w:p>
        </w:tc>
      </w:tr>
      <w:tr w14:paraId="4F194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1108" w:type="dxa"/>
            <w:vAlign w:val="center"/>
          </w:tcPr>
          <w:p w14:paraId="156D1BC9">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8007" w:type="dxa"/>
            <w:vAlign w:val="center"/>
          </w:tcPr>
          <w:p w14:paraId="6FBB3766">
            <w:pPr>
              <w:widowControl w:val="0"/>
              <w:spacing w:line="360" w:lineRule="auto"/>
              <w:jc w:val="both"/>
              <w:rPr>
                <w:rFonts w:hint="eastAsia" w:ascii="宋体" w:hAnsi="宋体" w:eastAsia="宋体" w:cs="宋体"/>
                <w:sz w:val="24"/>
                <w:szCs w:val="24"/>
                <w:lang w:eastAsia="zh-CN"/>
              </w:rPr>
            </w:pPr>
            <w:r>
              <w:rPr>
                <w:rFonts w:hint="eastAsia" w:ascii="宋体" w:hAnsi="宋体" w:eastAsia="宋体" w:cs="宋体"/>
                <w:sz w:val="24"/>
                <w:szCs w:val="24"/>
              </w:rPr>
              <w:t>专家咨询与评审：开展监测评估指标论证、数据评审、成果把关、报告评审等。(包含指标体系论证费、过程数据与成果报告评审费等)</w:t>
            </w:r>
          </w:p>
        </w:tc>
      </w:tr>
      <w:tr w14:paraId="07BB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08" w:type="dxa"/>
            <w:vAlign w:val="center"/>
          </w:tcPr>
          <w:p w14:paraId="77B1F266">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007" w:type="dxa"/>
            <w:vAlign w:val="center"/>
          </w:tcPr>
          <w:p w14:paraId="5C40085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报告编制与设计：完成《榆林市区域公用品牌“百企百品”名录》、</w:t>
            </w:r>
          </w:p>
          <w:p w14:paraId="7B6B936E">
            <w:pPr>
              <w:widowControl w:val="0"/>
              <w:spacing w:line="360" w:lineRule="auto"/>
              <w:jc w:val="both"/>
              <w:rPr>
                <w:rFonts w:hint="eastAsia" w:ascii="宋体" w:hAnsi="宋体" w:eastAsia="宋体" w:cs="宋体"/>
                <w:sz w:val="24"/>
                <w:szCs w:val="24"/>
                <w:lang w:eastAsia="zh-CN"/>
              </w:rPr>
            </w:pPr>
            <w:r>
              <w:rPr>
                <w:rFonts w:hint="eastAsia" w:ascii="宋体" w:hAnsi="宋体" w:eastAsia="宋体" w:cs="宋体"/>
                <w:sz w:val="24"/>
                <w:szCs w:val="24"/>
              </w:rPr>
              <w:t>《榆林市农业品牌高质量发展白皮书》、三色预警台账的编制排版、设计印刷及调研问卷、授权 证书等配套版式设计。(包含编制印刷费、设计排版费、台账编制费、表单设计印刷费、授权配套证书版式设计费等)</w:t>
            </w:r>
          </w:p>
        </w:tc>
      </w:tr>
      <w:tr w14:paraId="3B06D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1108" w:type="dxa"/>
            <w:vAlign w:val="center"/>
          </w:tcPr>
          <w:p w14:paraId="1FFED09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007" w:type="dxa"/>
            <w:vAlign w:val="center"/>
          </w:tcPr>
          <w:p w14:paraId="6363D45F">
            <w:pPr>
              <w:widowControl w:val="0"/>
              <w:spacing w:line="360" w:lineRule="auto"/>
              <w:jc w:val="both"/>
              <w:rPr>
                <w:rFonts w:hint="eastAsia" w:ascii="宋体" w:hAnsi="宋体" w:eastAsia="宋体" w:cs="宋体"/>
                <w:sz w:val="24"/>
                <w:szCs w:val="24"/>
                <w:lang w:eastAsia="zh-CN"/>
              </w:rPr>
            </w:pPr>
            <w:r>
              <w:rPr>
                <w:rFonts w:hint="eastAsia" w:ascii="宋体" w:hAnsi="宋体" w:eastAsia="宋体" w:cs="宋体"/>
                <w:sz w:val="24"/>
                <w:szCs w:val="24"/>
              </w:rPr>
              <w:t>会议组织与统筹：用于项目统筹协调、与主管部门对接沟通、过程资料归档、项目验收，处置调研过程 中少量突发、调整类工作。(包括会议场地费、项目统筹协调与资料归档费等)</w:t>
            </w:r>
          </w:p>
        </w:tc>
      </w:tr>
    </w:tbl>
    <w:p w14:paraId="07681BD8">
      <w:pPr>
        <w:bidi w:val="0"/>
        <w:jc w:val="left"/>
        <w:rPr>
          <w:rFonts w:hint="default"/>
          <w:lang w:val="en-US" w:eastAsia="zh-CN"/>
        </w:rPr>
      </w:pPr>
    </w:p>
    <w:p w14:paraId="4E69E0A7">
      <w:pPr>
        <w:bidi w:val="0"/>
        <w:jc w:val="left"/>
        <w:rPr>
          <w:rFonts w:hint="default"/>
          <w:lang w:val="en-US" w:eastAsia="zh-CN"/>
        </w:rPr>
      </w:pPr>
    </w:p>
    <w:p w14:paraId="3D501124">
      <w:pPr>
        <w:widowControl w:val="0"/>
        <w:numPr>
          <w:ilvl w:val="0"/>
          <w:numId w:val="1"/>
        </w:numPr>
        <w:spacing w:line="360" w:lineRule="auto"/>
        <w:jc w:val="both"/>
        <w:rPr>
          <w:rFonts w:hint="eastAsia" w:ascii="宋体" w:hAnsi="宋体" w:eastAsia="宋体" w:cs="宋体"/>
          <w:b/>
          <w:bCs/>
          <w:sz w:val="28"/>
          <w:szCs w:val="28"/>
        </w:rPr>
      </w:pPr>
      <w:r>
        <w:rPr>
          <w:rFonts w:hint="eastAsia" w:ascii="宋体" w:hAnsi="宋体" w:eastAsia="宋体" w:cs="宋体"/>
          <w:b/>
          <w:bCs/>
          <w:sz w:val="28"/>
          <w:szCs w:val="28"/>
          <w:lang w:eastAsia="zh-CN"/>
        </w:rPr>
        <w:t>履约</w:t>
      </w:r>
      <w:r>
        <w:rPr>
          <w:rFonts w:hint="eastAsia" w:ascii="宋体" w:hAnsi="宋体" w:eastAsia="宋体" w:cs="宋体"/>
          <w:b/>
          <w:bCs/>
          <w:sz w:val="28"/>
          <w:szCs w:val="28"/>
        </w:rPr>
        <w:t>要求：</w:t>
      </w:r>
    </w:p>
    <w:p w14:paraId="68AF8CE5">
      <w:pPr>
        <w:widowControl w:val="0"/>
        <w:numPr>
          <w:ilvl w:val="0"/>
          <w:numId w:val="2"/>
        </w:numPr>
        <w:spacing w:line="360" w:lineRule="auto"/>
        <w:jc w:val="both"/>
        <w:rPr>
          <w:rFonts w:hint="eastAsia" w:ascii="宋体" w:hAnsi="宋体" w:eastAsia="宋体" w:cs="宋体"/>
          <w:sz w:val="24"/>
          <w:szCs w:val="24"/>
        </w:rPr>
      </w:pPr>
      <w:r>
        <w:rPr>
          <w:rFonts w:hint="eastAsia" w:ascii="宋体" w:hAnsi="宋体" w:eastAsia="宋体" w:cs="宋体"/>
          <w:sz w:val="24"/>
          <w:szCs w:val="24"/>
        </w:rPr>
        <w:t>供应商须具有农业农村领域品牌研究、监测评估或农业规划咨询相关项目经验；</w:t>
      </w:r>
    </w:p>
    <w:p w14:paraId="4144ACB7">
      <w:pPr>
        <w:widowControl w:val="0"/>
        <w:numPr>
          <w:ilvl w:val="0"/>
          <w:numId w:val="2"/>
        </w:numPr>
        <w:spacing w:line="360"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rPr>
        <w:t>具有农业品牌评价、数据采集与分析的专业团队；</w:t>
      </w:r>
      <w:bookmarkStart w:id="24" w:name="_GoBack"/>
      <w:bookmarkEnd w:id="24"/>
    </w:p>
    <w:p w14:paraId="14FC462D">
      <w:pPr>
        <w:widowControl w:val="0"/>
        <w:numPr>
          <w:ilvl w:val="0"/>
          <w:numId w:val="2"/>
        </w:numPr>
        <w:spacing w:line="360"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rPr>
        <w:t>能够独立完成品牌指标体系构建、实地核查及综合评估工作；</w:t>
      </w:r>
    </w:p>
    <w:p w14:paraId="09817845">
      <w:pPr>
        <w:widowControl w:val="0"/>
        <w:numPr>
          <w:ilvl w:val="0"/>
          <w:numId w:val="0"/>
        </w:numPr>
        <w:spacing w:line="360" w:lineRule="auto"/>
        <w:ind w:leftChars="0"/>
        <w:jc w:val="both"/>
        <w:rPr>
          <w:rFonts w:hint="default" w:ascii="宋体" w:hAnsi="宋体" w:eastAsia="宋体" w:cs="宋体"/>
          <w:sz w:val="24"/>
          <w:szCs w:val="24"/>
          <w:lang w:val="en-US" w:eastAsia="zh-CN"/>
        </w:rPr>
        <w:sectPr>
          <w:footerReference r:id="rId28" w:type="default"/>
          <w:pgSz w:w="11906" w:h="16839"/>
          <w:pgMar w:top="1419" w:right="1301" w:bottom="1278" w:left="1417" w:header="0" w:footer="1064" w:gutter="0"/>
          <w:pgNumType w:fmt="decimal"/>
          <w:cols w:space="720" w:num="1"/>
        </w:sectPr>
      </w:pPr>
      <w:r>
        <w:rPr>
          <w:rFonts w:hint="eastAsia" w:ascii="宋体" w:hAnsi="宋体" w:eastAsia="宋体" w:cs="宋体"/>
          <w:sz w:val="24"/>
          <w:szCs w:val="24"/>
          <w:lang w:val="en-US" w:eastAsia="zh-CN"/>
        </w:rPr>
        <w:t>4.</w:t>
      </w:r>
      <w:r>
        <w:rPr>
          <w:rFonts w:hint="eastAsia" w:ascii="宋体" w:hAnsi="宋体" w:eastAsia="宋体" w:cs="宋体"/>
          <w:sz w:val="24"/>
          <w:szCs w:val="24"/>
        </w:rPr>
        <w:t>具备数据处理和评估模型构建能力。</w:t>
      </w:r>
    </w:p>
    <w:p w14:paraId="010F4AB4">
      <w:pPr>
        <w:spacing w:before="71" w:line="224" w:lineRule="auto"/>
        <w:ind w:left="3096"/>
        <w:outlineLvl w:val="0"/>
        <w:rPr>
          <w:rFonts w:ascii="宋体" w:hAnsi="宋体" w:eastAsia="宋体" w:cs="宋体"/>
          <w:sz w:val="35"/>
          <w:szCs w:val="35"/>
        </w:rPr>
      </w:pPr>
      <w:bookmarkStart w:id="5" w:name="_Toc27359"/>
      <w:r>
        <w:rPr>
          <w:rFonts w:ascii="宋体" w:hAnsi="宋体" w:eastAsia="宋体" w:cs="宋体"/>
          <w:b/>
          <w:bCs/>
          <w:spacing w:val="5"/>
          <w:sz w:val="35"/>
          <w:szCs w:val="35"/>
        </w:rPr>
        <w:t>第五章</w:t>
      </w:r>
      <w:r>
        <w:rPr>
          <w:rFonts w:ascii="宋体" w:hAnsi="宋体" w:eastAsia="宋体" w:cs="宋体"/>
          <w:spacing w:val="5"/>
          <w:sz w:val="35"/>
          <w:szCs w:val="35"/>
        </w:rPr>
        <w:t xml:space="preserve">  </w:t>
      </w:r>
      <w:r>
        <w:rPr>
          <w:rFonts w:ascii="宋体" w:hAnsi="宋体" w:eastAsia="宋体" w:cs="宋体"/>
          <w:b/>
          <w:bCs/>
          <w:spacing w:val="5"/>
          <w:sz w:val="35"/>
          <w:szCs w:val="35"/>
        </w:rPr>
        <w:t>评审方法</w:t>
      </w:r>
      <w:bookmarkEnd w:id="5"/>
    </w:p>
    <w:p w14:paraId="2D466612">
      <w:pPr>
        <w:spacing w:before="26" w:line="220" w:lineRule="auto"/>
        <w:ind w:left="525"/>
        <w:rPr>
          <w:rFonts w:ascii="宋体" w:hAnsi="宋体" w:eastAsia="宋体" w:cs="宋体"/>
          <w:sz w:val="24"/>
          <w:szCs w:val="24"/>
        </w:rPr>
      </w:pPr>
      <w:r>
        <w:rPr>
          <w:rFonts w:ascii="宋体" w:hAnsi="宋体" w:eastAsia="宋体" w:cs="宋体"/>
          <w:b/>
          <w:bCs/>
          <w:spacing w:val="-4"/>
          <w:sz w:val="24"/>
          <w:szCs w:val="24"/>
        </w:rPr>
        <w:t>一．评审方法：</w:t>
      </w:r>
    </w:p>
    <w:p w14:paraId="372F7F58">
      <w:pPr>
        <w:spacing w:before="181" w:line="359" w:lineRule="auto"/>
        <w:ind w:right="80" w:firstLine="523"/>
        <w:jc w:val="both"/>
        <w:rPr>
          <w:rFonts w:ascii="宋体" w:hAnsi="宋体" w:eastAsia="宋体" w:cs="宋体"/>
          <w:sz w:val="24"/>
          <w:szCs w:val="24"/>
        </w:rPr>
      </w:pPr>
      <w:r>
        <w:rPr>
          <w:rFonts w:ascii="宋体" w:hAnsi="宋体" w:eastAsia="宋体" w:cs="宋体"/>
          <w:spacing w:val="-3"/>
          <w:sz w:val="24"/>
          <w:szCs w:val="24"/>
        </w:rPr>
        <w:t>按照《中华人民共和国政府采购法》及实施条例和关于印发《政府采购竞争性磋商</w:t>
      </w:r>
      <w:r>
        <w:rPr>
          <w:rFonts w:ascii="宋体" w:hAnsi="宋体" w:eastAsia="宋体" w:cs="宋体"/>
          <w:sz w:val="24"/>
          <w:szCs w:val="24"/>
        </w:rPr>
        <w:t>采购方式管理暂行办法》的通知（财库【2014】214</w:t>
      </w:r>
      <w:r>
        <w:rPr>
          <w:rFonts w:ascii="宋体" w:hAnsi="宋体" w:eastAsia="宋体" w:cs="宋体"/>
          <w:spacing w:val="-45"/>
          <w:sz w:val="24"/>
          <w:szCs w:val="24"/>
        </w:rPr>
        <w:t xml:space="preserve"> </w:t>
      </w:r>
      <w:r>
        <w:rPr>
          <w:rFonts w:ascii="宋体" w:hAnsi="宋体" w:eastAsia="宋体" w:cs="宋体"/>
          <w:sz w:val="24"/>
          <w:szCs w:val="24"/>
        </w:rPr>
        <w:t>号）</w:t>
      </w:r>
      <w:r>
        <w:rPr>
          <w:rFonts w:ascii="宋体" w:hAnsi="宋体" w:eastAsia="宋体" w:cs="宋体"/>
          <w:spacing w:val="-1"/>
          <w:sz w:val="24"/>
          <w:szCs w:val="24"/>
        </w:rPr>
        <w:t>的规定，本次评标采用综合评</w:t>
      </w:r>
      <w:r>
        <w:rPr>
          <w:rFonts w:ascii="宋体" w:hAnsi="宋体" w:eastAsia="宋体" w:cs="宋体"/>
          <w:spacing w:val="-2"/>
          <w:sz w:val="24"/>
          <w:szCs w:val="24"/>
        </w:rPr>
        <w:t>分法，即在最大限度地满足竞争性磋商文件实质性要求前提下，按照竞争性磋商文件中规定的各项因素和相应的权重分值进行综合评审后，以总得分最高的供应商作为成交候</w:t>
      </w:r>
      <w:r>
        <w:rPr>
          <w:rFonts w:ascii="宋体" w:hAnsi="宋体" w:eastAsia="宋体" w:cs="宋体"/>
          <w:spacing w:val="-1"/>
          <w:sz w:val="24"/>
          <w:szCs w:val="24"/>
        </w:rPr>
        <w:t>选人并依次排序（最低报价不是成交的唯一标准）。</w:t>
      </w:r>
    </w:p>
    <w:p w14:paraId="117DD25B">
      <w:pPr>
        <w:spacing w:line="220" w:lineRule="auto"/>
        <w:ind w:left="525"/>
        <w:rPr>
          <w:rFonts w:ascii="宋体" w:hAnsi="宋体" w:eastAsia="宋体" w:cs="宋体"/>
          <w:sz w:val="24"/>
          <w:szCs w:val="24"/>
        </w:rPr>
      </w:pPr>
      <w:r>
        <w:rPr>
          <w:rFonts w:ascii="宋体" w:hAnsi="宋体" w:eastAsia="宋体" w:cs="宋体"/>
          <w:b/>
          <w:bCs/>
          <w:spacing w:val="-4"/>
          <w:sz w:val="24"/>
          <w:szCs w:val="24"/>
        </w:rPr>
        <w:t>二、评审程序：</w:t>
      </w:r>
    </w:p>
    <w:p w14:paraId="6BA2B733">
      <w:pPr>
        <w:spacing w:before="182" w:line="358" w:lineRule="auto"/>
        <w:ind w:firstLine="522"/>
        <w:rPr>
          <w:rFonts w:ascii="宋体" w:hAnsi="宋体" w:eastAsia="宋体" w:cs="宋体"/>
          <w:sz w:val="24"/>
          <w:szCs w:val="24"/>
        </w:rPr>
      </w:pPr>
      <w:r>
        <w:rPr>
          <w:rFonts w:ascii="宋体" w:hAnsi="宋体" w:eastAsia="宋体" w:cs="宋体"/>
          <w:spacing w:val="-7"/>
          <w:sz w:val="24"/>
          <w:szCs w:val="24"/>
        </w:rPr>
        <w:t>按照竞争性磋商响应文件初审、澄清有关问题、分别磋商、二次报价、比较与评</w:t>
      </w:r>
      <w:r>
        <w:rPr>
          <w:rFonts w:ascii="宋体" w:hAnsi="宋体" w:eastAsia="宋体" w:cs="宋体"/>
          <w:spacing w:val="-8"/>
          <w:sz w:val="24"/>
          <w:szCs w:val="24"/>
        </w:rPr>
        <w:t>审、</w:t>
      </w:r>
      <w:r>
        <w:rPr>
          <w:rFonts w:ascii="宋体" w:hAnsi="宋体" w:eastAsia="宋体" w:cs="宋体"/>
          <w:sz w:val="24"/>
          <w:szCs w:val="24"/>
        </w:rPr>
        <w:t>推荐成交候选人名单。在上一步评审中被认定为无效磋商者</w:t>
      </w:r>
      <w:r>
        <w:rPr>
          <w:rFonts w:ascii="宋体" w:hAnsi="宋体" w:eastAsia="宋体" w:cs="宋体"/>
          <w:spacing w:val="-1"/>
          <w:sz w:val="24"/>
          <w:szCs w:val="24"/>
        </w:rPr>
        <w:t>，不进入下一步的评审。</w:t>
      </w:r>
    </w:p>
    <w:p w14:paraId="45ADAB26">
      <w:pPr>
        <w:spacing w:line="219" w:lineRule="auto"/>
        <w:ind w:left="520"/>
        <w:rPr>
          <w:rFonts w:ascii="宋体" w:hAnsi="宋体" w:eastAsia="宋体" w:cs="宋体"/>
          <w:sz w:val="24"/>
          <w:szCs w:val="24"/>
        </w:rPr>
      </w:pPr>
      <w:r>
        <w:rPr>
          <w:rFonts w:ascii="宋体" w:hAnsi="宋体" w:eastAsia="宋体" w:cs="宋体"/>
          <w:b/>
          <w:bCs/>
          <w:spacing w:val="-3"/>
          <w:sz w:val="24"/>
          <w:szCs w:val="24"/>
        </w:rPr>
        <w:t>对磋商响应文件的初审：</w:t>
      </w:r>
    </w:p>
    <w:p w14:paraId="7D63CB30">
      <w:pPr>
        <w:spacing w:before="181" w:line="312" w:lineRule="auto"/>
        <w:ind w:right="78" w:firstLine="497"/>
        <w:rPr>
          <w:rFonts w:ascii="宋体" w:hAnsi="宋体" w:eastAsia="宋体" w:cs="宋体"/>
          <w:sz w:val="24"/>
          <w:szCs w:val="24"/>
        </w:rPr>
      </w:pPr>
      <w:r>
        <w:rPr>
          <w:rFonts w:ascii="宋体" w:hAnsi="宋体" w:eastAsia="宋体" w:cs="宋体"/>
          <w:spacing w:val="-1"/>
          <w:sz w:val="24"/>
          <w:szCs w:val="24"/>
        </w:rPr>
        <w:t>1.1</w:t>
      </w:r>
      <w:r>
        <w:rPr>
          <w:rFonts w:ascii="宋体" w:hAnsi="宋体" w:eastAsia="宋体" w:cs="宋体"/>
          <w:spacing w:val="-40"/>
          <w:sz w:val="24"/>
          <w:szCs w:val="24"/>
        </w:rPr>
        <w:t xml:space="preserve"> </w:t>
      </w:r>
      <w:r>
        <w:rPr>
          <w:rFonts w:ascii="宋体" w:hAnsi="宋体" w:eastAsia="宋体" w:cs="宋体"/>
          <w:spacing w:val="-1"/>
          <w:sz w:val="24"/>
          <w:szCs w:val="24"/>
        </w:rPr>
        <w:t>资格性审查。磋商小组将依据磋商响应文件，按照磋商文件第二章供应商须知</w:t>
      </w:r>
      <w:r>
        <w:rPr>
          <w:rFonts w:ascii="宋体" w:hAnsi="宋体" w:eastAsia="宋体" w:cs="宋体"/>
          <w:spacing w:val="1"/>
          <w:sz w:val="24"/>
          <w:szCs w:val="24"/>
        </w:rPr>
        <w:t>前附表</w:t>
      </w:r>
      <w:r>
        <w:rPr>
          <w:rFonts w:ascii="宋体" w:hAnsi="宋体" w:eastAsia="宋体" w:cs="宋体"/>
          <w:spacing w:val="-30"/>
          <w:sz w:val="24"/>
          <w:szCs w:val="24"/>
        </w:rPr>
        <w:t xml:space="preserve"> </w:t>
      </w:r>
      <w:r>
        <w:rPr>
          <w:rFonts w:ascii="宋体" w:hAnsi="宋体" w:eastAsia="宋体" w:cs="宋体"/>
          <w:spacing w:val="1"/>
          <w:sz w:val="24"/>
          <w:szCs w:val="24"/>
        </w:rPr>
        <w:t>12.1</w:t>
      </w:r>
      <w:r>
        <w:rPr>
          <w:rFonts w:ascii="宋体" w:hAnsi="宋体" w:eastAsia="宋体" w:cs="宋体"/>
          <w:spacing w:val="-47"/>
          <w:sz w:val="24"/>
          <w:szCs w:val="24"/>
        </w:rPr>
        <w:t xml:space="preserve"> </w:t>
      </w:r>
      <w:r>
        <w:rPr>
          <w:rFonts w:ascii="宋体" w:hAnsi="宋体" w:eastAsia="宋体" w:cs="宋体"/>
          <w:spacing w:val="1"/>
          <w:sz w:val="24"/>
          <w:szCs w:val="24"/>
        </w:rPr>
        <w:t>条所述资格要求进行资格性审</w:t>
      </w:r>
      <w:r>
        <w:rPr>
          <w:rFonts w:ascii="宋体" w:hAnsi="宋体" w:eastAsia="宋体" w:cs="宋体"/>
          <w:sz w:val="24"/>
          <w:szCs w:val="24"/>
        </w:rPr>
        <w:t>查，如果供应商不满足磋商文件所规定的资格要求或提供资格证明文件不全,将被视为</w:t>
      </w:r>
      <w:r>
        <w:rPr>
          <w:rFonts w:ascii="宋体" w:hAnsi="宋体" w:eastAsia="宋体" w:cs="宋体"/>
          <w:spacing w:val="-1"/>
          <w:sz w:val="24"/>
          <w:szCs w:val="24"/>
        </w:rPr>
        <w:t>未实质性响应磋商文件。</w:t>
      </w:r>
    </w:p>
    <w:p w14:paraId="093F006D">
      <w:pPr>
        <w:spacing w:before="186" w:line="289" w:lineRule="auto"/>
        <w:ind w:right="80" w:firstLine="498"/>
        <w:rPr>
          <w:rFonts w:ascii="宋体" w:hAnsi="宋体" w:eastAsia="宋体" w:cs="宋体"/>
          <w:sz w:val="24"/>
          <w:szCs w:val="24"/>
        </w:rPr>
      </w:pPr>
      <w:r>
        <w:rPr>
          <w:rFonts w:ascii="宋体" w:hAnsi="宋体" w:eastAsia="宋体" w:cs="宋体"/>
          <w:spacing w:val="-1"/>
          <w:sz w:val="24"/>
          <w:szCs w:val="24"/>
        </w:rPr>
        <w:t>1.2</w:t>
      </w:r>
      <w:r>
        <w:rPr>
          <w:rFonts w:ascii="宋体" w:hAnsi="宋体" w:eastAsia="宋体" w:cs="宋体"/>
          <w:spacing w:val="-40"/>
          <w:sz w:val="24"/>
          <w:szCs w:val="24"/>
        </w:rPr>
        <w:t xml:space="preserve"> </w:t>
      </w:r>
      <w:r>
        <w:rPr>
          <w:rFonts w:ascii="宋体" w:hAnsi="宋体" w:eastAsia="宋体" w:cs="宋体"/>
          <w:spacing w:val="-1"/>
          <w:sz w:val="24"/>
          <w:szCs w:val="24"/>
        </w:rPr>
        <w:t>符合性审查。磋商小组从磋商响应文件的完整性、有效性和对磋商文件的响应程度进行审查，以确定其是否对磋商文件实质性内容作出响应。</w:t>
      </w:r>
    </w:p>
    <w:p w14:paraId="5AEB3AE2">
      <w:pPr>
        <w:spacing w:before="182" w:line="289" w:lineRule="auto"/>
        <w:ind w:left="4" w:right="138" w:firstLine="493"/>
        <w:rPr>
          <w:rFonts w:ascii="宋体" w:hAnsi="宋体" w:eastAsia="宋体" w:cs="宋体"/>
          <w:sz w:val="24"/>
          <w:szCs w:val="24"/>
        </w:rPr>
      </w:pPr>
      <w:r>
        <w:rPr>
          <w:rFonts w:ascii="宋体" w:hAnsi="宋体" w:eastAsia="宋体" w:cs="宋体"/>
          <w:spacing w:val="-2"/>
          <w:sz w:val="24"/>
          <w:szCs w:val="24"/>
        </w:rPr>
        <w:t>1.2.1</w:t>
      </w:r>
      <w:r>
        <w:rPr>
          <w:rFonts w:ascii="宋体" w:hAnsi="宋体" w:eastAsia="宋体" w:cs="宋体"/>
          <w:spacing w:val="-48"/>
          <w:sz w:val="24"/>
          <w:szCs w:val="24"/>
        </w:rPr>
        <w:t xml:space="preserve"> </w:t>
      </w:r>
      <w:r>
        <w:rPr>
          <w:rFonts w:ascii="宋体" w:hAnsi="宋体" w:eastAsia="宋体" w:cs="宋体"/>
          <w:spacing w:val="-2"/>
          <w:sz w:val="24"/>
          <w:szCs w:val="24"/>
        </w:rPr>
        <w:t>竞争性磋商响应文件的完整性。竞争性磋商响应文</w:t>
      </w:r>
      <w:r>
        <w:rPr>
          <w:rFonts w:ascii="宋体" w:hAnsi="宋体" w:eastAsia="宋体" w:cs="宋体"/>
          <w:spacing w:val="-3"/>
          <w:sz w:val="24"/>
          <w:szCs w:val="24"/>
        </w:rPr>
        <w:t>件构成是否有重大缺项，</w:t>
      </w:r>
      <w:r>
        <w:rPr>
          <w:rFonts w:ascii="宋体" w:hAnsi="宋体" w:eastAsia="宋体" w:cs="宋体"/>
          <w:spacing w:val="-1"/>
          <w:sz w:val="24"/>
          <w:szCs w:val="24"/>
        </w:rPr>
        <w:t>是否按照竞争性磋商文件要求的格式编写竞争性磋商响应文件。</w:t>
      </w:r>
    </w:p>
    <w:p w14:paraId="3FFDD1E5">
      <w:pPr>
        <w:spacing w:before="184" w:line="288" w:lineRule="auto"/>
        <w:ind w:left="1" w:right="80" w:firstLine="496"/>
        <w:rPr>
          <w:rFonts w:ascii="宋体" w:hAnsi="宋体" w:eastAsia="宋体" w:cs="宋体"/>
          <w:sz w:val="24"/>
          <w:szCs w:val="24"/>
        </w:rPr>
      </w:pPr>
      <w:r>
        <w:rPr>
          <w:rFonts w:ascii="宋体" w:hAnsi="宋体" w:eastAsia="宋体" w:cs="宋体"/>
          <w:spacing w:val="-1"/>
          <w:sz w:val="24"/>
          <w:szCs w:val="24"/>
        </w:rPr>
        <w:t>1.2.2</w:t>
      </w:r>
      <w:r>
        <w:rPr>
          <w:rFonts w:ascii="宋体" w:hAnsi="宋体" w:eastAsia="宋体" w:cs="宋体"/>
          <w:spacing w:val="-39"/>
          <w:sz w:val="24"/>
          <w:szCs w:val="24"/>
        </w:rPr>
        <w:t xml:space="preserve"> </w:t>
      </w:r>
      <w:r>
        <w:rPr>
          <w:rFonts w:ascii="宋体" w:hAnsi="宋体" w:eastAsia="宋体" w:cs="宋体"/>
          <w:spacing w:val="-1"/>
          <w:sz w:val="24"/>
          <w:szCs w:val="24"/>
        </w:rPr>
        <w:t>竞争性磋商响应文件的有效性。竞争性磋商响应文件的签署、加盖印章是否合格、有效；提供的各种证明文件、数据、资料是否真实、有效。</w:t>
      </w:r>
    </w:p>
    <w:p w14:paraId="281250D6">
      <w:pPr>
        <w:spacing w:before="186" w:line="324" w:lineRule="auto"/>
        <w:ind w:left="1" w:right="80" w:firstLine="496"/>
        <w:rPr>
          <w:rFonts w:ascii="宋体" w:hAnsi="宋体" w:eastAsia="宋体" w:cs="宋体"/>
          <w:sz w:val="24"/>
          <w:szCs w:val="24"/>
        </w:rPr>
      </w:pPr>
      <w:r>
        <w:rPr>
          <w:rFonts w:ascii="宋体" w:hAnsi="宋体" w:eastAsia="宋体" w:cs="宋体"/>
          <w:spacing w:val="-1"/>
          <w:sz w:val="24"/>
          <w:szCs w:val="24"/>
        </w:rPr>
        <w:t>1.2.3</w:t>
      </w:r>
      <w:r>
        <w:rPr>
          <w:rFonts w:ascii="宋体" w:hAnsi="宋体" w:eastAsia="宋体" w:cs="宋体"/>
          <w:spacing w:val="-39"/>
          <w:sz w:val="24"/>
          <w:szCs w:val="24"/>
        </w:rPr>
        <w:t xml:space="preserve"> </w:t>
      </w:r>
      <w:r>
        <w:rPr>
          <w:rFonts w:ascii="宋体" w:hAnsi="宋体" w:eastAsia="宋体" w:cs="宋体"/>
          <w:spacing w:val="-1"/>
          <w:sz w:val="24"/>
          <w:szCs w:val="24"/>
        </w:rPr>
        <w:t>竞争性磋商响应文件的响应性。磋商有效期是否符合竞争性磋商文件要求；</w:t>
      </w:r>
      <w:r>
        <w:rPr>
          <w:rFonts w:ascii="宋体" w:hAnsi="宋体" w:eastAsia="宋体" w:cs="宋体"/>
          <w:spacing w:val="-2"/>
          <w:sz w:val="24"/>
          <w:szCs w:val="24"/>
        </w:rPr>
        <w:t>是否满足本次磋商的特殊要求；磋商方案是否有重大缺漏项；磋商产品的技术规格是否有重大偏离；磋商商务响应条款是否有重大偏离；对合同中规定的双方的权利和义务是否做出了实质性修改。</w:t>
      </w:r>
    </w:p>
    <w:p w14:paraId="08DB93B5">
      <w:pPr>
        <w:spacing w:before="180" w:line="218" w:lineRule="auto"/>
        <w:ind w:left="498"/>
        <w:rPr>
          <w:rFonts w:ascii="宋体" w:hAnsi="宋体" w:eastAsia="宋体" w:cs="宋体"/>
          <w:sz w:val="24"/>
          <w:szCs w:val="24"/>
        </w:rPr>
      </w:pPr>
      <w:r>
        <w:rPr>
          <w:rFonts w:ascii="宋体" w:hAnsi="宋体" w:eastAsia="宋体" w:cs="宋体"/>
          <w:spacing w:val="-3"/>
          <w:sz w:val="24"/>
          <w:szCs w:val="24"/>
        </w:rPr>
        <w:t>1.2.4</w:t>
      </w:r>
      <w:r>
        <w:rPr>
          <w:rFonts w:ascii="宋体" w:hAnsi="宋体" w:eastAsia="宋体" w:cs="宋体"/>
          <w:spacing w:val="-41"/>
          <w:sz w:val="24"/>
          <w:szCs w:val="24"/>
        </w:rPr>
        <w:t xml:space="preserve"> </w:t>
      </w:r>
      <w:r>
        <w:rPr>
          <w:rFonts w:ascii="宋体" w:hAnsi="宋体" w:eastAsia="宋体" w:cs="宋体"/>
          <w:spacing w:val="-3"/>
          <w:sz w:val="24"/>
          <w:szCs w:val="24"/>
        </w:rPr>
        <w:t>报价是否超过采购预算。</w:t>
      </w:r>
    </w:p>
    <w:p w14:paraId="5EABB133">
      <w:pPr>
        <w:spacing w:before="303" w:line="219" w:lineRule="auto"/>
        <w:ind w:left="483"/>
        <w:rPr>
          <w:rFonts w:ascii="宋体" w:hAnsi="宋体" w:eastAsia="宋体" w:cs="宋体"/>
          <w:sz w:val="24"/>
          <w:szCs w:val="24"/>
        </w:rPr>
      </w:pPr>
      <w:r>
        <w:rPr>
          <w:rFonts w:ascii="宋体" w:hAnsi="宋体" w:eastAsia="宋体" w:cs="宋体"/>
          <w:b/>
          <w:bCs/>
          <w:spacing w:val="-3"/>
          <w:sz w:val="24"/>
          <w:szCs w:val="24"/>
        </w:rPr>
        <w:t>2、磋商响应文件的澄清</w:t>
      </w:r>
    </w:p>
    <w:p w14:paraId="55EADB03">
      <w:pPr>
        <w:spacing w:before="303" w:line="360" w:lineRule="auto"/>
        <w:ind w:right="72" w:firstLine="482"/>
        <w:jc w:val="both"/>
        <w:rPr>
          <w:rFonts w:ascii="宋体" w:hAnsi="宋体" w:eastAsia="宋体" w:cs="宋体"/>
          <w:sz w:val="24"/>
          <w:szCs w:val="24"/>
        </w:rPr>
      </w:pPr>
      <w:r>
        <w:rPr>
          <w:rFonts w:ascii="宋体" w:hAnsi="宋体" w:eastAsia="宋体" w:cs="宋体"/>
          <w:sz w:val="24"/>
          <w:szCs w:val="24"/>
        </w:rPr>
        <w:t>2.1</w:t>
      </w:r>
      <w:r>
        <w:rPr>
          <w:rFonts w:ascii="宋体" w:hAnsi="宋体" w:eastAsia="宋体" w:cs="宋体"/>
          <w:spacing w:val="-52"/>
          <w:sz w:val="24"/>
          <w:szCs w:val="24"/>
        </w:rPr>
        <w:t xml:space="preserve"> </w:t>
      </w:r>
      <w:r>
        <w:rPr>
          <w:rFonts w:ascii="宋体" w:hAnsi="宋体" w:eastAsia="宋体" w:cs="宋体"/>
          <w:sz w:val="24"/>
          <w:szCs w:val="24"/>
        </w:rPr>
        <w:t>磋商小组发现供应商的报价明显低于其他磋商报价，有</w:t>
      </w:r>
      <w:r>
        <w:rPr>
          <w:rFonts w:ascii="宋体" w:hAnsi="宋体" w:eastAsia="宋体" w:cs="宋体"/>
          <w:spacing w:val="-1"/>
          <w:sz w:val="24"/>
          <w:szCs w:val="24"/>
        </w:rPr>
        <w:t>可能影响服务质量或者不能诚信履约的，应当要求其在合理的时间内做出书面说</w:t>
      </w:r>
      <w:r>
        <w:rPr>
          <w:rFonts w:ascii="宋体" w:hAnsi="宋体" w:eastAsia="宋体" w:cs="宋体"/>
          <w:spacing w:val="-2"/>
          <w:sz w:val="24"/>
          <w:szCs w:val="24"/>
        </w:rPr>
        <w:t>明，必要提交相关证明材料。</w:t>
      </w:r>
      <w:r>
        <w:rPr>
          <w:rFonts w:ascii="宋体" w:hAnsi="宋体" w:eastAsia="宋体" w:cs="宋体"/>
          <w:sz w:val="24"/>
          <w:szCs w:val="24"/>
        </w:rPr>
        <w:t>供应商不能证明其报价合理性的，由磋商小组</w:t>
      </w:r>
      <w:r>
        <w:rPr>
          <w:rFonts w:ascii="宋体" w:hAnsi="宋体" w:eastAsia="宋体" w:cs="宋体"/>
          <w:spacing w:val="-1"/>
          <w:sz w:val="24"/>
          <w:szCs w:val="24"/>
        </w:rPr>
        <w:t>将其作为无效响应处理。</w:t>
      </w:r>
    </w:p>
    <w:p w14:paraId="395448F3">
      <w:pPr>
        <w:spacing w:line="360" w:lineRule="auto"/>
        <w:rPr>
          <w:rFonts w:ascii="宋体" w:hAnsi="宋体" w:eastAsia="宋体" w:cs="宋体"/>
          <w:sz w:val="24"/>
          <w:szCs w:val="24"/>
        </w:rPr>
        <w:sectPr>
          <w:footerReference r:id="rId29" w:type="default"/>
          <w:pgSz w:w="11906" w:h="16839"/>
          <w:pgMar w:top="1419" w:right="1337" w:bottom="1278" w:left="1424" w:header="0" w:footer="1064" w:gutter="0"/>
          <w:pgNumType w:fmt="decimal"/>
          <w:cols w:space="720" w:num="1"/>
        </w:sectPr>
      </w:pPr>
    </w:p>
    <w:p w14:paraId="1B4D5CB3">
      <w:pPr>
        <w:spacing w:before="47" w:line="290" w:lineRule="auto"/>
        <w:ind w:left="14" w:right="163" w:firstLine="480"/>
        <w:rPr>
          <w:rFonts w:ascii="宋体" w:hAnsi="宋体" w:eastAsia="宋体" w:cs="宋体"/>
          <w:sz w:val="24"/>
          <w:szCs w:val="24"/>
        </w:rPr>
      </w:pPr>
      <w:r>
        <w:rPr>
          <w:rFonts w:ascii="宋体" w:hAnsi="宋体" w:eastAsia="宋体" w:cs="宋体"/>
          <w:sz w:val="24"/>
          <w:szCs w:val="24"/>
        </w:rPr>
        <w:t>2.2</w:t>
      </w:r>
      <w:r>
        <w:rPr>
          <w:rFonts w:ascii="宋体" w:hAnsi="宋体" w:eastAsia="宋体" w:cs="宋体"/>
          <w:spacing w:val="-50"/>
          <w:sz w:val="24"/>
          <w:szCs w:val="24"/>
        </w:rPr>
        <w:t xml:space="preserve"> </w:t>
      </w:r>
      <w:r>
        <w:rPr>
          <w:rFonts w:ascii="宋体" w:hAnsi="宋体" w:eastAsia="宋体" w:cs="宋体"/>
          <w:sz w:val="24"/>
          <w:szCs w:val="24"/>
        </w:rPr>
        <w:t>有效的书面澄清材料，是磋商响应文件的补充材料</w:t>
      </w:r>
      <w:r>
        <w:rPr>
          <w:rFonts w:ascii="宋体" w:hAnsi="宋体" w:eastAsia="宋体" w:cs="宋体"/>
          <w:spacing w:val="-1"/>
          <w:sz w:val="24"/>
          <w:szCs w:val="24"/>
        </w:rPr>
        <w:t>，成为磋商响应文件的组成</w:t>
      </w:r>
      <w:r>
        <w:rPr>
          <w:rFonts w:ascii="宋体" w:hAnsi="宋体" w:eastAsia="宋体" w:cs="宋体"/>
          <w:spacing w:val="-5"/>
          <w:sz w:val="24"/>
          <w:szCs w:val="24"/>
        </w:rPr>
        <w:t>部分。</w:t>
      </w:r>
    </w:p>
    <w:p w14:paraId="73D2B1AF">
      <w:pPr>
        <w:spacing w:before="181" w:line="324" w:lineRule="auto"/>
        <w:ind w:left="14" w:right="163" w:firstLine="481"/>
        <w:rPr>
          <w:rFonts w:ascii="宋体" w:hAnsi="宋体" w:eastAsia="宋体" w:cs="宋体"/>
          <w:sz w:val="24"/>
          <w:szCs w:val="24"/>
        </w:rPr>
      </w:pPr>
      <w:r>
        <w:rPr>
          <w:rFonts w:ascii="宋体" w:hAnsi="宋体" w:eastAsia="宋体" w:cs="宋体"/>
          <w:b/>
          <w:bCs/>
          <w:spacing w:val="1"/>
          <w:sz w:val="24"/>
          <w:szCs w:val="24"/>
        </w:rPr>
        <w:t>3、磋商</w:t>
      </w:r>
      <w:r>
        <w:rPr>
          <w:rFonts w:ascii="宋体" w:hAnsi="宋体" w:eastAsia="宋体" w:cs="宋体"/>
          <w:spacing w:val="1"/>
          <w:sz w:val="24"/>
          <w:szCs w:val="24"/>
        </w:rPr>
        <w:t>：磋商小组所有成员集中与单一供应商分别进行磋商，并要求供应商在规</w:t>
      </w:r>
      <w:r>
        <w:rPr>
          <w:rFonts w:ascii="宋体" w:hAnsi="宋体" w:eastAsia="宋体" w:cs="宋体"/>
          <w:spacing w:val="-2"/>
          <w:sz w:val="24"/>
          <w:szCs w:val="24"/>
        </w:rPr>
        <w:t>定的时间内提交最后报价。在磋商过程中，磋商小组可以根据磋商文件和磋商情况实质性变动采购需求中的技术、服务要求以及合同草案条款，但不得变动磋商文件中的其它</w:t>
      </w:r>
      <w:r>
        <w:rPr>
          <w:rFonts w:ascii="宋体" w:hAnsi="宋体" w:eastAsia="宋体" w:cs="宋体"/>
          <w:spacing w:val="-1"/>
          <w:sz w:val="24"/>
          <w:szCs w:val="24"/>
        </w:rPr>
        <w:t>内容。实质性变动得内容，需经采购人代表确认。</w:t>
      </w:r>
    </w:p>
    <w:p w14:paraId="1E2F6039">
      <w:pPr>
        <w:spacing w:before="180" w:line="313" w:lineRule="auto"/>
        <w:ind w:left="10" w:right="162" w:firstLine="480"/>
        <w:rPr>
          <w:rFonts w:ascii="宋体" w:hAnsi="宋体" w:eastAsia="宋体" w:cs="宋体"/>
          <w:sz w:val="24"/>
          <w:szCs w:val="24"/>
        </w:rPr>
      </w:pPr>
      <w:r>
        <w:rPr>
          <w:rFonts w:ascii="宋体" w:hAnsi="宋体" w:eastAsia="宋体" w:cs="宋体"/>
          <w:b/>
          <w:bCs/>
          <w:spacing w:val="1"/>
          <w:sz w:val="24"/>
          <w:szCs w:val="24"/>
        </w:rPr>
        <w:t>4、综合评审：</w:t>
      </w:r>
      <w:r>
        <w:rPr>
          <w:rFonts w:ascii="宋体" w:hAnsi="宋体" w:eastAsia="宋体" w:cs="宋体"/>
          <w:spacing w:val="1"/>
          <w:sz w:val="24"/>
          <w:szCs w:val="24"/>
        </w:rPr>
        <w:t>对于经初审合格的所有供应商，由磋商小组各成员依据磋商响应文</w:t>
      </w:r>
      <w:r>
        <w:rPr>
          <w:rFonts w:ascii="宋体" w:hAnsi="宋体" w:eastAsia="宋体" w:cs="宋体"/>
          <w:spacing w:val="-2"/>
          <w:sz w:val="24"/>
          <w:szCs w:val="24"/>
        </w:rPr>
        <w:t>件和最终报价，按照下列《评标要素和分值分解表》规定的内容独立进行综合评价、比</w:t>
      </w:r>
      <w:r>
        <w:rPr>
          <w:rFonts w:ascii="宋体" w:hAnsi="宋体" w:eastAsia="宋体" w:cs="宋体"/>
          <w:sz w:val="24"/>
          <w:szCs w:val="24"/>
        </w:rPr>
        <w:t>较打分，然后汇总每个供应商的得分，从高到低依次排</w:t>
      </w:r>
      <w:r>
        <w:rPr>
          <w:rFonts w:ascii="宋体" w:hAnsi="宋体" w:eastAsia="宋体" w:cs="宋体"/>
          <w:spacing w:val="-1"/>
          <w:sz w:val="24"/>
          <w:szCs w:val="24"/>
        </w:rPr>
        <w:t>序，推荐成交候选人。</w:t>
      </w:r>
    </w:p>
    <w:p w14:paraId="2C5A7349">
      <w:pPr>
        <w:spacing w:before="181" w:line="220" w:lineRule="auto"/>
        <w:ind w:left="11"/>
        <w:rPr>
          <w:rFonts w:ascii="宋体" w:hAnsi="宋体" w:eastAsia="宋体" w:cs="宋体"/>
          <w:sz w:val="24"/>
          <w:szCs w:val="24"/>
        </w:rPr>
      </w:pPr>
      <w:r>
        <w:rPr>
          <w:rFonts w:ascii="宋体" w:hAnsi="宋体" w:eastAsia="宋体" w:cs="宋体"/>
          <w:b/>
          <w:bCs/>
          <w:spacing w:val="-4"/>
          <w:sz w:val="24"/>
          <w:szCs w:val="24"/>
        </w:rPr>
        <w:t>三、政策性扣减</w:t>
      </w:r>
    </w:p>
    <w:p w14:paraId="6AAD2D91">
      <w:pPr>
        <w:spacing w:before="179" w:line="220" w:lineRule="auto"/>
        <w:ind w:left="509"/>
        <w:rPr>
          <w:rFonts w:ascii="宋体" w:hAnsi="宋体" w:eastAsia="宋体" w:cs="宋体"/>
          <w:sz w:val="24"/>
          <w:szCs w:val="24"/>
        </w:rPr>
      </w:pPr>
      <w:r>
        <w:rPr>
          <w:rFonts w:ascii="宋体" w:hAnsi="宋体" w:eastAsia="宋体" w:cs="宋体"/>
          <w:b/>
          <w:bCs/>
          <w:spacing w:val="-7"/>
          <w:sz w:val="24"/>
          <w:szCs w:val="24"/>
        </w:rPr>
        <w:t>1</w:t>
      </w:r>
      <w:r>
        <w:rPr>
          <w:rFonts w:ascii="宋体" w:hAnsi="宋体" w:eastAsia="宋体" w:cs="宋体"/>
          <w:spacing w:val="-48"/>
          <w:sz w:val="24"/>
          <w:szCs w:val="24"/>
        </w:rPr>
        <w:t xml:space="preserve"> </w:t>
      </w:r>
      <w:r>
        <w:rPr>
          <w:rFonts w:ascii="宋体" w:hAnsi="宋体" w:eastAsia="宋体" w:cs="宋体"/>
          <w:b/>
          <w:bCs/>
          <w:spacing w:val="-7"/>
          <w:sz w:val="24"/>
          <w:szCs w:val="24"/>
        </w:rPr>
        <w:t>政策性扣减范围</w:t>
      </w:r>
    </w:p>
    <w:p w14:paraId="0830741E">
      <w:pPr>
        <w:spacing w:before="182" w:line="289" w:lineRule="auto"/>
        <w:ind w:left="12" w:right="175" w:firstLine="496"/>
        <w:rPr>
          <w:rFonts w:ascii="宋体" w:hAnsi="宋体" w:eastAsia="宋体" w:cs="宋体"/>
          <w:sz w:val="24"/>
          <w:szCs w:val="24"/>
        </w:rPr>
      </w:pPr>
      <w:r>
        <w:rPr>
          <w:rFonts w:ascii="宋体" w:hAnsi="宋体" w:eastAsia="宋体" w:cs="宋体"/>
          <w:spacing w:val="-1"/>
          <w:sz w:val="24"/>
          <w:szCs w:val="24"/>
        </w:rPr>
        <w:t>1.1</w:t>
      </w:r>
      <w:r>
        <w:rPr>
          <w:rFonts w:ascii="宋体" w:hAnsi="宋体" w:eastAsia="宋体" w:cs="宋体"/>
          <w:spacing w:val="-51"/>
          <w:sz w:val="24"/>
          <w:szCs w:val="24"/>
        </w:rPr>
        <w:t xml:space="preserve"> </w:t>
      </w:r>
      <w:r>
        <w:rPr>
          <w:rFonts w:ascii="宋体" w:hAnsi="宋体" w:eastAsia="宋体" w:cs="宋体"/>
          <w:spacing w:val="-1"/>
          <w:sz w:val="24"/>
          <w:szCs w:val="24"/>
        </w:rPr>
        <w:t>供应商符合小型、微型企业或监狱企业、残疾人福利性单位条件的，其磋商报价价格评审时将按相应比例进行扣减。</w:t>
      </w:r>
    </w:p>
    <w:p w14:paraId="115628F6">
      <w:pPr>
        <w:spacing w:before="181" w:line="290" w:lineRule="auto"/>
        <w:ind w:left="10" w:right="99" w:firstLine="498"/>
        <w:rPr>
          <w:rFonts w:ascii="宋体" w:hAnsi="宋体" w:eastAsia="宋体" w:cs="宋体"/>
          <w:sz w:val="24"/>
          <w:szCs w:val="24"/>
        </w:rPr>
      </w:pPr>
      <w:r>
        <w:rPr>
          <w:rFonts w:ascii="宋体" w:hAnsi="宋体" w:eastAsia="宋体" w:cs="宋体"/>
          <w:spacing w:val="-2"/>
          <w:sz w:val="24"/>
          <w:szCs w:val="24"/>
        </w:rPr>
        <w:t>1.2</w:t>
      </w:r>
      <w:r>
        <w:rPr>
          <w:rFonts w:ascii="宋体" w:hAnsi="宋体" w:eastAsia="宋体" w:cs="宋体"/>
          <w:spacing w:val="-49"/>
          <w:sz w:val="24"/>
          <w:szCs w:val="24"/>
        </w:rPr>
        <w:t xml:space="preserve"> </w:t>
      </w:r>
      <w:r>
        <w:rPr>
          <w:rFonts w:ascii="宋体" w:hAnsi="宋体" w:eastAsia="宋体" w:cs="宋体"/>
          <w:spacing w:val="-2"/>
          <w:sz w:val="24"/>
          <w:szCs w:val="24"/>
        </w:rPr>
        <w:t>依照&lt;关于印发《政府采购促进中小企业发展暂行办法》的通知&gt;（财库(202</w:t>
      </w:r>
      <w:r>
        <w:rPr>
          <w:rFonts w:ascii="宋体" w:hAnsi="宋体" w:eastAsia="宋体" w:cs="宋体"/>
          <w:spacing w:val="-3"/>
          <w:sz w:val="24"/>
          <w:szCs w:val="24"/>
        </w:rPr>
        <w:t>0〕</w:t>
      </w:r>
      <w:r>
        <w:rPr>
          <w:rFonts w:ascii="宋体" w:hAnsi="宋体" w:eastAsia="宋体" w:cs="宋体"/>
          <w:sz w:val="24"/>
          <w:szCs w:val="24"/>
        </w:rPr>
        <w:t xml:space="preserve"> </w:t>
      </w:r>
      <w:r>
        <w:rPr>
          <w:rFonts w:ascii="宋体" w:hAnsi="宋体" w:eastAsia="宋体" w:cs="宋体"/>
          <w:spacing w:val="-1"/>
          <w:sz w:val="24"/>
          <w:szCs w:val="24"/>
        </w:rPr>
        <w:t>46</w:t>
      </w:r>
      <w:r>
        <w:rPr>
          <w:rFonts w:ascii="宋体" w:hAnsi="宋体" w:eastAsia="宋体" w:cs="宋体"/>
          <w:spacing w:val="-44"/>
          <w:sz w:val="24"/>
          <w:szCs w:val="24"/>
        </w:rPr>
        <w:t xml:space="preserve"> </w:t>
      </w:r>
      <w:r>
        <w:rPr>
          <w:rFonts w:ascii="宋体" w:hAnsi="宋体" w:eastAsia="宋体" w:cs="宋体"/>
          <w:spacing w:val="-1"/>
          <w:sz w:val="24"/>
          <w:szCs w:val="24"/>
        </w:rPr>
        <w:t>号）的规定，小型、微型企业应当同时符合以下条件：</w:t>
      </w:r>
    </w:p>
    <w:p w14:paraId="7CE559F4">
      <w:pPr>
        <w:spacing w:before="181" w:line="313" w:lineRule="auto"/>
        <w:ind w:left="10" w:right="159" w:firstLine="498"/>
        <w:rPr>
          <w:rFonts w:ascii="宋体" w:hAnsi="宋体" w:eastAsia="宋体" w:cs="宋体"/>
          <w:sz w:val="24"/>
          <w:szCs w:val="24"/>
        </w:rPr>
      </w:pPr>
      <w:r>
        <w:rPr>
          <w:rFonts w:ascii="宋体" w:hAnsi="宋体" w:eastAsia="宋体" w:cs="宋体"/>
          <w:spacing w:val="-1"/>
          <w:sz w:val="24"/>
          <w:szCs w:val="24"/>
        </w:rPr>
        <w:t>1.2.1</w:t>
      </w:r>
      <w:r>
        <w:rPr>
          <w:rFonts w:ascii="宋体" w:hAnsi="宋体" w:eastAsia="宋体" w:cs="宋体"/>
          <w:spacing w:val="-49"/>
          <w:sz w:val="24"/>
          <w:szCs w:val="24"/>
        </w:rPr>
        <w:t xml:space="preserve"> </w:t>
      </w:r>
      <w:r>
        <w:rPr>
          <w:rFonts w:ascii="宋体" w:hAnsi="宋体" w:eastAsia="宋体" w:cs="宋体"/>
          <w:spacing w:val="-1"/>
          <w:sz w:val="24"/>
          <w:szCs w:val="24"/>
        </w:rPr>
        <w:t>符合中小企业划分标准（中小企业划分标准是指国务院有关部门根据企</w:t>
      </w:r>
      <w:r>
        <w:rPr>
          <w:rFonts w:ascii="宋体" w:hAnsi="宋体" w:eastAsia="宋体" w:cs="宋体"/>
          <w:spacing w:val="-2"/>
          <w:sz w:val="24"/>
          <w:szCs w:val="24"/>
        </w:rPr>
        <w:t>业从</w:t>
      </w:r>
      <w:r>
        <w:rPr>
          <w:rFonts w:ascii="宋体" w:hAnsi="宋体" w:eastAsia="宋体" w:cs="宋体"/>
          <w:spacing w:val="-1"/>
          <w:sz w:val="24"/>
          <w:szCs w:val="24"/>
        </w:rPr>
        <w:t>业人员、营业收入、资产总额等指标制定的中小企业划型标</w:t>
      </w:r>
      <w:r>
        <w:rPr>
          <w:rFonts w:ascii="宋体" w:hAnsi="宋体" w:eastAsia="宋体" w:cs="宋体"/>
          <w:spacing w:val="-2"/>
          <w:sz w:val="24"/>
          <w:szCs w:val="24"/>
        </w:rPr>
        <w:t>准（工信部联企业〔2011〕</w:t>
      </w:r>
      <w:r>
        <w:rPr>
          <w:rFonts w:ascii="宋体" w:hAnsi="宋体" w:eastAsia="宋体" w:cs="宋体"/>
          <w:sz w:val="24"/>
          <w:szCs w:val="24"/>
        </w:rPr>
        <w:t xml:space="preserve"> </w:t>
      </w:r>
      <w:r>
        <w:rPr>
          <w:rFonts w:ascii="宋体" w:hAnsi="宋体" w:eastAsia="宋体" w:cs="宋体"/>
          <w:spacing w:val="-5"/>
          <w:sz w:val="24"/>
          <w:szCs w:val="24"/>
        </w:rPr>
        <w:t>300</w:t>
      </w:r>
      <w:r>
        <w:rPr>
          <w:rFonts w:ascii="宋体" w:hAnsi="宋体" w:eastAsia="宋体" w:cs="宋体"/>
          <w:spacing w:val="-45"/>
          <w:sz w:val="24"/>
          <w:szCs w:val="24"/>
        </w:rPr>
        <w:t xml:space="preserve"> </w:t>
      </w:r>
      <w:r>
        <w:rPr>
          <w:rFonts w:ascii="宋体" w:hAnsi="宋体" w:eastAsia="宋体" w:cs="宋体"/>
          <w:spacing w:val="-5"/>
          <w:sz w:val="24"/>
          <w:szCs w:val="24"/>
        </w:rPr>
        <w:t>号</w:t>
      </w:r>
      <w:r>
        <w:rPr>
          <w:rFonts w:ascii="宋体" w:hAnsi="宋体" w:eastAsia="宋体" w:cs="宋体"/>
          <w:sz w:val="24"/>
          <w:szCs w:val="24"/>
        </w:rPr>
        <w:t>））</w:t>
      </w:r>
      <w:r>
        <w:rPr>
          <w:rFonts w:ascii="宋体" w:hAnsi="宋体" w:eastAsia="宋体" w:cs="宋体"/>
          <w:spacing w:val="-5"/>
          <w:sz w:val="24"/>
          <w:szCs w:val="24"/>
        </w:rPr>
        <w:t>。</w:t>
      </w:r>
    </w:p>
    <w:p w14:paraId="231E1E06">
      <w:pPr>
        <w:spacing w:before="182" w:line="288" w:lineRule="auto"/>
        <w:ind w:left="31" w:right="175" w:firstLine="478"/>
        <w:rPr>
          <w:rFonts w:ascii="宋体" w:hAnsi="宋体" w:eastAsia="宋体" w:cs="宋体"/>
          <w:sz w:val="24"/>
          <w:szCs w:val="24"/>
        </w:rPr>
      </w:pPr>
      <w:r>
        <w:rPr>
          <w:rFonts w:ascii="宋体" w:hAnsi="宋体" w:eastAsia="宋体" w:cs="宋体"/>
          <w:spacing w:val="-1"/>
          <w:sz w:val="24"/>
          <w:szCs w:val="24"/>
        </w:rPr>
        <w:t>1.2.2</w:t>
      </w:r>
      <w:r>
        <w:rPr>
          <w:rFonts w:ascii="宋体" w:hAnsi="宋体" w:eastAsia="宋体" w:cs="宋体"/>
          <w:spacing w:val="-50"/>
          <w:sz w:val="24"/>
          <w:szCs w:val="24"/>
        </w:rPr>
        <w:t xml:space="preserve"> </w:t>
      </w:r>
      <w:r>
        <w:rPr>
          <w:rFonts w:ascii="宋体" w:hAnsi="宋体" w:eastAsia="宋体" w:cs="宋体"/>
          <w:spacing w:val="-1"/>
          <w:sz w:val="24"/>
          <w:szCs w:val="24"/>
        </w:rPr>
        <w:t>提供本企业制造的货物、承担的工程或者服务，或者提供其他中小企业制造</w:t>
      </w:r>
      <w:r>
        <w:rPr>
          <w:rFonts w:ascii="宋体" w:hAnsi="宋体" w:eastAsia="宋体" w:cs="宋体"/>
          <w:spacing w:val="-2"/>
          <w:sz w:val="24"/>
          <w:szCs w:val="24"/>
        </w:rPr>
        <w:t>的货物，不包括提供或使用大型企业注册商标的货物。</w:t>
      </w:r>
    </w:p>
    <w:p w14:paraId="47E98D52">
      <w:pPr>
        <w:spacing w:before="184" w:line="288" w:lineRule="auto"/>
        <w:ind w:left="34" w:right="82" w:firstLine="475"/>
        <w:rPr>
          <w:rFonts w:ascii="宋体" w:hAnsi="宋体" w:eastAsia="宋体" w:cs="宋体"/>
          <w:sz w:val="24"/>
          <w:szCs w:val="24"/>
        </w:rPr>
      </w:pPr>
      <w:r>
        <w:rPr>
          <w:rFonts w:ascii="宋体" w:hAnsi="宋体" w:eastAsia="宋体" w:cs="宋体"/>
          <w:spacing w:val="-5"/>
          <w:sz w:val="24"/>
          <w:szCs w:val="24"/>
        </w:rPr>
        <w:t>1.2.3</w:t>
      </w:r>
      <w:r>
        <w:rPr>
          <w:rFonts w:ascii="宋体" w:hAnsi="宋体" w:eastAsia="宋体" w:cs="宋体"/>
          <w:spacing w:val="-41"/>
          <w:sz w:val="24"/>
          <w:szCs w:val="24"/>
        </w:rPr>
        <w:t xml:space="preserve"> </w:t>
      </w:r>
      <w:r>
        <w:rPr>
          <w:rFonts w:ascii="宋体" w:hAnsi="宋体" w:eastAsia="宋体" w:cs="宋体"/>
          <w:spacing w:val="-5"/>
          <w:sz w:val="24"/>
          <w:szCs w:val="24"/>
        </w:rPr>
        <w:t>小型、微型企业提供中型企业制造的货物的，视同为中型企业；小型、微型、</w:t>
      </w:r>
      <w:r>
        <w:rPr>
          <w:rFonts w:ascii="宋体" w:hAnsi="宋体" w:eastAsia="宋体" w:cs="宋体"/>
          <w:spacing w:val="-2"/>
          <w:sz w:val="24"/>
          <w:szCs w:val="24"/>
        </w:rPr>
        <w:t>中型企业提供大型企业制造的货物的，视同为大型企业。</w:t>
      </w:r>
    </w:p>
    <w:p w14:paraId="6A2C85E4">
      <w:pPr>
        <w:spacing w:before="185" w:line="359" w:lineRule="auto"/>
        <w:ind w:left="10" w:right="163" w:firstLine="498"/>
        <w:jc w:val="both"/>
        <w:rPr>
          <w:rFonts w:ascii="宋体" w:hAnsi="宋体" w:eastAsia="宋体" w:cs="宋体"/>
          <w:sz w:val="24"/>
          <w:szCs w:val="24"/>
        </w:rPr>
      </w:pPr>
      <w:r>
        <w:rPr>
          <w:rFonts w:ascii="宋体" w:hAnsi="宋体" w:eastAsia="宋体" w:cs="宋体"/>
          <w:spacing w:val="-1"/>
          <w:sz w:val="24"/>
          <w:szCs w:val="24"/>
        </w:rPr>
        <w:t>1.3</w:t>
      </w:r>
      <w:r>
        <w:rPr>
          <w:rFonts w:ascii="宋体" w:hAnsi="宋体" w:eastAsia="宋体" w:cs="宋体"/>
          <w:spacing w:val="-40"/>
          <w:sz w:val="24"/>
          <w:szCs w:val="24"/>
        </w:rPr>
        <w:t xml:space="preserve"> </w:t>
      </w:r>
      <w:r>
        <w:rPr>
          <w:rFonts w:ascii="宋体" w:hAnsi="宋体" w:eastAsia="宋体" w:cs="宋体"/>
          <w:spacing w:val="-1"/>
          <w:sz w:val="24"/>
          <w:szCs w:val="24"/>
        </w:rPr>
        <w:t>采购人拟采购产品属于优先采购节能环境标志产品范围的，应当优先采购节能</w:t>
      </w:r>
      <w:r>
        <w:rPr>
          <w:rFonts w:ascii="宋体" w:hAnsi="宋体" w:eastAsia="宋体" w:cs="宋体"/>
          <w:spacing w:val="-2"/>
          <w:sz w:val="24"/>
          <w:szCs w:val="24"/>
        </w:rPr>
        <w:t>环境标志产品，节能产品以财政部国家发展改革委关于调整公布最新一期节能产品政府采购清单所列产品为准。环保产品以财政部环境保护部关于调整公布最新一期环境标志</w:t>
      </w:r>
      <w:r>
        <w:rPr>
          <w:rFonts w:ascii="宋体" w:hAnsi="宋体" w:eastAsia="宋体" w:cs="宋体"/>
          <w:spacing w:val="-1"/>
          <w:sz w:val="24"/>
          <w:szCs w:val="24"/>
        </w:rPr>
        <w:t>产品政府采购清单所列产品为准。</w:t>
      </w:r>
    </w:p>
    <w:p w14:paraId="7502C308">
      <w:pPr>
        <w:spacing w:line="372" w:lineRule="auto"/>
        <w:ind w:firstLine="509"/>
        <w:jc w:val="both"/>
        <w:rPr>
          <w:rFonts w:ascii="宋体" w:hAnsi="宋体" w:eastAsia="宋体" w:cs="宋体"/>
          <w:sz w:val="24"/>
          <w:szCs w:val="24"/>
        </w:rPr>
      </w:pPr>
      <w:r>
        <w:rPr>
          <w:rFonts w:ascii="宋体" w:hAnsi="宋体" w:eastAsia="宋体" w:cs="宋体"/>
          <w:sz w:val="24"/>
          <w:szCs w:val="24"/>
        </w:rPr>
        <w:t>1.3.1“节能产品政府采购清单</w:t>
      </w:r>
      <w:r>
        <w:rPr>
          <w:rFonts w:ascii="宋体" w:hAnsi="宋体" w:eastAsia="宋体" w:cs="宋体"/>
          <w:spacing w:val="-77"/>
          <w:sz w:val="24"/>
          <w:szCs w:val="24"/>
        </w:rPr>
        <w:t xml:space="preserve"> </w:t>
      </w:r>
      <w:r>
        <w:rPr>
          <w:rFonts w:ascii="宋体" w:hAnsi="宋体" w:eastAsia="宋体" w:cs="宋体"/>
          <w:sz w:val="24"/>
          <w:szCs w:val="24"/>
        </w:rPr>
        <w:t>”：符合政府采购优先采购政策的，所投产品属于</w:t>
      </w:r>
      <w:r>
        <w:rPr>
          <w:rFonts w:ascii="宋体" w:hAnsi="宋体" w:eastAsia="宋体" w:cs="宋体"/>
          <w:spacing w:val="1"/>
          <w:sz w:val="24"/>
          <w:szCs w:val="24"/>
        </w:rPr>
        <w:t>“节能产品政府采购清单</w:t>
      </w:r>
      <w:r>
        <w:rPr>
          <w:rFonts w:ascii="宋体" w:hAnsi="宋体" w:eastAsia="宋体" w:cs="宋体"/>
          <w:spacing w:val="-74"/>
          <w:sz w:val="24"/>
          <w:szCs w:val="24"/>
        </w:rPr>
        <w:t xml:space="preserve"> </w:t>
      </w:r>
      <w:r>
        <w:rPr>
          <w:rFonts w:ascii="宋体" w:hAnsi="宋体" w:eastAsia="宋体" w:cs="宋体"/>
          <w:spacing w:val="1"/>
          <w:sz w:val="24"/>
          <w:szCs w:val="24"/>
        </w:rPr>
        <w:t>”中品目的产品，需提供最新一期“节能产品政府采购清单</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12"/>
          <w:sz w:val="24"/>
          <w:szCs w:val="24"/>
        </w:rPr>
        <w:t>中</w:t>
      </w:r>
      <w:r>
        <w:rPr>
          <w:rFonts w:ascii="宋体" w:hAnsi="宋体" w:eastAsia="宋体" w:cs="宋体"/>
          <w:spacing w:val="-42"/>
          <w:sz w:val="24"/>
          <w:szCs w:val="24"/>
        </w:rPr>
        <w:t xml:space="preserve"> </w:t>
      </w:r>
      <w:r>
        <w:rPr>
          <w:rFonts w:ascii="宋体" w:hAnsi="宋体" w:eastAsia="宋体" w:cs="宋体"/>
          <w:spacing w:val="-12"/>
          <w:sz w:val="24"/>
          <w:szCs w:val="24"/>
        </w:rPr>
        <w:t>磋</w:t>
      </w:r>
      <w:r>
        <w:rPr>
          <w:rFonts w:ascii="宋体" w:hAnsi="宋体" w:eastAsia="宋体" w:cs="宋体"/>
          <w:spacing w:val="-53"/>
          <w:sz w:val="24"/>
          <w:szCs w:val="24"/>
        </w:rPr>
        <w:t xml:space="preserve"> </w:t>
      </w:r>
      <w:r>
        <w:rPr>
          <w:rFonts w:ascii="宋体" w:hAnsi="宋体" w:eastAsia="宋体" w:cs="宋体"/>
          <w:spacing w:val="-12"/>
          <w:sz w:val="24"/>
          <w:szCs w:val="24"/>
        </w:rPr>
        <w:t>商</w:t>
      </w:r>
      <w:r>
        <w:rPr>
          <w:rFonts w:ascii="宋体" w:hAnsi="宋体" w:eastAsia="宋体" w:cs="宋体"/>
          <w:spacing w:val="-55"/>
          <w:sz w:val="24"/>
          <w:szCs w:val="24"/>
        </w:rPr>
        <w:t xml:space="preserve"> </w:t>
      </w:r>
      <w:r>
        <w:rPr>
          <w:rFonts w:ascii="宋体" w:hAnsi="宋体" w:eastAsia="宋体" w:cs="宋体"/>
          <w:spacing w:val="-12"/>
          <w:sz w:val="24"/>
          <w:szCs w:val="24"/>
        </w:rPr>
        <w:t>产</w:t>
      </w:r>
      <w:r>
        <w:rPr>
          <w:rFonts w:ascii="宋体" w:hAnsi="宋体" w:eastAsia="宋体" w:cs="宋体"/>
          <w:spacing w:val="-36"/>
          <w:sz w:val="24"/>
          <w:szCs w:val="24"/>
        </w:rPr>
        <w:t xml:space="preserve"> </w:t>
      </w:r>
      <w:r>
        <w:rPr>
          <w:rFonts w:ascii="宋体" w:hAnsi="宋体" w:eastAsia="宋体" w:cs="宋体"/>
          <w:spacing w:val="-12"/>
          <w:sz w:val="24"/>
          <w:szCs w:val="24"/>
        </w:rPr>
        <w:t>品</w:t>
      </w:r>
      <w:r>
        <w:rPr>
          <w:rFonts w:ascii="宋体" w:hAnsi="宋体" w:eastAsia="宋体" w:cs="宋体"/>
          <w:spacing w:val="-58"/>
          <w:sz w:val="24"/>
          <w:szCs w:val="24"/>
        </w:rPr>
        <w:t xml:space="preserve"> </w:t>
      </w:r>
      <w:r>
        <w:rPr>
          <w:rFonts w:ascii="宋体" w:hAnsi="宋体" w:eastAsia="宋体" w:cs="宋体"/>
          <w:spacing w:val="-12"/>
          <w:sz w:val="24"/>
          <w:szCs w:val="24"/>
        </w:rPr>
        <w:t>所</w:t>
      </w:r>
      <w:r>
        <w:rPr>
          <w:rFonts w:ascii="宋体" w:hAnsi="宋体" w:eastAsia="宋体" w:cs="宋体"/>
          <w:spacing w:val="-56"/>
          <w:sz w:val="24"/>
          <w:szCs w:val="24"/>
        </w:rPr>
        <w:t xml:space="preserve"> </w:t>
      </w:r>
      <w:r>
        <w:rPr>
          <w:rFonts w:ascii="宋体" w:hAnsi="宋体" w:eastAsia="宋体" w:cs="宋体"/>
          <w:spacing w:val="-12"/>
          <w:sz w:val="24"/>
          <w:szCs w:val="24"/>
        </w:rPr>
        <w:t>在</w:t>
      </w:r>
      <w:r>
        <w:rPr>
          <w:rFonts w:ascii="宋体" w:hAnsi="宋体" w:eastAsia="宋体" w:cs="宋体"/>
          <w:spacing w:val="-56"/>
          <w:sz w:val="24"/>
          <w:szCs w:val="24"/>
        </w:rPr>
        <w:t xml:space="preserve"> </w:t>
      </w:r>
      <w:r>
        <w:rPr>
          <w:rFonts w:ascii="宋体" w:hAnsi="宋体" w:eastAsia="宋体" w:cs="宋体"/>
          <w:spacing w:val="-12"/>
          <w:sz w:val="24"/>
          <w:szCs w:val="24"/>
        </w:rPr>
        <w:t>清</w:t>
      </w:r>
      <w:r>
        <w:rPr>
          <w:rFonts w:ascii="宋体" w:hAnsi="宋体" w:eastAsia="宋体" w:cs="宋体"/>
          <w:spacing w:val="-56"/>
          <w:sz w:val="24"/>
          <w:szCs w:val="24"/>
        </w:rPr>
        <w:t xml:space="preserve"> </w:t>
      </w:r>
      <w:r>
        <w:rPr>
          <w:rFonts w:ascii="宋体" w:hAnsi="宋体" w:eastAsia="宋体" w:cs="宋体"/>
          <w:spacing w:val="-12"/>
          <w:sz w:val="24"/>
          <w:szCs w:val="24"/>
        </w:rPr>
        <w:t>单</w:t>
      </w:r>
      <w:r>
        <w:rPr>
          <w:rFonts w:ascii="宋体" w:hAnsi="宋体" w:eastAsia="宋体" w:cs="宋体"/>
          <w:spacing w:val="-50"/>
          <w:sz w:val="24"/>
          <w:szCs w:val="24"/>
        </w:rPr>
        <w:t xml:space="preserve"> </w:t>
      </w:r>
      <w:r>
        <w:rPr>
          <w:rFonts w:ascii="宋体" w:hAnsi="宋体" w:eastAsia="宋体" w:cs="宋体"/>
          <w:spacing w:val="-12"/>
          <w:sz w:val="24"/>
          <w:szCs w:val="24"/>
        </w:rPr>
        <w:t>页并</w:t>
      </w:r>
      <w:r>
        <w:rPr>
          <w:rFonts w:ascii="宋体" w:hAnsi="宋体" w:eastAsia="宋体" w:cs="宋体"/>
          <w:spacing w:val="-57"/>
          <w:sz w:val="24"/>
          <w:szCs w:val="24"/>
        </w:rPr>
        <w:t xml:space="preserve"> </w:t>
      </w:r>
      <w:r>
        <w:rPr>
          <w:rFonts w:ascii="宋体" w:hAnsi="宋体" w:eastAsia="宋体" w:cs="宋体"/>
          <w:spacing w:val="-12"/>
          <w:sz w:val="24"/>
          <w:szCs w:val="24"/>
        </w:rPr>
        <w:t>加</w:t>
      </w:r>
      <w:r>
        <w:rPr>
          <w:rFonts w:ascii="宋体" w:hAnsi="宋体" w:eastAsia="宋体" w:cs="宋体"/>
          <w:spacing w:val="-55"/>
          <w:sz w:val="24"/>
          <w:szCs w:val="24"/>
        </w:rPr>
        <w:t xml:space="preserve"> </w:t>
      </w:r>
      <w:r>
        <w:rPr>
          <w:rFonts w:ascii="宋体" w:hAnsi="宋体" w:eastAsia="宋体" w:cs="宋体"/>
          <w:spacing w:val="-12"/>
          <w:sz w:val="24"/>
          <w:szCs w:val="24"/>
        </w:rPr>
        <w:t>盖</w:t>
      </w:r>
      <w:r>
        <w:rPr>
          <w:rFonts w:ascii="宋体" w:hAnsi="宋体" w:eastAsia="宋体" w:cs="宋体"/>
          <w:spacing w:val="-55"/>
          <w:sz w:val="24"/>
          <w:szCs w:val="24"/>
        </w:rPr>
        <w:t xml:space="preserve"> </w:t>
      </w:r>
      <w:r>
        <w:rPr>
          <w:rFonts w:ascii="宋体" w:hAnsi="宋体" w:eastAsia="宋体" w:cs="宋体"/>
          <w:spacing w:val="-12"/>
          <w:sz w:val="24"/>
          <w:szCs w:val="24"/>
        </w:rPr>
        <w:t>供</w:t>
      </w:r>
      <w:r>
        <w:rPr>
          <w:rFonts w:ascii="宋体" w:hAnsi="宋体" w:eastAsia="宋体" w:cs="宋体"/>
          <w:spacing w:val="-58"/>
          <w:sz w:val="24"/>
          <w:szCs w:val="24"/>
        </w:rPr>
        <w:t xml:space="preserve"> </w:t>
      </w:r>
      <w:r>
        <w:rPr>
          <w:rFonts w:ascii="宋体" w:hAnsi="宋体" w:eastAsia="宋体" w:cs="宋体"/>
          <w:spacing w:val="-12"/>
          <w:sz w:val="24"/>
          <w:szCs w:val="24"/>
        </w:rPr>
        <w:t>应</w:t>
      </w:r>
      <w:r>
        <w:rPr>
          <w:rFonts w:ascii="宋体" w:hAnsi="宋体" w:eastAsia="宋体" w:cs="宋体"/>
          <w:spacing w:val="-51"/>
          <w:sz w:val="24"/>
          <w:szCs w:val="24"/>
        </w:rPr>
        <w:t xml:space="preserve"> </w:t>
      </w:r>
      <w:r>
        <w:rPr>
          <w:rFonts w:ascii="宋体" w:hAnsi="宋体" w:eastAsia="宋体" w:cs="宋体"/>
          <w:spacing w:val="-12"/>
          <w:sz w:val="24"/>
          <w:szCs w:val="24"/>
        </w:rPr>
        <w:t>商</w:t>
      </w:r>
      <w:r>
        <w:rPr>
          <w:rFonts w:ascii="宋体" w:hAnsi="宋体" w:eastAsia="宋体" w:cs="宋体"/>
          <w:spacing w:val="-48"/>
          <w:sz w:val="24"/>
          <w:szCs w:val="24"/>
        </w:rPr>
        <w:t xml:space="preserve"> </w:t>
      </w:r>
      <w:r>
        <w:rPr>
          <w:rFonts w:ascii="宋体" w:hAnsi="宋体" w:eastAsia="宋体" w:cs="宋体"/>
          <w:spacing w:val="-12"/>
          <w:sz w:val="24"/>
          <w:szCs w:val="24"/>
        </w:rPr>
        <w:t>公</w:t>
      </w:r>
      <w:r>
        <w:rPr>
          <w:rFonts w:ascii="宋体" w:hAnsi="宋体" w:eastAsia="宋体" w:cs="宋体"/>
          <w:spacing w:val="-49"/>
          <w:sz w:val="24"/>
          <w:szCs w:val="24"/>
        </w:rPr>
        <w:t xml:space="preserve"> </w:t>
      </w:r>
      <w:r>
        <w:rPr>
          <w:rFonts w:ascii="宋体" w:hAnsi="宋体" w:eastAsia="宋体" w:cs="宋体"/>
          <w:spacing w:val="-12"/>
          <w:sz w:val="24"/>
          <w:szCs w:val="24"/>
        </w:rPr>
        <w:t>章</w:t>
      </w:r>
      <w:r>
        <w:rPr>
          <w:rFonts w:ascii="宋体" w:hAnsi="宋体" w:eastAsia="宋体" w:cs="宋体"/>
          <w:spacing w:val="-32"/>
          <w:sz w:val="24"/>
          <w:szCs w:val="24"/>
        </w:rPr>
        <w:t xml:space="preserve"> </w:t>
      </w:r>
      <w:r>
        <w:rPr>
          <w:rFonts w:ascii="宋体" w:hAnsi="宋体" w:eastAsia="宋体" w:cs="宋体"/>
          <w:spacing w:val="-12"/>
          <w:sz w:val="24"/>
          <w:szCs w:val="24"/>
        </w:rPr>
        <w:t>。</w:t>
      </w:r>
      <w:r>
        <w:rPr>
          <w:rFonts w:ascii="宋体" w:hAnsi="宋体" w:eastAsia="宋体" w:cs="宋体"/>
          <w:spacing w:val="-52"/>
          <w:sz w:val="24"/>
          <w:szCs w:val="24"/>
        </w:rPr>
        <w:t xml:space="preserve"> </w:t>
      </w:r>
      <w:r>
        <w:rPr>
          <w:rFonts w:ascii="宋体" w:hAnsi="宋体" w:eastAsia="宋体" w:cs="宋体"/>
          <w:spacing w:val="-12"/>
          <w:sz w:val="24"/>
          <w:szCs w:val="24"/>
        </w:rPr>
        <w:t>该</w:t>
      </w:r>
      <w:r>
        <w:rPr>
          <w:rFonts w:ascii="宋体" w:hAnsi="宋体" w:eastAsia="宋体" w:cs="宋体"/>
          <w:spacing w:val="-58"/>
          <w:sz w:val="24"/>
          <w:szCs w:val="24"/>
        </w:rPr>
        <w:t xml:space="preserve"> </w:t>
      </w:r>
      <w:r>
        <w:rPr>
          <w:rFonts w:ascii="宋体" w:hAnsi="宋体" w:eastAsia="宋体" w:cs="宋体"/>
          <w:spacing w:val="-12"/>
          <w:sz w:val="24"/>
          <w:szCs w:val="24"/>
        </w:rPr>
        <w:t>清</w:t>
      </w:r>
      <w:r>
        <w:rPr>
          <w:rFonts w:ascii="宋体" w:hAnsi="宋体" w:eastAsia="宋体" w:cs="宋体"/>
          <w:spacing w:val="-53"/>
          <w:sz w:val="24"/>
          <w:szCs w:val="24"/>
        </w:rPr>
        <w:t xml:space="preserve"> </w:t>
      </w:r>
      <w:r>
        <w:rPr>
          <w:rFonts w:ascii="宋体" w:hAnsi="宋体" w:eastAsia="宋体" w:cs="宋体"/>
          <w:spacing w:val="-12"/>
          <w:sz w:val="24"/>
          <w:szCs w:val="24"/>
        </w:rPr>
        <w:t>单</w:t>
      </w:r>
      <w:r>
        <w:rPr>
          <w:rFonts w:ascii="宋体" w:hAnsi="宋体" w:eastAsia="宋体" w:cs="宋体"/>
          <w:spacing w:val="-54"/>
          <w:sz w:val="24"/>
          <w:szCs w:val="24"/>
        </w:rPr>
        <w:t xml:space="preserve"> </w:t>
      </w:r>
      <w:r>
        <w:rPr>
          <w:rFonts w:ascii="宋体" w:hAnsi="宋体" w:eastAsia="宋体" w:cs="宋体"/>
          <w:spacing w:val="-12"/>
          <w:sz w:val="24"/>
          <w:szCs w:val="24"/>
        </w:rPr>
        <w:t>可</w:t>
      </w:r>
      <w:r>
        <w:rPr>
          <w:rFonts w:ascii="宋体" w:hAnsi="宋体" w:eastAsia="宋体" w:cs="宋体"/>
          <w:spacing w:val="-58"/>
          <w:sz w:val="24"/>
          <w:szCs w:val="24"/>
        </w:rPr>
        <w:t xml:space="preserve"> </w:t>
      </w:r>
      <w:r>
        <w:rPr>
          <w:rFonts w:ascii="宋体" w:hAnsi="宋体" w:eastAsia="宋体" w:cs="宋体"/>
          <w:spacing w:val="-12"/>
          <w:sz w:val="24"/>
          <w:szCs w:val="24"/>
        </w:rPr>
        <w:t>在</w:t>
      </w:r>
      <w:r>
        <w:rPr>
          <w:rFonts w:ascii="宋体" w:hAnsi="宋体" w:eastAsia="宋体" w:cs="宋体"/>
          <w:spacing w:val="-33"/>
          <w:sz w:val="24"/>
          <w:szCs w:val="24"/>
        </w:rPr>
        <w:t xml:space="preserve"> </w:t>
      </w:r>
      <w:r>
        <w:rPr>
          <w:rFonts w:ascii="宋体" w:hAnsi="宋体" w:eastAsia="宋体" w:cs="宋体"/>
          <w:spacing w:val="-12"/>
          <w:sz w:val="24"/>
          <w:szCs w:val="24"/>
        </w:rPr>
        <w:t>中</w:t>
      </w:r>
      <w:r>
        <w:rPr>
          <w:rFonts w:ascii="宋体" w:hAnsi="宋体" w:eastAsia="宋体" w:cs="宋体"/>
          <w:spacing w:val="-32"/>
          <w:sz w:val="24"/>
          <w:szCs w:val="24"/>
        </w:rPr>
        <w:t xml:space="preserve"> </w:t>
      </w:r>
      <w:r>
        <w:rPr>
          <w:rFonts w:ascii="宋体" w:hAnsi="宋体" w:eastAsia="宋体" w:cs="宋体"/>
          <w:spacing w:val="-12"/>
          <w:sz w:val="24"/>
          <w:szCs w:val="24"/>
        </w:rPr>
        <w:t>国</w:t>
      </w:r>
      <w:r>
        <w:rPr>
          <w:rFonts w:ascii="宋体" w:hAnsi="宋体" w:eastAsia="宋体" w:cs="宋体"/>
          <w:spacing w:val="-59"/>
          <w:sz w:val="24"/>
          <w:szCs w:val="24"/>
        </w:rPr>
        <w:t xml:space="preserve"> </w:t>
      </w:r>
      <w:r>
        <w:rPr>
          <w:rFonts w:ascii="宋体" w:hAnsi="宋体" w:eastAsia="宋体" w:cs="宋体"/>
          <w:spacing w:val="-12"/>
          <w:sz w:val="24"/>
          <w:szCs w:val="24"/>
        </w:rPr>
        <w:t>政</w:t>
      </w:r>
      <w:r>
        <w:rPr>
          <w:rFonts w:ascii="宋体" w:hAnsi="宋体" w:eastAsia="宋体" w:cs="宋体"/>
          <w:spacing w:val="-56"/>
          <w:sz w:val="24"/>
          <w:szCs w:val="24"/>
        </w:rPr>
        <w:t xml:space="preserve"> </w:t>
      </w:r>
      <w:r>
        <w:rPr>
          <w:rFonts w:ascii="宋体" w:hAnsi="宋体" w:eastAsia="宋体" w:cs="宋体"/>
          <w:spacing w:val="-12"/>
          <w:sz w:val="24"/>
          <w:szCs w:val="24"/>
        </w:rPr>
        <w:t>府</w:t>
      </w:r>
      <w:r>
        <w:rPr>
          <w:rFonts w:ascii="宋体" w:hAnsi="宋体" w:eastAsia="宋体" w:cs="宋体"/>
          <w:spacing w:val="-57"/>
          <w:sz w:val="24"/>
          <w:szCs w:val="24"/>
        </w:rPr>
        <w:t xml:space="preserve"> </w:t>
      </w:r>
      <w:r>
        <w:rPr>
          <w:rFonts w:ascii="宋体" w:hAnsi="宋体" w:eastAsia="宋体" w:cs="宋体"/>
          <w:spacing w:val="-12"/>
          <w:sz w:val="24"/>
          <w:szCs w:val="24"/>
        </w:rPr>
        <w:t>采</w:t>
      </w:r>
      <w:r>
        <w:rPr>
          <w:rFonts w:ascii="宋体" w:hAnsi="宋体" w:eastAsia="宋体" w:cs="宋体"/>
          <w:spacing w:val="-60"/>
          <w:sz w:val="24"/>
          <w:szCs w:val="24"/>
        </w:rPr>
        <w:t xml:space="preserve"> </w:t>
      </w:r>
      <w:r>
        <w:rPr>
          <w:rFonts w:ascii="宋体" w:hAnsi="宋体" w:eastAsia="宋体" w:cs="宋体"/>
          <w:spacing w:val="-12"/>
          <w:sz w:val="24"/>
          <w:szCs w:val="24"/>
        </w:rPr>
        <w:t>购</w:t>
      </w:r>
      <w:r>
        <w:rPr>
          <w:rFonts w:ascii="宋体" w:hAnsi="宋体" w:eastAsia="宋体" w:cs="宋体"/>
          <w:spacing w:val="-36"/>
          <w:sz w:val="24"/>
          <w:szCs w:val="24"/>
        </w:rPr>
        <w:t xml:space="preserve"> </w:t>
      </w:r>
      <w:r>
        <w:rPr>
          <w:rFonts w:ascii="宋体" w:hAnsi="宋体" w:eastAsia="宋体" w:cs="宋体"/>
          <w:spacing w:val="-12"/>
          <w:sz w:val="24"/>
          <w:szCs w:val="24"/>
        </w:rPr>
        <w:t>网</w:t>
      </w:r>
      <w:r>
        <w:rPr>
          <w:rFonts w:ascii="宋体" w:hAnsi="宋体" w:eastAsia="宋体" w:cs="宋体"/>
          <w:sz w:val="24"/>
          <w:szCs w:val="24"/>
        </w:rPr>
        <w:t>（</w:t>
      </w:r>
      <w:r>
        <w:fldChar w:fldCharType="begin"/>
      </w:r>
      <w:r>
        <w:instrText xml:space="preserve"> HYPERLINK "http://www.ccgp.gov.cn/" </w:instrText>
      </w:r>
      <w:r>
        <w:fldChar w:fldCharType="separate"/>
      </w:r>
      <w:r>
        <w:rPr>
          <w:rFonts w:ascii="宋体" w:hAnsi="宋体" w:eastAsia="宋体" w:cs="宋体"/>
          <w:sz w:val="24"/>
          <w:szCs w:val="24"/>
        </w:rPr>
        <w:t>http://www.ccgp.gov.cn/</w:t>
      </w:r>
      <w:r>
        <w:rPr>
          <w:rFonts w:ascii="宋体" w:hAnsi="宋体" w:eastAsia="宋体" w:cs="宋体"/>
          <w:sz w:val="24"/>
          <w:szCs w:val="24"/>
        </w:rPr>
        <w:fldChar w:fldCharType="end"/>
      </w:r>
      <w:r>
        <w:rPr>
          <w:rFonts w:ascii="宋体" w:hAnsi="宋体" w:eastAsia="宋体" w:cs="宋体"/>
          <w:sz w:val="24"/>
          <w:szCs w:val="24"/>
        </w:rPr>
        <w:t>）上查找。</w:t>
      </w:r>
    </w:p>
    <w:p w14:paraId="04E3129C">
      <w:pPr>
        <w:spacing w:line="372" w:lineRule="auto"/>
        <w:rPr>
          <w:rFonts w:ascii="宋体" w:hAnsi="宋体" w:eastAsia="宋体" w:cs="宋体"/>
          <w:sz w:val="24"/>
          <w:szCs w:val="24"/>
        </w:rPr>
        <w:sectPr>
          <w:footerReference r:id="rId30" w:type="default"/>
          <w:pgSz w:w="11906" w:h="16839"/>
          <w:pgMar w:top="1426" w:right="1255" w:bottom="1278" w:left="1413" w:header="0" w:footer="1064" w:gutter="0"/>
          <w:pgNumType w:fmt="decimal"/>
          <w:cols w:space="720" w:num="1"/>
        </w:sectPr>
      </w:pPr>
    </w:p>
    <w:p w14:paraId="4E9E8E3C">
      <w:pPr>
        <w:spacing w:before="46" w:line="344" w:lineRule="auto"/>
        <w:ind w:left="3" w:right="181" w:firstLine="495"/>
        <w:jc w:val="both"/>
        <w:rPr>
          <w:rFonts w:ascii="宋体" w:hAnsi="宋体" w:eastAsia="宋体" w:cs="宋体"/>
          <w:sz w:val="24"/>
          <w:szCs w:val="24"/>
        </w:rPr>
      </w:pPr>
      <w:r>
        <w:rPr>
          <w:rFonts w:ascii="宋体" w:hAnsi="宋体" w:eastAsia="宋体" w:cs="宋体"/>
          <w:spacing w:val="-3"/>
          <w:sz w:val="24"/>
          <w:szCs w:val="24"/>
        </w:rPr>
        <w:t>1.3.2 “环境标志产品政府采购清单</w:t>
      </w:r>
      <w:r>
        <w:rPr>
          <w:rFonts w:ascii="宋体" w:hAnsi="宋体" w:eastAsia="宋体" w:cs="宋体"/>
          <w:spacing w:val="-80"/>
          <w:sz w:val="24"/>
          <w:szCs w:val="24"/>
        </w:rPr>
        <w:t xml:space="preserve"> </w:t>
      </w:r>
      <w:r>
        <w:rPr>
          <w:rFonts w:ascii="宋体" w:hAnsi="宋体" w:eastAsia="宋体" w:cs="宋体"/>
          <w:spacing w:val="-3"/>
          <w:sz w:val="24"/>
          <w:szCs w:val="24"/>
        </w:rPr>
        <w:t>”：所投产品属于“环境标志产品政府采购清单</w:t>
      </w:r>
      <w:r>
        <w:rPr>
          <w:rFonts w:ascii="宋体" w:hAnsi="宋体" w:eastAsia="宋体" w:cs="宋体"/>
          <w:spacing w:val="-88"/>
          <w:sz w:val="24"/>
          <w:szCs w:val="24"/>
        </w:rPr>
        <w:t xml:space="preserve"> </w:t>
      </w:r>
      <w:r>
        <w:rPr>
          <w:rFonts w:ascii="宋体" w:hAnsi="宋体" w:eastAsia="宋体" w:cs="宋体"/>
          <w:spacing w:val="-3"/>
          <w:sz w:val="24"/>
          <w:szCs w:val="24"/>
        </w:rPr>
        <w:t>”中品目的产品，需提供最新一期“环境标志产品政府采购</w:t>
      </w:r>
      <w:r>
        <w:rPr>
          <w:rFonts w:ascii="宋体" w:hAnsi="宋体" w:eastAsia="宋体" w:cs="宋体"/>
          <w:spacing w:val="-4"/>
          <w:sz w:val="24"/>
          <w:szCs w:val="24"/>
        </w:rPr>
        <w:t>清单</w:t>
      </w:r>
      <w:r>
        <w:rPr>
          <w:rFonts w:ascii="宋体" w:hAnsi="宋体" w:eastAsia="宋体" w:cs="宋体"/>
          <w:spacing w:val="-88"/>
          <w:sz w:val="24"/>
          <w:szCs w:val="24"/>
        </w:rPr>
        <w:t xml:space="preserve"> </w:t>
      </w:r>
      <w:r>
        <w:rPr>
          <w:rFonts w:ascii="宋体" w:hAnsi="宋体" w:eastAsia="宋体" w:cs="宋体"/>
          <w:spacing w:val="-4"/>
          <w:sz w:val="24"/>
          <w:szCs w:val="24"/>
        </w:rPr>
        <w:t>”中磋商产品所在清</w:t>
      </w:r>
      <w:r>
        <w:rPr>
          <w:rFonts w:ascii="宋体" w:hAnsi="宋体" w:eastAsia="宋体" w:cs="宋体"/>
          <w:spacing w:val="2"/>
          <w:sz w:val="24"/>
          <w:szCs w:val="24"/>
        </w:rPr>
        <w:t>单页并加盖供应商公章。该清单可在中国政府采购网（</w:t>
      </w:r>
      <w:r>
        <w:fldChar w:fldCharType="begin"/>
      </w:r>
      <w:r>
        <w:instrText xml:space="preserve"> HYPERLINK "http://www.ccgp.gov.cn/" </w:instrText>
      </w:r>
      <w:r>
        <w:fldChar w:fldCharType="separate"/>
      </w:r>
      <w:r>
        <w:rPr>
          <w:rFonts w:ascii="宋体" w:hAnsi="宋体" w:eastAsia="宋体" w:cs="宋体"/>
          <w:sz w:val="24"/>
          <w:szCs w:val="24"/>
        </w:rPr>
        <w:t>http</w:t>
      </w:r>
      <w:r>
        <w:rPr>
          <w:rFonts w:ascii="宋体" w:hAnsi="宋体" w:eastAsia="宋体" w:cs="宋体"/>
          <w:spacing w:val="2"/>
          <w:sz w:val="24"/>
          <w:szCs w:val="24"/>
        </w:rPr>
        <w:t>:/</w:t>
      </w:r>
      <w:r>
        <w:rPr>
          <w:rFonts w:ascii="宋体" w:hAnsi="宋体" w:eastAsia="宋体" w:cs="宋体"/>
          <w:spacing w:val="1"/>
          <w:sz w:val="24"/>
          <w:szCs w:val="24"/>
        </w:rPr>
        <w:t>/</w:t>
      </w:r>
      <w:r>
        <w:rPr>
          <w:rFonts w:ascii="宋体" w:hAnsi="宋体" w:eastAsia="宋体" w:cs="宋体"/>
          <w:sz w:val="24"/>
          <w:szCs w:val="24"/>
        </w:rPr>
        <w:t>www</w:t>
      </w:r>
      <w:r>
        <w:rPr>
          <w:rFonts w:ascii="宋体" w:hAnsi="宋体" w:eastAsia="宋体" w:cs="宋体"/>
          <w:spacing w:val="1"/>
          <w:sz w:val="24"/>
          <w:szCs w:val="24"/>
        </w:rPr>
        <w:t>.</w:t>
      </w:r>
      <w:r>
        <w:rPr>
          <w:rFonts w:ascii="宋体" w:hAnsi="宋体" w:eastAsia="宋体" w:cs="宋体"/>
          <w:sz w:val="24"/>
          <w:szCs w:val="24"/>
        </w:rPr>
        <w:t>ccgp</w:t>
      </w:r>
      <w:r>
        <w:rPr>
          <w:rFonts w:ascii="宋体" w:hAnsi="宋体" w:eastAsia="宋体" w:cs="宋体"/>
          <w:spacing w:val="1"/>
          <w:sz w:val="24"/>
          <w:szCs w:val="24"/>
        </w:rPr>
        <w:t>.</w:t>
      </w:r>
      <w:r>
        <w:rPr>
          <w:rFonts w:ascii="宋体" w:hAnsi="宋体" w:eastAsia="宋体" w:cs="宋体"/>
          <w:sz w:val="24"/>
          <w:szCs w:val="24"/>
        </w:rPr>
        <w:t>gov</w:t>
      </w:r>
      <w:r>
        <w:rPr>
          <w:rFonts w:ascii="宋体" w:hAnsi="宋体" w:eastAsia="宋体" w:cs="宋体"/>
          <w:spacing w:val="1"/>
          <w:sz w:val="24"/>
          <w:szCs w:val="24"/>
        </w:rPr>
        <w:t>.</w:t>
      </w:r>
      <w:r>
        <w:rPr>
          <w:rFonts w:ascii="宋体" w:hAnsi="宋体" w:eastAsia="宋体" w:cs="宋体"/>
          <w:sz w:val="24"/>
          <w:szCs w:val="24"/>
        </w:rPr>
        <w:t>cn</w:t>
      </w:r>
      <w:r>
        <w:rPr>
          <w:rFonts w:ascii="宋体" w:hAnsi="宋体" w:eastAsia="宋体" w:cs="宋体"/>
          <w:spacing w:val="1"/>
          <w:sz w:val="24"/>
          <w:szCs w:val="24"/>
        </w:rPr>
        <w:t>/</w:t>
      </w:r>
      <w:r>
        <w:rPr>
          <w:rFonts w:ascii="宋体" w:hAnsi="宋体" w:eastAsia="宋体" w:cs="宋体"/>
          <w:spacing w:val="1"/>
          <w:sz w:val="24"/>
          <w:szCs w:val="24"/>
        </w:rPr>
        <w:fldChar w:fldCharType="end"/>
      </w:r>
      <w:r>
        <w:rPr>
          <w:rFonts w:ascii="宋体" w:hAnsi="宋体" w:eastAsia="宋体" w:cs="宋体"/>
          <w:spacing w:val="1"/>
          <w:sz w:val="24"/>
          <w:szCs w:val="24"/>
        </w:rPr>
        <w:t>）上</w:t>
      </w:r>
      <w:r>
        <w:rPr>
          <w:rFonts w:ascii="宋体" w:hAnsi="宋体" w:eastAsia="宋体" w:cs="宋体"/>
          <w:spacing w:val="-4"/>
          <w:sz w:val="24"/>
          <w:szCs w:val="24"/>
        </w:rPr>
        <w:t>查找。</w:t>
      </w:r>
    </w:p>
    <w:p w14:paraId="19E1EC5A">
      <w:pPr>
        <w:spacing w:before="77" w:line="313" w:lineRule="auto"/>
        <w:ind w:firstLine="498"/>
        <w:rPr>
          <w:rFonts w:ascii="宋体" w:hAnsi="宋体" w:eastAsia="宋体" w:cs="宋体"/>
          <w:sz w:val="24"/>
          <w:szCs w:val="24"/>
        </w:rPr>
      </w:pPr>
      <w:r>
        <w:rPr>
          <w:rFonts w:ascii="宋体" w:hAnsi="宋体" w:eastAsia="宋体" w:cs="宋体"/>
          <w:spacing w:val="-1"/>
          <w:sz w:val="24"/>
          <w:szCs w:val="24"/>
        </w:rPr>
        <w:t>1.4</w:t>
      </w:r>
      <w:r>
        <w:rPr>
          <w:rFonts w:ascii="宋体" w:hAnsi="宋体" w:eastAsia="宋体" w:cs="宋体"/>
          <w:spacing w:val="-40"/>
          <w:sz w:val="24"/>
          <w:szCs w:val="24"/>
        </w:rPr>
        <w:t xml:space="preserve"> </w:t>
      </w:r>
      <w:r>
        <w:rPr>
          <w:rFonts w:ascii="宋体" w:hAnsi="宋体" w:eastAsia="宋体" w:cs="宋体"/>
          <w:spacing w:val="-1"/>
          <w:sz w:val="24"/>
          <w:szCs w:val="24"/>
        </w:rPr>
        <w:t>监狱企业参加政府采购活动时，应当提供由省级以上监狱管理局、戒毒管理局</w:t>
      </w:r>
      <w:r>
        <w:rPr>
          <w:rFonts w:ascii="宋体" w:hAnsi="宋体" w:eastAsia="宋体" w:cs="宋体"/>
          <w:sz w:val="24"/>
          <w:szCs w:val="24"/>
        </w:rPr>
        <w:t xml:space="preserve"> </w:t>
      </w:r>
      <w:r>
        <w:rPr>
          <w:rFonts w:ascii="宋体" w:hAnsi="宋体" w:eastAsia="宋体" w:cs="宋体"/>
          <w:spacing w:val="-3"/>
          <w:sz w:val="24"/>
          <w:szCs w:val="24"/>
        </w:rPr>
        <w:t>(含新疆生产建设兵团)出具的属于监狱企业的证明文件。监狱企业参加政府采购活动时，</w:t>
      </w:r>
      <w:r>
        <w:rPr>
          <w:rFonts w:ascii="宋体" w:hAnsi="宋体" w:eastAsia="宋体" w:cs="宋体"/>
          <w:spacing w:val="-1"/>
          <w:sz w:val="24"/>
          <w:szCs w:val="24"/>
        </w:rPr>
        <w:t>视同小型、微型企业。</w:t>
      </w:r>
    </w:p>
    <w:p w14:paraId="4A43AF4A">
      <w:pPr>
        <w:spacing w:before="183" w:line="324" w:lineRule="auto"/>
        <w:ind w:right="181" w:firstLine="499"/>
        <w:rPr>
          <w:rFonts w:ascii="宋体" w:hAnsi="宋体" w:eastAsia="宋体" w:cs="宋体"/>
          <w:sz w:val="24"/>
          <w:szCs w:val="24"/>
        </w:rPr>
      </w:pPr>
      <w:r>
        <w:rPr>
          <w:rFonts w:ascii="宋体" w:hAnsi="宋体" w:eastAsia="宋体" w:cs="宋体"/>
          <w:spacing w:val="-1"/>
          <w:sz w:val="24"/>
          <w:szCs w:val="24"/>
        </w:rPr>
        <w:t>1.5</w:t>
      </w:r>
      <w:r>
        <w:rPr>
          <w:rFonts w:ascii="宋体" w:hAnsi="宋体" w:eastAsia="宋体" w:cs="宋体"/>
          <w:spacing w:val="-40"/>
          <w:sz w:val="24"/>
          <w:szCs w:val="24"/>
        </w:rPr>
        <w:t xml:space="preserve"> </w:t>
      </w:r>
      <w:r>
        <w:rPr>
          <w:rFonts w:ascii="宋体" w:hAnsi="宋体" w:eastAsia="宋体" w:cs="宋体"/>
          <w:spacing w:val="-1"/>
          <w:sz w:val="24"/>
          <w:szCs w:val="24"/>
        </w:rPr>
        <w:t>符合条件的残疾人福利性单位在参加政府采购活动时，应当提供本通知规定的《残疾人福利性单位声明函》，并对声明的</w:t>
      </w:r>
      <w:r>
        <w:rPr>
          <w:rFonts w:ascii="宋体" w:hAnsi="宋体" w:eastAsia="宋体" w:cs="宋体"/>
          <w:spacing w:val="-2"/>
          <w:sz w:val="24"/>
          <w:szCs w:val="24"/>
        </w:rPr>
        <w:t>真实性负责。残疾人福利性单位参加政府采</w:t>
      </w:r>
      <w:r>
        <w:rPr>
          <w:rFonts w:ascii="宋体" w:hAnsi="宋体" w:eastAsia="宋体" w:cs="宋体"/>
          <w:spacing w:val="-1"/>
          <w:sz w:val="24"/>
          <w:szCs w:val="24"/>
        </w:rPr>
        <w:t>购活动时，视同小型、微型企业；残疾人福</w:t>
      </w:r>
      <w:r>
        <w:rPr>
          <w:rFonts w:ascii="宋体" w:hAnsi="宋体" w:eastAsia="宋体" w:cs="宋体"/>
          <w:spacing w:val="-2"/>
          <w:sz w:val="24"/>
          <w:szCs w:val="24"/>
        </w:rPr>
        <w:t>利性单位属于小型、微型企业的，不重复享受政策。</w:t>
      </w:r>
    </w:p>
    <w:p w14:paraId="0D385116">
      <w:pPr>
        <w:spacing w:before="182" w:line="220" w:lineRule="auto"/>
        <w:ind w:left="484"/>
        <w:rPr>
          <w:rFonts w:ascii="宋体" w:hAnsi="宋体" w:eastAsia="宋体" w:cs="宋体"/>
          <w:sz w:val="24"/>
          <w:szCs w:val="24"/>
        </w:rPr>
      </w:pPr>
      <w:r>
        <w:rPr>
          <w:rFonts w:ascii="宋体" w:hAnsi="宋体" w:eastAsia="宋体" w:cs="宋体"/>
          <w:b/>
          <w:bCs/>
          <w:spacing w:val="-4"/>
          <w:sz w:val="24"/>
          <w:szCs w:val="24"/>
        </w:rPr>
        <w:t>2、政策性扣减方式：</w:t>
      </w:r>
    </w:p>
    <w:p w14:paraId="491F75BD">
      <w:pPr>
        <w:spacing w:before="181" w:line="219" w:lineRule="auto"/>
        <w:ind w:left="484"/>
        <w:rPr>
          <w:rFonts w:ascii="宋体" w:hAnsi="宋体" w:eastAsia="宋体" w:cs="宋体"/>
          <w:sz w:val="24"/>
          <w:szCs w:val="24"/>
        </w:rPr>
      </w:pPr>
      <w:r>
        <w:rPr>
          <w:rFonts w:ascii="宋体" w:hAnsi="宋体" w:eastAsia="宋体" w:cs="宋体"/>
          <w:spacing w:val="-2"/>
          <w:sz w:val="24"/>
          <w:szCs w:val="24"/>
        </w:rPr>
        <w:t>2.1</w:t>
      </w:r>
      <w:r>
        <w:rPr>
          <w:rFonts w:ascii="宋体" w:hAnsi="宋体" w:eastAsia="宋体" w:cs="宋体"/>
          <w:spacing w:val="-36"/>
          <w:sz w:val="24"/>
          <w:szCs w:val="24"/>
        </w:rPr>
        <w:t xml:space="preserve"> </w:t>
      </w:r>
      <w:r>
        <w:rPr>
          <w:rFonts w:ascii="宋体" w:hAnsi="宋体" w:eastAsia="宋体" w:cs="宋体"/>
          <w:spacing w:val="-2"/>
          <w:sz w:val="24"/>
          <w:szCs w:val="24"/>
        </w:rPr>
        <w:t>供应商为非联合体参与磋商的情况：</w:t>
      </w:r>
    </w:p>
    <w:p w14:paraId="2D9DF8B6">
      <w:pPr>
        <w:spacing w:before="181" w:line="289" w:lineRule="auto"/>
        <w:ind w:left="1" w:right="181" w:firstLine="482"/>
        <w:rPr>
          <w:rFonts w:ascii="宋体" w:hAnsi="宋体" w:eastAsia="宋体" w:cs="宋体"/>
          <w:sz w:val="24"/>
          <w:szCs w:val="24"/>
        </w:rPr>
      </w:pPr>
      <w:r>
        <w:rPr>
          <w:rFonts w:ascii="宋体" w:hAnsi="宋体" w:eastAsia="宋体" w:cs="宋体"/>
          <w:spacing w:val="-6"/>
          <w:sz w:val="24"/>
          <w:szCs w:val="24"/>
        </w:rPr>
        <w:t>2.1.1</w:t>
      </w:r>
      <w:r>
        <w:rPr>
          <w:rFonts w:ascii="宋体" w:hAnsi="宋体" w:eastAsia="宋体" w:cs="宋体"/>
          <w:spacing w:val="-52"/>
          <w:sz w:val="24"/>
          <w:szCs w:val="24"/>
        </w:rPr>
        <w:t xml:space="preserve"> </w:t>
      </w:r>
      <w:r>
        <w:rPr>
          <w:rFonts w:ascii="宋体" w:hAnsi="宋体" w:eastAsia="宋体" w:cs="宋体"/>
          <w:spacing w:val="-6"/>
          <w:sz w:val="24"/>
          <w:szCs w:val="24"/>
        </w:rPr>
        <w:t>在磋商最终报价的基础上，小型企业或达</w:t>
      </w:r>
      <w:r>
        <w:rPr>
          <w:rFonts w:ascii="宋体" w:hAnsi="宋体" w:eastAsia="宋体" w:cs="宋体"/>
          <w:spacing w:val="-7"/>
          <w:sz w:val="24"/>
          <w:szCs w:val="24"/>
        </w:rPr>
        <w:t>到小型企业划分标准的监狱企业（或</w:t>
      </w:r>
      <w:r>
        <w:rPr>
          <w:rFonts w:ascii="宋体" w:hAnsi="宋体" w:eastAsia="宋体" w:cs="宋体"/>
          <w:spacing w:val="-2"/>
          <w:sz w:val="24"/>
          <w:szCs w:val="24"/>
        </w:rPr>
        <w:t>残疾人福利性单位</w:t>
      </w:r>
      <w:r>
        <w:rPr>
          <w:rFonts w:ascii="宋体" w:hAnsi="宋体" w:eastAsia="宋体" w:cs="宋体"/>
          <w:spacing w:val="5"/>
          <w:sz w:val="24"/>
          <w:szCs w:val="24"/>
        </w:rPr>
        <w:t>），</w:t>
      </w:r>
      <w:r>
        <w:rPr>
          <w:rFonts w:ascii="宋体" w:hAnsi="宋体" w:eastAsia="宋体" w:cs="宋体"/>
          <w:spacing w:val="-2"/>
          <w:sz w:val="24"/>
          <w:szCs w:val="24"/>
        </w:rPr>
        <w:t>按“磋商最终报价×</w:t>
      </w:r>
      <w:r>
        <w:rPr>
          <w:rFonts w:hint="eastAsia" w:ascii="宋体" w:hAnsi="宋体" w:eastAsia="宋体" w:cs="宋体"/>
          <w:spacing w:val="-2"/>
          <w:sz w:val="24"/>
          <w:szCs w:val="24"/>
          <w:lang w:val="en-US" w:eastAsia="zh-CN"/>
        </w:rPr>
        <w:t>2</w:t>
      </w:r>
      <w:r>
        <w:rPr>
          <w:rFonts w:ascii="宋体" w:hAnsi="宋体" w:eastAsia="宋体" w:cs="宋体"/>
          <w:spacing w:val="-2"/>
          <w:sz w:val="24"/>
          <w:szCs w:val="24"/>
        </w:rPr>
        <w:t>0%</w:t>
      </w:r>
      <w:r>
        <w:rPr>
          <w:rFonts w:ascii="宋体" w:hAnsi="宋体" w:eastAsia="宋体" w:cs="宋体"/>
          <w:spacing w:val="-87"/>
          <w:sz w:val="24"/>
          <w:szCs w:val="24"/>
        </w:rPr>
        <w:t xml:space="preserve"> </w:t>
      </w:r>
      <w:r>
        <w:rPr>
          <w:rFonts w:ascii="宋体" w:hAnsi="宋体" w:eastAsia="宋体" w:cs="宋体"/>
          <w:spacing w:val="-2"/>
          <w:sz w:val="24"/>
          <w:szCs w:val="24"/>
        </w:rPr>
        <w:t>”进行扣</w:t>
      </w:r>
      <w:r>
        <w:rPr>
          <w:rFonts w:ascii="宋体" w:hAnsi="宋体" w:eastAsia="宋体" w:cs="宋体"/>
          <w:spacing w:val="-3"/>
          <w:sz w:val="24"/>
          <w:szCs w:val="24"/>
        </w:rPr>
        <w:t>减；</w:t>
      </w:r>
    </w:p>
    <w:p w14:paraId="579F12C2">
      <w:pPr>
        <w:spacing w:before="182" w:line="312" w:lineRule="auto"/>
        <w:ind w:right="181" w:firstLine="483"/>
        <w:rPr>
          <w:rFonts w:ascii="宋体" w:hAnsi="宋体" w:eastAsia="宋体" w:cs="宋体"/>
          <w:sz w:val="24"/>
          <w:szCs w:val="24"/>
        </w:rPr>
      </w:pPr>
      <w:r>
        <w:rPr>
          <w:rFonts w:ascii="宋体" w:hAnsi="宋体" w:eastAsia="宋体" w:cs="宋体"/>
          <w:spacing w:val="-1"/>
          <w:sz w:val="24"/>
          <w:szCs w:val="24"/>
        </w:rPr>
        <w:t>2.1.2</w:t>
      </w:r>
      <w:r>
        <w:rPr>
          <w:rFonts w:ascii="宋体" w:hAnsi="宋体" w:eastAsia="宋体" w:cs="宋体"/>
          <w:spacing w:val="-36"/>
          <w:sz w:val="24"/>
          <w:szCs w:val="24"/>
        </w:rPr>
        <w:t xml:space="preserve"> </w:t>
      </w:r>
      <w:r>
        <w:rPr>
          <w:rFonts w:ascii="宋体" w:hAnsi="宋体" w:eastAsia="宋体" w:cs="宋体"/>
          <w:spacing w:val="-1"/>
          <w:sz w:val="24"/>
          <w:szCs w:val="24"/>
        </w:rPr>
        <w:t>在磋商最终报价的基础上，注册资金在十五万元以上的微型企业或注册资金在十五万元以上达到微型企业划分标准的监狱企业（或残疾人</w:t>
      </w:r>
      <w:r>
        <w:rPr>
          <w:rFonts w:ascii="宋体" w:hAnsi="宋体" w:eastAsia="宋体" w:cs="宋体"/>
          <w:spacing w:val="-2"/>
          <w:sz w:val="24"/>
          <w:szCs w:val="24"/>
        </w:rPr>
        <w:t>福利性单位</w:t>
      </w:r>
      <w:r>
        <w:rPr>
          <w:rFonts w:ascii="宋体" w:hAnsi="宋体" w:eastAsia="宋体" w:cs="宋体"/>
          <w:spacing w:val="-7"/>
          <w:sz w:val="24"/>
          <w:szCs w:val="24"/>
        </w:rPr>
        <w:t>），</w:t>
      </w:r>
      <w:r>
        <w:rPr>
          <w:rFonts w:ascii="宋体" w:hAnsi="宋体" w:eastAsia="宋体" w:cs="宋体"/>
          <w:spacing w:val="-2"/>
          <w:sz w:val="24"/>
          <w:szCs w:val="24"/>
        </w:rPr>
        <w:t>按“磋商</w:t>
      </w:r>
      <w:r>
        <w:rPr>
          <w:rFonts w:ascii="宋体" w:hAnsi="宋体" w:eastAsia="宋体" w:cs="宋体"/>
          <w:spacing w:val="-3"/>
          <w:sz w:val="24"/>
          <w:szCs w:val="24"/>
        </w:rPr>
        <w:t>最终报价×</w:t>
      </w:r>
      <w:r>
        <w:rPr>
          <w:rFonts w:hint="eastAsia" w:ascii="宋体" w:hAnsi="宋体" w:eastAsia="宋体" w:cs="宋体"/>
          <w:spacing w:val="-3"/>
          <w:sz w:val="24"/>
          <w:szCs w:val="24"/>
          <w:lang w:val="en-US" w:eastAsia="zh-CN"/>
        </w:rPr>
        <w:t>2</w:t>
      </w:r>
      <w:r>
        <w:rPr>
          <w:rFonts w:ascii="宋体" w:hAnsi="宋体" w:eastAsia="宋体" w:cs="宋体"/>
          <w:spacing w:val="-3"/>
          <w:sz w:val="24"/>
          <w:szCs w:val="24"/>
        </w:rPr>
        <w:t>0%</w:t>
      </w:r>
      <w:r>
        <w:rPr>
          <w:rFonts w:ascii="宋体" w:hAnsi="宋体" w:eastAsia="宋体" w:cs="宋体"/>
          <w:spacing w:val="-88"/>
          <w:sz w:val="24"/>
          <w:szCs w:val="24"/>
        </w:rPr>
        <w:t xml:space="preserve"> </w:t>
      </w:r>
      <w:r>
        <w:rPr>
          <w:rFonts w:ascii="宋体" w:hAnsi="宋体" w:eastAsia="宋体" w:cs="宋体"/>
          <w:spacing w:val="-3"/>
          <w:sz w:val="24"/>
          <w:szCs w:val="24"/>
        </w:rPr>
        <w:t>”进行扣减；</w:t>
      </w:r>
    </w:p>
    <w:p w14:paraId="2EEB2E3E">
      <w:pPr>
        <w:spacing w:before="185" w:line="312" w:lineRule="auto"/>
        <w:ind w:right="181" w:firstLine="483"/>
        <w:rPr>
          <w:rFonts w:ascii="宋体" w:hAnsi="宋体" w:eastAsia="宋体" w:cs="宋体"/>
          <w:sz w:val="24"/>
          <w:szCs w:val="24"/>
        </w:rPr>
      </w:pPr>
      <w:r>
        <w:rPr>
          <w:rFonts w:ascii="宋体" w:hAnsi="宋体" w:eastAsia="宋体" w:cs="宋体"/>
          <w:spacing w:val="-1"/>
          <w:sz w:val="24"/>
          <w:szCs w:val="24"/>
        </w:rPr>
        <w:t>2.1.3</w:t>
      </w:r>
      <w:r>
        <w:rPr>
          <w:rFonts w:ascii="宋体" w:hAnsi="宋体" w:eastAsia="宋体" w:cs="宋体"/>
          <w:spacing w:val="-36"/>
          <w:sz w:val="24"/>
          <w:szCs w:val="24"/>
        </w:rPr>
        <w:t xml:space="preserve"> </w:t>
      </w:r>
      <w:r>
        <w:rPr>
          <w:rFonts w:ascii="宋体" w:hAnsi="宋体" w:eastAsia="宋体" w:cs="宋体"/>
          <w:spacing w:val="-1"/>
          <w:sz w:val="24"/>
          <w:szCs w:val="24"/>
        </w:rPr>
        <w:t>在磋商最终报价的基础上，注册资金在十五万元以下的微型企业或注册资金在十五万元以下达到微型企业划分标准的监狱企业（或残疾人</w:t>
      </w:r>
      <w:r>
        <w:rPr>
          <w:rFonts w:ascii="宋体" w:hAnsi="宋体" w:eastAsia="宋体" w:cs="宋体"/>
          <w:spacing w:val="-2"/>
          <w:sz w:val="24"/>
          <w:szCs w:val="24"/>
        </w:rPr>
        <w:t>福利性单位</w:t>
      </w:r>
      <w:r>
        <w:rPr>
          <w:rFonts w:ascii="宋体" w:hAnsi="宋体" w:eastAsia="宋体" w:cs="宋体"/>
          <w:spacing w:val="-7"/>
          <w:sz w:val="24"/>
          <w:szCs w:val="24"/>
        </w:rPr>
        <w:t>），</w:t>
      </w:r>
      <w:r>
        <w:rPr>
          <w:rFonts w:ascii="宋体" w:hAnsi="宋体" w:eastAsia="宋体" w:cs="宋体"/>
          <w:spacing w:val="-2"/>
          <w:sz w:val="24"/>
          <w:szCs w:val="24"/>
        </w:rPr>
        <w:t>按“磋商</w:t>
      </w:r>
      <w:r>
        <w:rPr>
          <w:rFonts w:ascii="宋体" w:hAnsi="宋体" w:eastAsia="宋体" w:cs="宋体"/>
          <w:spacing w:val="-3"/>
          <w:sz w:val="24"/>
          <w:szCs w:val="24"/>
        </w:rPr>
        <w:t>最终报价×</w:t>
      </w:r>
      <w:r>
        <w:rPr>
          <w:rFonts w:hint="eastAsia" w:ascii="宋体" w:hAnsi="宋体" w:eastAsia="宋体" w:cs="宋体"/>
          <w:spacing w:val="-3"/>
          <w:sz w:val="24"/>
          <w:szCs w:val="24"/>
          <w:lang w:val="en-US" w:eastAsia="zh-CN"/>
        </w:rPr>
        <w:t>2</w:t>
      </w:r>
      <w:r>
        <w:rPr>
          <w:rFonts w:ascii="宋体" w:hAnsi="宋体" w:eastAsia="宋体" w:cs="宋体"/>
          <w:spacing w:val="-3"/>
          <w:sz w:val="24"/>
          <w:szCs w:val="24"/>
        </w:rPr>
        <w:t>0%</w:t>
      </w:r>
      <w:r>
        <w:rPr>
          <w:rFonts w:ascii="宋体" w:hAnsi="宋体" w:eastAsia="宋体" w:cs="宋体"/>
          <w:spacing w:val="-88"/>
          <w:sz w:val="24"/>
          <w:szCs w:val="24"/>
        </w:rPr>
        <w:t xml:space="preserve"> </w:t>
      </w:r>
      <w:r>
        <w:rPr>
          <w:rFonts w:ascii="宋体" w:hAnsi="宋体" w:eastAsia="宋体" w:cs="宋体"/>
          <w:spacing w:val="-3"/>
          <w:sz w:val="24"/>
          <w:szCs w:val="24"/>
        </w:rPr>
        <w:t>”进行扣减。</w:t>
      </w:r>
    </w:p>
    <w:p w14:paraId="71F2A8A0">
      <w:pPr>
        <w:spacing w:before="182" w:line="360" w:lineRule="auto"/>
        <w:ind w:left="8" w:right="193" w:firstLine="476"/>
        <w:rPr>
          <w:rFonts w:ascii="宋体" w:hAnsi="宋体" w:eastAsia="宋体" w:cs="宋体"/>
          <w:sz w:val="24"/>
          <w:szCs w:val="24"/>
        </w:rPr>
      </w:pPr>
      <w:r>
        <w:rPr>
          <w:rFonts w:ascii="宋体" w:hAnsi="宋体" w:eastAsia="宋体" w:cs="宋体"/>
          <w:spacing w:val="-1"/>
          <w:sz w:val="24"/>
          <w:szCs w:val="24"/>
        </w:rPr>
        <w:t>2.2</w:t>
      </w:r>
      <w:r>
        <w:rPr>
          <w:rFonts w:ascii="宋体" w:hAnsi="宋体" w:eastAsia="宋体" w:cs="宋体"/>
          <w:spacing w:val="-37"/>
          <w:sz w:val="24"/>
          <w:szCs w:val="24"/>
        </w:rPr>
        <w:t xml:space="preserve"> </w:t>
      </w:r>
      <w:r>
        <w:rPr>
          <w:rFonts w:ascii="宋体" w:hAnsi="宋体" w:eastAsia="宋体" w:cs="宋体"/>
          <w:spacing w:val="-1"/>
          <w:sz w:val="24"/>
          <w:szCs w:val="24"/>
        </w:rPr>
        <w:t>供应商为联合体参与磋商且联合协议中约定小型或微型企业的协议合同金额占</w:t>
      </w:r>
      <w:r>
        <w:rPr>
          <w:rFonts w:ascii="宋体" w:hAnsi="宋体" w:eastAsia="宋体" w:cs="宋体"/>
          <w:spacing w:val="-2"/>
          <w:sz w:val="24"/>
          <w:szCs w:val="24"/>
        </w:rPr>
        <w:t>到联合体协议合同总金额</w:t>
      </w:r>
      <w:r>
        <w:rPr>
          <w:rFonts w:ascii="宋体" w:hAnsi="宋体" w:eastAsia="宋体" w:cs="宋体"/>
          <w:spacing w:val="-37"/>
          <w:sz w:val="24"/>
          <w:szCs w:val="24"/>
        </w:rPr>
        <w:t xml:space="preserve"> </w:t>
      </w:r>
      <w:r>
        <w:rPr>
          <w:rFonts w:ascii="宋体" w:hAnsi="宋体" w:eastAsia="宋体" w:cs="宋体"/>
          <w:spacing w:val="-2"/>
          <w:sz w:val="24"/>
          <w:szCs w:val="24"/>
        </w:rPr>
        <w:t>30％以上的情况：</w:t>
      </w:r>
    </w:p>
    <w:p w14:paraId="045EB0FF">
      <w:pPr>
        <w:spacing w:before="1" w:line="288" w:lineRule="auto"/>
        <w:ind w:left="13" w:right="181" w:firstLine="471"/>
        <w:rPr>
          <w:rFonts w:ascii="宋体" w:hAnsi="宋体" w:eastAsia="宋体" w:cs="宋体"/>
          <w:sz w:val="24"/>
          <w:szCs w:val="24"/>
        </w:rPr>
      </w:pPr>
      <w:r>
        <w:rPr>
          <w:rFonts w:ascii="宋体" w:hAnsi="宋体" w:eastAsia="宋体" w:cs="宋体"/>
          <w:sz w:val="24"/>
          <w:szCs w:val="24"/>
        </w:rPr>
        <w:t>2.2.1</w:t>
      </w:r>
      <w:r>
        <w:rPr>
          <w:rFonts w:ascii="宋体" w:hAnsi="宋体" w:eastAsia="宋体" w:cs="宋体"/>
          <w:spacing w:val="-52"/>
          <w:sz w:val="24"/>
          <w:szCs w:val="24"/>
        </w:rPr>
        <w:t xml:space="preserve"> </w:t>
      </w:r>
      <w:r>
        <w:rPr>
          <w:rFonts w:ascii="宋体" w:hAnsi="宋体" w:eastAsia="宋体" w:cs="宋体"/>
          <w:sz w:val="24"/>
          <w:szCs w:val="24"/>
        </w:rPr>
        <w:t>在磋商最终报价的基础上，与小型企业或达到小型企</w:t>
      </w:r>
      <w:r>
        <w:rPr>
          <w:rFonts w:ascii="宋体" w:hAnsi="宋体" w:eastAsia="宋体" w:cs="宋体"/>
          <w:spacing w:val="-1"/>
          <w:sz w:val="24"/>
          <w:szCs w:val="24"/>
        </w:rPr>
        <w:t>业划分标准的监狱企业</w:t>
      </w:r>
      <w:r>
        <w:rPr>
          <w:rFonts w:ascii="宋体" w:hAnsi="宋体" w:eastAsia="宋体" w:cs="宋体"/>
          <w:spacing w:val="-2"/>
          <w:sz w:val="24"/>
          <w:szCs w:val="24"/>
        </w:rPr>
        <w:t>（或残疾人福利性单位）联合的，按“磋商最终报价×2%</w:t>
      </w:r>
      <w:r>
        <w:rPr>
          <w:rFonts w:ascii="宋体" w:hAnsi="宋体" w:eastAsia="宋体" w:cs="宋体"/>
          <w:spacing w:val="-78"/>
          <w:sz w:val="24"/>
          <w:szCs w:val="24"/>
        </w:rPr>
        <w:t xml:space="preserve"> </w:t>
      </w:r>
      <w:r>
        <w:rPr>
          <w:rFonts w:ascii="宋体" w:hAnsi="宋体" w:eastAsia="宋体" w:cs="宋体"/>
          <w:spacing w:val="-2"/>
          <w:sz w:val="24"/>
          <w:szCs w:val="24"/>
        </w:rPr>
        <w:t>”进行扣减；</w:t>
      </w:r>
    </w:p>
    <w:p w14:paraId="47B4E7EF">
      <w:pPr>
        <w:spacing w:before="182" w:line="289" w:lineRule="auto"/>
        <w:ind w:left="13" w:right="181" w:firstLine="471"/>
        <w:rPr>
          <w:rFonts w:ascii="宋体" w:hAnsi="宋体" w:eastAsia="宋体" w:cs="宋体"/>
          <w:sz w:val="24"/>
          <w:szCs w:val="24"/>
        </w:rPr>
      </w:pPr>
      <w:r>
        <w:rPr>
          <w:rFonts w:ascii="宋体" w:hAnsi="宋体" w:eastAsia="宋体" w:cs="宋体"/>
          <w:sz w:val="24"/>
          <w:szCs w:val="24"/>
        </w:rPr>
        <w:t>2.2.2</w:t>
      </w:r>
      <w:r>
        <w:rPr>
          <w:rFonts w:ascii="宋体" w:hAnsi="宋体" w:eastAsia="宋体" w:cs="宋体"/>
          <w:spacing w:val="-52"/>
          <w:sz w:val="24"/>
          <w:szCs w:val="24"/>
        </w:rPr>
        <w:t xml:space="preserve"> </w:t>
      </w:r>
      <w:r>
        <w:rPr>
          <w:rFonts w:ascii="宋体" w:hAnsi="宋体" w:eastAsia="宋体" w:cs="宋体"/>
          <w:sz w:val="24"/>
          <w:szCs w:val="24"/>
        </w:rPr>
        <w:t>在磋商最终报价的基础上，与微型企业或达到微型企</w:t>
      </w:r>
      <w:r>
        <w:rPr>
          <w:rFonts w:ascii="宋体" w:hAnsi="宋体" w:eastAsia="宋体" w:cs="宋体"/>
          <w:spacing w:val="-1"/>
          <w:sz w:val="24"/>
          <w:szCs w:val="24"/>
        </w:rPr>
        <w:t>业划分标准的监狱企业</w:t>
      </w:r>
      <w:r>
        <w:rPr>
          <w:rFonts w:ascii="宋体" w:hAnsi="宋体" w:eastAsia="宋体" w:cs="宋体"/>
          <w:spacing w:val="-2"/>
          <w:sz w:val="24"/>
          <w:szCs w:val="24"/>
        </w:rPr>
        <w:t>（或残疾人福利性单位）联合的，按“磋商最终报价×3%</w:t>
      </w:r>
      <w:r>
        <w:rPr>
          <w:rFonts w:ascii="宋体" w:hAnsi="宋体" w:eastAsia="宋体" w:cs="宋体"/>
          <w:spacing w:val="-78"/>
          <w:sz w:val="24"/>
          <w:szCs w:val="24"/>
        </w:rPr>
        <w:t xml:space="preserve"> </w:t>
      </w:r>
      <w:r>
        <w:rPr>
          <w:rFonts w:ascii="宋体" w:hAnsi="宋体" w:eastAsia="宋体" w:cs="宋体"/>
          <w:spacing w:val="-2"/>
          <w:sz w:val="24"/>
          <w:szCs w:val="24"/>
        </w:rPr>
        <w:t>”进行扣减。</w:t>
      </w:r>
    </w:p>
    <w:p w14:paraId="142F0857">
      <w:pPr>
        <w:spacing w:before="181" w:line="313" w:lineRule="auto"/>
        <w:ind w:left="4" w:right="181" w:firstLine="480"/>
        <w:rPr>
          <w:rFonts w:ascii="宋体" w:hAnsi="宋体" w:eastAsia="宋体" w:cs="宋体"/>
          <w:sz w:val="24"/>
          <w:szCs w:val="24"/>
        </w:rPr>
      </w:pPr>
      <w:r>
        <w:rPr>
          <w:rFonts w:ascii="宋体" w:hAnsi="宋体" w:eastAsia="宋体" w:cs="宋体"/>
          <w:sz w:val="24"/>
          <w:szCs w:val="24"/>
        </w:rPr>
        <w:t>2.2.3</w:t>
      </w:r>
      <w:r>
        <w:rPr>
          <w:rFonts w:ascii="宋体" w:hAnsi="宋体" w:eastAsia="宋体" w:cs="宋体"/>
          <w:spacing w:val="-52"/>
          <w:sz w:val="24"/>
          <w:szCs w:val="24"/>
        </w:rPr>
        <w:t xml:space="preserve"> </w:t>
      </w:r>
      <w:r>
        <w:rPr>
          <w:rFonts w:ascii="宋体" w:hAnsi="宋体" w:eastAsia="宋体" w:cs="宋体"/>
          <w:sz w:val="24"/>
          <w:szCs w:val="24"/>
        </w:rPr>
        <w:t>在磋商最终报价的基础上，同时与小型、微型企业或</w:t>
      </w:r>
      <w:r>
        <w:rPr>
          <w:rFonts w:ascii="宋体" w:hAnsi="宋体" w:eastAsia="宋体" w:cs="宋体"/>
          <w:spacing w:val="-1"/>
          <w:sz w:val="24"/>
          <w:szCs w:val="24"/>
        </w:rPr>
        <w:t>达到小型、微型企业划</w:t>
      </w:r>
      <w:r>
        <w:rPr>
          <w:rFonts w:ascii="宋体" w:hAnsi="宋体" w:eastAsia="宋体" w:cs="宋体"/>
          <w:spacing w:val="-2"/>
          <w:sz w:val="24"/>
          <w:szCs w:val="24"/>
        </w:rPr>
        <w:t>分标准的监狱企业（或残疾人福利性单位）组成两家以上的联合体的，仅按照“磋商最</w:t>
      </w:r>
      <w:r>
        <w:rPr>
          <w:rFonts w:ascii="宋体" w:hAnsi="宋体" w:eastAsia="宋体" w:cs="宋体"/>
          <w:spacing w:val="-3"/>
          <w:sz w:val="24"/>
          <w:szCs w:val="24"/>
        </w:rPr>
        <w:t>终报价×3%</w:t>
      </w:r>
      <w:r>
        <w:rPr>
          <w:rFonts w:ascii="宋体" w:hAnsi="宋体" w:eastAsia="宋体" w:cs="宋体"/>
          <w:spacing w:val="-80"/>
          <w:sz w:val="24"/>
          <w:szCs w:val="24"/>
        </w:rPr>
        <w:t xml:space="preserve"> </w:t>
      </w:r>
      <w:r>
        <w:rPr>
          <w:rFonts w:ascii="宋体" w:hAnsi="宋体" w:eastAsia="宋体" w:cs="宋体"/>
          <w:spacing w:val="-3"/>
          <w:sz w:val="24"/>
          <w:szCs w:val="24"/>
        </w:rPr>
        <w:t>”进行扣减。不累计扣减。</w:t>
      </w:r>
    </w:p>
    <w:p w14:paraId="01864A55">
      <w:pPr>
        <w:spacing w:line="313" w:lineRule="auto"/>
        <w:rPr>
          <w:rFonts w:ascii="宋体" w:hAnsi="宋体" w:eastAsia="宋体" w:cs="宋体"/>
          <w:sz w:val="24"/>
          <w:szCs w:val="24"/>
        </w:rPr>
        <w:sectPr>
          <w:footerReference r:id="rId31" w:type="default"/>
          <w:pgSz w:w="11906" w:h="16839"/>
          <w:pgMar w:top="1426" w:right="1236" w:bottom="1278" w:left="1423" w:header="0" w:footer="1064" w:gutter="0"/>
          <w:pgNumType w:fmt="decimal"/>
          <w:cols w:space="720" w:num="1"/>
        </w:sectPr>
      </w:pPr>
    </w:p>
    <w:p w14:paraId="4EA347E2">
      <w:pPr>
        <w:spacing w:before="48" w:line="359" w:lineRule="auto"/>
        <w:ind w:left="20" w:right="171" w:firstLine="463"/>
        <w:rPr>
          <w:rFonts w:ascii="宋体" w:hAnsi="宋体" w:eastAsia="宋体" w:cs="宋体"/>
          <w:sz w:val="24"/>
          <w:szCs w:val="24"/>
        </w:rPr>
      </w:pPr>
      <w:r>
        <w:rPr>
          <w:rFonts w:ascii="宋体" w:hAnsi="宋体" w:eastAsia="宋体" w:cs="宋体"/>
          <w:sz w:val="24"/>
          <w:szCs w:val="24"/>
        </w:rPr>
        <w:t>2.3</w:t>
      </w:r>
      <w:r>
        <w:rPr>
          <w:rFonts w:ascii="宋体" w:hAnsi="宋体" w:eastAsia="宋体" w:cs="宋体"/>
          <w:spacing w:val="-51"/>
          <w:sz w:val="24"/>
          <w:szCs w:val="24"/>
        </w:rPr>
        <w:t xml:space="preserve"> </w:t>
      </w:r>
      <w:r>
        <w:rPr>
          <w:rFonts w:ascii="宋体" w:hAnsi="宋体" w:eastAsia="宋体" w:cs="宋体"/>
          <w:sz w:val="24"/>
          <w:szCs w:val="24"/>
        </w:rPr>
        <w:t>供应商享受支持中小型企业发展政策优惠的，可以同</w:t>
      </w:r>
      <w:r>
        <w:rPr>
          <w:rFonts w:ascii="宋体" w:hAnsi="宋体" w:eastAsia="宋体" w:cs="宋体"/>
          <w:spacing w:val="-1"/>
          <w:sz w:val="24"/>
          <w:szCs w:val="24"/>
        </w:rPr>
        <w:t>时享受节能、环境标志产</w:t>
      </w:r>
      <w:r>
        <w:rPr>
          <w:rFonts w:ascii="宋体" w:hAnsi="宋体" w:eastAsia="宋体" w:cs="宋体"/>
          <w:spacing w:val="-4"/>
          <w:sz w:val="24"/>
          <w:szCs w:val="24"/>
        </w:rPr>
        <w:t>品优先采购政策。</w:t>
      </w:r>
    </w:p>
    <w:p w14:paraId="0AA56805">
      <w:pPr>
        <w:spacing w:before="2" w:line="288" w:lineRule="auto"/>
        <w:ind w:left="1" w:right="171" w:firstLine="481"/>
        <w:rPr>
          <w:rFonts w:ascii="宋体" w:hAnsi="宋体" w:eastAsia="宋体" w:cs="宋体"/>
          <w:sz w:val="24"/>
          <w:szCs w:val="24"/>
        </w:rPr>
      </w:pPr>
      <w:r>
        <w:rPr>
          <w:rFonts w:ascii="宋体" w:hAnsi="宋体" w:eastAsia="宋体" w:cs="宋体"/>
          <w:sz w:val="24"/>
          <w:szCs w:val="24"/>
        </w:rPr>
        <w:t>2.3.1</w:t>
      </w:r>
      <w:r>
        <w:rPr>
          <w:rFonts w:ascii="宋体" w:hAnsi="宋体" w:eastAsia="宋体" w:cs="宋体"/>
          <w:spacing w:val="-49"/>
          <w:sz w:val="24"/>
          <w:szCs w:val="24"/>
        </w:rPr>
        <w:t xml:space="preserve"> </w:t>
      </w:r>
      <w:r>
        <w:rPr>
          <w:rFonts w:ascii="宋体" w:hAnsi="宋体" w:eastAsia="宋体" w:cs="宋体"/>
          <w:sz w:val="24"/>
          <w:szCs w:val="24"/>
        </w:rPr>
        <w:t>单个合同项为单一产品的，所投产品为节能、</w:t>
      </w:r>
      <w:r>
        <w:rPr>
          <w:rFonts w:ascii="宋体" w:hAnsi="宋体" w:eastAsia="宋体" w:cs="宋体"/>
          <w:spacing w:val="-1"/>
          <w:sz w:val="24"/>
          <w:szCs w:val="24"/>
        </w:rPr>
        <w:t>环境标志产品的在磋商最终报</w:t>
      </w:r>
      <w:r>
        <w:rPr>
          <w:rFonts w:ascii="宋体" w:hAnsi="宋体" w:eastAsia="宋体" w:cs="宋体"/>
          <w:spacing w:val="-2"/>
          <w:sz w:val="24"/>
          <w:szCs w:val="24"/>
        </w:rPr>
        <w:t>价的基础上，按“磋商最终报价×6%</w:t>
      </w:r>
      <w:r>
        <w:rPr>
          <w:rFonts w:ascii="宋体" w:hAnsi="宋体" w:eastAsia="宋体" w:cs="宋体"/>
          <w:spacing w:val="-86"/>
          <w:sz w:val="24"/>
          <w:szCs w:val="24"/>
        </w:rPr>
        <w:t xml:space="preserve"> </w:t>
      </w:r>
      <w:r>
        <w:rPr>
          <w:rFonts w:ascii="宋体" w:hAnsi="宋体" w:eastAsia="宋体" w:cs="宋体"/>
          <w:spacing w:val="-2"/>
          <w:sz w:val="24"/>
          <w:szCs w:val="24"/>
        </w:rPr>
        <w:t>”进行扣减；</w:t>
      </w:r>
    </w:p>
    <w:p w14:paraId="5D4D4A7F">
      <w:pPr>
        <w:spacing w:before="179" w:line="332" w:lineRule="auto"/>
        <w:ind w:right="171" w:firstLine="483"/>
        <w:rPr>
          <w:rFonts w:ascii="宋体" w:hAnsi="宋体" w:eastAsia="宋体" w:cs="宋体"/>
          <w:sz w:val="24"/>
          <w:szCs w:val="24"/>
        </w:rPr>
      </w:pPr>
      <w:r>
        <w:rPr>
          <w:rFonts w:ascii="宋体" w:hAnsi="宋体" w:eastAsia="宋体" w:cs="宋体"/>
          <w:spacing w:val="-1"/>
          <w:sz w:val="24"/>
          <w:szCs w:val="24"/>
        </w:rPr>
        <w:t>2.3.2</w:t>
      </w:r>
      <w:r>
        <w:rPr>
          <w:rFonts w:ascii="宋体" w:hAnsi="宋体" w:eastAsia="宋体" w:cs="宋体"/>
          <w:spacing w:val="-36"/>
          <w:sz w:val="24"/>
          <w:szCs w:val="24"/>
        </w:rPr>
        <w:t xml:space="preserve"> </w:t>
      </w:r>
      <w:r>
        <w:rPr>
          <w:rFonts w:ascii="宋体" w:hAnsi="宋体" w:eastAsia="宋体" w:cs="宋体"/>
          <w:spacing w:val="-1"/>
          <w:sz w:val="24"/>
          <w:szCs w:val="24"/>
        </w:rPr>
        <w:t>单个合同项为多种产品的，所投产品为节能、环境标志产品报价占到总报价</w:t>
      </w:r>
      <w:r>
        <w:rPr>
          <w:rFonts w:ascii="宋体" w:hAnsi="宋体" w:eastAsia="宋体" w:cs="宋体"/>
          <w:spacing w:val="-2"/>
          <w:sz w:val="24"/>
          <w:szCs w:val="24"/>
        </w:rPr>
        <w:t>30％以上的，在磋商最终报价的基础上，按“磋商最终报价×3%</w:t>
      </w:r>
      <w:r>
        <w:rPr>
          <w:rFonts w:ascii="宋体" w:hAnsi="宋体" w:eastAsia="宋体" w:cs="宋体"/>
          <w:spacing w:val="-88"/>
          <w:sz w:val="24"/>
          <w:szCs w:val="24"/>
        </w:rPr>
        <w:t xml:space="preserve"> </w:t>
      </w:r>
      <w:r>
        <w:rPr>
          <w:rFonts w:ascii="宋体" w:hAnsi="宋体" w:eastAsia="宋体" w:cs="宋体"/>
          <w:spacing w:val="-3"/>
          <w:sz w:val="24"/>
          <w:szCs w:val="24"/>
        </w:rPr>
        <w:t>”进行扣减；在磋商最</w:t>
      </w:r>
      <w:r>
        <w:rPr>
          <w:rFonts w:ascii="宋体" w:hAnsi="宋体" w:eastAsia="宋体" w:cs="宋体"/>
          <w:spacing w:val="-2"/>
          <w:sz w:val="24"/>
          <w:szCs w:val="24"/>
        </w:rPr>
        <w:t>终报价时须对此类产品单独分项报价，计算出小计及占总价的百分比，未提供节能、环</w:t>
      </w:r>
      <w:r>
        <w:rPr>
          <w:rFonts w:ascii="宋体" w:hAnsi="宋体" w:eastAsia="宋体" w:cs="宋体"/>
          <w:spacing w:val="-3"/>
          <w:sz w:val="24"/>
          <w:szCs w:val="24"/>
        </w:rPr>
        <w:t>境标志产品报价明细表及</w:t>
      </w:r>
      <w:r>
        <w:rPr>
          <w:rFonts w:ascii="宋体" w:hAnsi="宋体" w:eastAsia="宋体" w:cs="宋体"/>
          <w:spacing w:val="-33"/>
          <w:sz w:val="24"/>
          <w:szCs w:val="24"/>
        </w:rPr>
        <w:t xml:space="preserve"> </w:t>
      </w:r>
      <w:r>
        <w:rPr>
          <w:rFonts w:ascii="宋体" w:hAnsi="宋体" w:eastAsia="宋体" w:cs="宋体"/>
          <w:spacing w:val="-3"/>
          <w:sz w:val="24"/>
          <w:szCs w:val="24"/>
        </w:rPr>
        <w:t>1.3.1</w:t>
      </w:r>
      <w:r>
        <w:rPr>
          <w:rFonts w:ascii="宋体" w:hAnsi="宋体" w:eastAsia="宋体" w:cs="宋体"/>
          <w:spacing w:val="-49"/>
          <w:sz w:val="24"/>
          <w:szCs w:val="24"/>
        </w:rPr>
        <w:t xml:space="preserve"> </w:t>
      </w:r>
      <w:r>
        <w:rPr>
          <w:rFonts w:ascii="宋体" w:hAnsi="宋体" w:eastAsia="宋体" w:cs="宋体"/>
          <w:spacing w:val="-3"/>
          <w:sz w:val="24"/>
          <w:szCs w:val="24"/>
        </w:rPr>
        <w:t>和</w:t>
      </w:r>
      <w:r>
        <w:rPr>
          <w:rFonts w:ascii="宋体" w:hAnsi="宋体" w:eastAsia="宋体" w:cs="宋体"/>
          <w:spacing w:val="-33"/>
          <w:sz w:val="24"/>
          <w:szCs w:val="24"/>
        </w:rPr>
        <w:t xml:space="preserve"> </w:t>
      </w:r>
      <w:r>
        <w:rPr>
          <w:rFonts w:ascii="宋体" w:hAnsi="宋体" w:eastAsia="宋体" w:cs="宋体"/>
          <w:spacing w:val="-3"/>
          <w:sz w:val="24"/>
          <w:szCs w:val="24"/>
        </w:rPr>
        <w:t>1.3.2</w:t>
      </w:r>
      <w:r>
        <w:rPr>
          <w:rFonts w:ascii="宋体" w:hAnsi="宋体" w:eastAsia="宋体" w:cs="宋体"/>
          <w:spacing w:val="-49"/>
          <w:sz w:val="24"/>
          <w:szCs w:val="24"/>
        </w:rPr>
        <w:t xml:space="preserve"> </w:t>
      </w:r>
      <w:r>
        <w:rPr>
          <w:rFonts w:ascii="宋体" w:hAnsi="宋体" w:eastAsia="宋体" w:cs="宋体"/>
          <w:spacing w:val="-3"/>
          <w:sz w:val="24"/>
          <w:szCs w:val="24"/>
        </w:rPr>
        <w:t>条规定的证明材料，在评审</w:t>
      </w:r>
      <w:r>
        <w:rPr>
          <w:rFonts w:ascii="宋体" w:hAnsi="宋体" w:eastAsia="宋体" w:cs="宋体"/>
          <w:spacing w:val="-4"/>
          <w:sz w:val="24"/>
          <w:szCs w:val="24"/>
        </w:rPr>
        <w:t>时不享受政府采购</w:t>
      </w:r>
      <w:r>
        <w:rPr>
          <w:rFonts w:ascii="宋体" w:hAnsi="宋体" w:eastAsia="宋体" w:cs="宋体"/>
          <w:spacing w:val="-2"/>
          <w:sz w:val="24"/>
          <w:szCs w:val="24"/>
        </w:rPr>
        <w:t>优惠政策。</w:t>
      </w:r>
    </w:p>
    <w:p w14:paraId="7AE61469">
      <w:pPr>
        <w:spacing w:before="180" w:line="218" w:lineRule="auto"/>
        <w:ind w:left="485"/>
        <w:rPr>
          <w:rFonts w:ascii="宋体" w:hAnsi="宋体" w:eastAsia="宋体" w:cs="宋体"/>
          <w:sz w:val="24"/>
          <w:szCs w:val="24"/>
        </w:rPr>
      </w:pPr>
      <w:r>
        <w:rPr>
          <w:rFonts w:ascii="宋体" w:hAnsi="宋体" w:eastAsia="宋体" w:cs="宋体"/>
          <w:spacing w:val="-1"/>
          <w:sz w:val="24"/>
          <w:szCs w:val="24"/>
        </w:rPr>
        <w:t>3、成交价格=成交供应商的有效磋商报价。</w:t>
      </w:r>
    </w:p>
    <w:p w14:paraId="4443EF9F">
      <w:pPr>
        <w:keepNext w:val="0"/>
        <w:keepLines w:val="0"/>
        <w:pageBreakBefore w:val="0"/>
        <w:widowControl/>
        <w:tabs>
          <w:tab w:val="left" w:pos="3544"/>
        </w:tabs>
        <w:kinsoku w:val="0"/>
        <w:wordWrap w:val="0"/>
        <w:overflowPunct/>
        <w:topLinePunct w:val="0"/>
        <w:autoSpaceDE w:val="0"/>
        <w:autoSpaceDN w:val="0"/>
        <w:bidi w:val="0"/>
        <w:adjustRightInd w:val="0"/>
        <w:snapToGrid w:val="0"/>
        <w:spacing w:before="0" w:beforeLines="50" w:line="360" w:lineRule="auto"/>
        <w:textAlignment w:val="baseline"/>
        <w:rPr>
          <w:rFonts w:hint="eastAsia" w:ascii="宋体" w:hAnsi="宋体" w:eastAsia="宋体" w:cs="宋体"/>
          <w:b/>
          <w:bCs/>
          <w:color w:val="auto"/>
          <w:sz w:val="24"/>
          <w:lang w:val="en-US" w:eastAsia="zh-CN"/>
        </w:rPr>
      </w:pPr>
    </w:p>
    <w:p w14:paraId="5A795331">
      <w:pPr>
        <w:keepNext w:val="0"/>
        <w:keepLines w:val="0"/>
        <w:pageBreakBefore w:val="0"/>
        <w:widowControl/>
        <w:tabs>
          <w:tab w:val="left" w:pos="3544"/>
        </w:tabs>
        <w:kinsoku w:val="0"/>
        <w:wordWrap w:val="0"/>
        <w:overflowPunct/>
        <w:topLinePunct w:val="0"/>
        <w:autoSpaceDE w:val="0"/>
        <w:autoSpaceDN w:val="0"/>
        <w:bidi w:val="0"/>
        <w:adjustRightInd w:val="0"/>
        <w:snapToGrid w:val="0"/>
        <w:spacing w:before="0" w:beforeLines="50" w:line="360" w:lineRule="auto"/>
        <w:textAlignment w:val="baseline"/>
        <w:rPr>
          <w:rFonts w:hint="eastAsia" w:ascii="宋体" w:hAnsi="宋体" w:eastAsia="宋体" w:cs="宋体"/>
          <w:color w:val="auto"/>
          <w:sz w:val="24"/>
          <w:lang w:val="en-US" w:eastAsia="zh-CN"/>
        </w:rPr>
      </w:pPr>
      <w:r>
        <w:rPr>
          <w:rFonts w:hint="eastAsia" w:ascii="宋体" w:hAnsi="宋体" w:eastAsia="宋体" w:cs="宋体"/>
          <w:b/>
          <w:bCs/>
          <w:color w:val="auto"/>
          <w:sz w:val="24"/>
          <w:lang w:val="en-US" w:eastAsia="zh-CN"/>
        </w:rPr>
        <w:t>一、资格性审查</w:t>
      </w:r>
    </w:p>
    <w:p w14:paraId="07981D3E">
      <w:pPr>
        <w:spacing w:before="183" w:line="219" w:lineRule="auto"/>
        <w:ind w:left="602"/>
        <w:rPr>
          <w:rFonts w:hint="eastAsia" w:ascii="宋体" w:hAnsi="宋体" w:eastAsia="宋体" w:cs="宋体"/>
          <w:sz w:val="24"/>
          <w:szCs w:val="24"/>
          <w:lang w:eastAsia="zh-CN"/>
        </w:rPr>
      </w:pPr>
      <w:r>
        <w:rPr>
          <w:rFonts w:ascii="宋体" w:hAnsi="宋体" w:eastAsia="宋体" w:cs="宋体"/>
          <w:sz w:val="24"/>
          <w:szCs w:val="24"/>
        </w:rPr>
        <w:t>按照以下内容对投标文件进行</w:t>
      </w:r>
      <w:r>
        <w:rPr>
          <w:rFonts w:hint="eastAsia" w:ascii="宋体" w:hAnsi="宋体" w:eastAsia="宋体" w:cs="宋体"/>
          <w:color w:val="auto"/>
          <w:sz w:val="24"/>
          <w:lang w:val="en-US" w:eastAsia="zh-CN"/>
        </w:rPr>
        <w:t>资格审查</w:t>
      </w:r>
      <w:r>
        <w:rPr>
          <w:rFonts w:ascii="宋体" w:hAnsi="宋体" w:eastAsia="宋体" w:cs="宋体"/>
          <w:sz w:val="24"/>
          <w:szCs w:val="24"/>
        </w:rPr>
        <w:t>，一</w:t>
      </w:r>
      <w:r>
        <w:rPr>
          <w:rFonts w:ascii="宋体" w:hAnsi="宋体" w:eastAsia="宋体" w:cs="宋体"/>
          <w:spacing w:val="-1"/>
          <w:sz w:val="24"/>
          <w:szCs w:val="24"/>
        </w:rPr>
        <w:t>项不合格其投标即为无效投标</w:t>
      </w:r>
      <w:r>
        <w:rPr>
          <w:rFonts w:hint="eastAsia" w:ascii="宋体" w:hAnsi="宋体" w:eastAsia="宋体" w:cs="宋体"/>
          <w:spacing w:val="-1"/>
          <w:sz w:val="24"/>
          <w:szCs w:val="24"/>
          <w:lang w:eastAsia="zh-CN"/>
        </w:rPr>
        <w:t>。</w:t>
      </w:r>
    </w:p>
    <w:tbl>
      <w:tblPr>
        <w:tblStyle w:val="12"/>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7720"/>
        <w:gridCol w:w="986"/>
      </w:tblGrid>
      <w:tr w14:paraId="12C4F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313" w:type="dxa"/>
            <w:tcBorders>
              <w:top w:val="single" w:color="auto" w:sz="4" w:space="0"/>
              <w:left w:val="single" w:color="auto" w:sz="4" w:space="0"/>
              <w:bottom w:val="single" w:color="auto" w:sz="4" w:space="0"/>
              <w:right w:val="single" w:color="auto" w:sz="4" w:space="0"/>
            </w:tcBorders>
            <w:noWrap w:val="0"/>
            <w:vAlign w:val="top"/>
          </w:tcPr>
          <w:p w14:paraId="2638CCFE">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720" w:type="dxa"/>
            <w:tcBorders>
              <w:top w:val="single" w:color="auto" w:sz="4" w:space="0"/>
              <w:left w:val="single" w:color="auto" w:sz="4" w:space="0"/>
              <w:bottom w:val="single" w:color="auto" w:sz="4" w:space="0"/>
              <w:right w:val="single" w:color="auto" w:sz="4" w:space="0"/>
            </w:tcBorders>
            <w:noWrap w:val="0"/>
            <w:vAlign w:val="top"/>
          </w:tcPr>
          <w:p w14:paraId="25B9D734">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665477E2">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19BF4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tcBorders>
              <w:top w:val="single" w:color="auto" w:sz="4" w:space="0"/>
              <w:left w:val="single" w:color="auto" w:sz="4" w:space="0"/>
              <w:bottom w:val="single" w:color="auto" w:sz="4" w:space="0"/>
              <w:right w:val="single" w:color="auto" w:sz="4" w:space="0"/>
            </w:tcBorders>
            <w:noWrap w:val="0"/>
            <w:vAlign w:val="top"/>
          </w:tcPr>
          <w:p w14:paraId="3EDD1FF2">
            <w:pPr>
              <w:tabs>
                <w:tab w:val="left" w:pos="320"/>
              </w:tabs>
              <w:snapToGrid w:val="0"/>
              <w:jc w:val="left"/>
              <w:rPr>
                <w:rFonts w:hint="eastAsia" w:ascii="宋体" w:hAnsi="宋体" w:cs="宋体"/>
                <w:b/>
                <w:color w:val="auto"/>
                <w:sz w:val="24"/>
                <w:szCs w:val="24"/>
                <w:highlight w:val="none"/>
              </w:rPr>
            </w:pPr>
          </w:p>
          <w:p w14:paraId="10D5C739">
            <w:pPr>
              <w:tabs>
                <w:tab w:val="left" w:pos="320"/>
              </w:tabs>
              <w:snapToGrid w:val="0"/>
              <w:jc w:val="left"/>
              <w:rPr>
                <w:rFonts w:hint="eastAsia" w:ascii="宋体" w:hAnsi="宋体" w:cs="宋体"/>
                <w:b/>
                <w:color w:val="auto"/>
                <w:sz w:val="24"/>
                <w:szCs w:val="24"/>
                <w:highlight w:val="none"/>
              </w:rPr>
            </w:pPr>
          </w:p>
          <w:p w14:paraId="1B88714E">
            <w:pPr>
              <w:tabs>
                <w:tab w:val="left" w:pos="320"/>
              </w:tabs>
              <w:snapToGrid w:val="0"/>
              <w:jc w:val="left"/>
              <w:rPr>
                <w:rFonts w:hint="eastAsia" w:ascii="宋体" w:hAnsi="宋体" w:cs="宋体"/>
                <w:b/>
                <w:color w:val="auto"/>
                <w:sz w:val="24"/>
                <w:szCs w:val="24"/>
                <w:highlight w:val="none"/>
              </w:rPr>
            </w:pPr>
          </w:p>
          <w:p w14:paraId="6D6E12A4">
            <w:pPr>
              <w:tabs>
                <w:tab w:val="left" w:pos="320"/>
              </w:tabs>
              <w:snapToGrid w:val="0"/>
              <w:jc w:val="left"/>
              <w:rPr>
                <w:rFonts w:hint="eastAsia" w:ascii="宋体" w:hAnsi="宋体" w:cs="宋体"/>
                <w:b/>
                <w:color w:val="auto"/>
                <w:sz w:val="24"/>
                <w:szCs w:val="24"/>
                <w:highlight w:val="none"/>
              </w:rPr>
            </w:pPr>
          </w:p>
          <w:p w14:paraId="0B5BD197">
            <w:pPr>
              <w:tabs>
                <w:tab w:val="left" w:pos="320"/>
              </w:tabs>
              <w:snapToGrid w:val="0"/>
              <w:jc w:val="left"/>
              <w:rPr>
                <w:rFonts w:hint="eastAsia" w:ascii="宋体" w:hAnsi="宋体" w:cs="宋体"/>
                <w:b/>
                <w:color w:val="auto"/>
                <w:sz w:val="24"/>
                <w:szCs w:val="24"/>
                <w:highlight w:val="none"/>
              </w:rPr>
            </w:pPr>
          </w:p>
          <w:p w14:paraId="3CA641F9">
            <w:pPr>
              <w:tabs>
                <w:tab w:val="left" w:pos="320"/>
              </w:tabs>
              <w:snapToGrid w:val="0"/>
              <w:jc w:val="left"/>
              <w:rPr>
                <w:rFonts w:hint="eastAsia" w:ascii="宋体" w:hAnsi="宋体" w:cs="宋体"/>
                <w:b/>
                <w:color w:val="auto"/>
                <w:sz w:val="24"/>
                <w:szCs w:val="24"/>
                <w:highlight w:val="none"/>
              </w:rPr>
            </w:pPr>
          </w:p>
          <w:p w14:paraId="39C02903">
            <w:pPr>
              <w:tabs>
                <w:tab w:val="left" w:pos="320"/>
              </w:tabs>
              <w:snapToGrid w:val="0"/>
              <w:jc w:val="left"/>
              <w:rPr>
                <w:rFonts w:hint="eastAsia" w:ascii="宋体" w:hAnsi="宋体" w:cs="宋体"/>
                <w:b/>
                <w:color w:val="auto"/>
                <w:sz w:val="24"/>
                <w:szCs w:val="24"/>
                <w:highlight w:val="none"/>
              </w:rPr>
            </w:pPr>
          </w:p>
          <w:p w14:paraId="4B03E552">
            <w:pPr>
              <w:tabs>
                <w:tab w:val="left" w:pos="320"/>
              </w:tabs>
              <w:snapToGrid w:val="0"/>
              <w:jc w:val="left"/>
              <w:rPr>
                <w:rFonts w:hint="eastAsia" w:ascii="宋体" w:hAnsi="宋体" w:cs="宋体"/>
                <w:b/>
                <w:color w:val="auto"/>
                <w:sz w:val="24"/>
                <w:szCs w:val="24"/>
                <w:highlight w:val="none"/>
              </w:rPr>
            </w:pPr>
          </w:p>
          <w:p w14:paraId="3D4013FE">
            <w:pPr>
              <w:tabs>
                <w:tab w:val="left" w:pos="320"/>
              </w:tabs>
              <w:snapToGrid w:val="0"/>
              <w:jc w:val="left"/>
              <w:rPr>
                <w:rFonts w:hint="eastAsia" w:ascii="宋体" w:hAnsi="宋体" w:cs="宋体"/>
                <w:b/>
                <w:color w:val="auto"/>
                <w:sz w:val="24"/>
                <w:szCs w:val="24"/>
                <w:highlight w:val="none"/>
              </w:rPr>
            </w:pPr>
          </w:p>
          <w:p w14:paraId="7191F06D">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720" w:type="dxa"/>
            <w:tcBorders>
              <w:top w:val="single" w:color="auto" w:sz="4" w:space="0"/>
              <w:left w:val="single" w:color="auto" w:sz="4" w:space="0"/>
              <w:bottom w:val="single" w:color="auto" w:sz="4" w:space="0"/>
              <w:right w:val="single" w:color="auto" w:sz="4" w:space="0"/>
            </w:tcBorders>
            <w:noWrap w:val="0"/>
            <w:vAlign w:val="top"/>
          </w:tcPr>
          <w:p w14:paraId="001A8D3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5532F3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4A48BF6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napToGrid/>
              <w:spacing w:before="0" w:beforeLines="0" w:beforeAutospacing="0" w:after="0" w:afterLines="0" w:afterAutospacing="0" w:line="360" w:lineRule="auto"/>
              <w:ind w:right="0"/>
              <w:jc w:val="both"/>
              <w:textAlignment w:val="auto"/>
              <w:rPr>
                <w:rFonts w:hint="eastAsia" w:ascii="宋体" w:hAnsi="宋体" w:cs="宋体"/>
                <w:color w:val="auto"/>
                <w:szCs w:val="24"/>
                <w:highlight w:val="none"/>
              </w:rPr>
            </w:pPr>
            <w:r>
              <w:rPr>
                <w:rFonts w:hint="eastAsia" w:ascii="宋体" w:hAnsi="宋体" w:cs="宋体"/>
                <w:color w:val="auto"/>
                <w:szCs w:val="24"/>
                <w:highlight w:val="none"/>
              </w:rPr>
              <w:t>1、有效的主体资格证明：供应商具有独立承担民事责任能力的法人、其他组织或自然人，并出具合法有效的营业执照或事业单位法人证书等国家规定的相关证明，自然人参与的提供其身份证明；</w:t>
            </w:r>
            <w:r>
              <w:rPr>
                <w:rFonts w:hint="eastAsia" w:ascii="宋体" w:hAnsi="宋体" w:cs="宋体"/>
                <w:color w:val="auto"/>
                <w:szCs w:val="24"/>
                <w:highlight w:val="none"/>
              </w:rPr>
              <w:br w:type="textWrapping"/>
            </w:r>
            <w:r>
              <w:rPr>
                <w:rFonts w:hint="eastAsia" w:ascii="宋体" w:hAnsi="宋体" w:cs="宋体"/>
                <w:color w:val="auto"/>
                <w:szCs w:val="24"/>
                <w:highlight w:val="none"/>
              </w:rPr>
              <w:t>2、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cs="宋体"/>
                <w:color w:val="auto"/>
                <w:szCs w:val="24"/>
                <w:highlight w:val="none"/>
              </w:rPr>
              <w:br w:type="textWrapping"/>
            </w:r>
            <w:r>
              <w:rPr>
                <w:rFonts w:hint="eastAsia" w:ascii="宋体" w:hAnsi="宋体" w:cs="宋体"/>
                <w:color w:val="auto"/>
                <w:szCs w:val="24"/>
                <w:highlight w:val="none"/>
              </w:rPr>
              <w:t>3、社保缴纳证明：提供2026年01月至今已缴存的至少一个月的社会保障资金缴纳证明（社会保障资金缴存单据或社保机构开具的社会保险参保缴费情况证明），依法不需要缴纳社会保障资金的单位应提供相关证明材料；</w:t>
            </w:r>
            <w:r>
              <w:rPr>
                <w:rFonts w:hint="eastAsia" w:ascii="宋体" w:hAnsi="宋体" w:cs="宋体"/>
                <w:color w:val="auto"/>
                <w:szCs w:val="24"/>
                <w:highlight w:val="none"/>
              </w:rPr>
              <w:br w:type="textWrapping"/>
            </w:r>
            <w:r>
              <w:rPr>
                <w:rFonts w:hint="eastAsia" w:ascii="宋体" w:hAnsi="宋体" w:cs="宋体"/>
                <w:color w:val="auto"/>
                <w:szCs w:val="24"/>
                <w:highlight w:val="none"/>
              </w:rPr>
              <w:t>4、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宋体" w:hAnsi="宋体" w:cs="宋体"/>
                <w:color w:val="auto"/>
                <w:szCs w:val="24"/>
                <w:highlight w:val="none"/>
              </w:rPr>
              <w:br w:type="textWrapping"/>
            </w:r>
            <w:r>
              <w:rPr>
                <w:rFonts w:hint="eastAsia" w:ascii="宋体" w:hAnsi="宋体" w:cs="宋体"/>
                <w:color w:val="auto"/>
                <w:szCs w:val="24"/>
                <w:highlight w:val="none"/>
              </w:rPr>
              <w:t>5、供应商不得列入“信用中国”网站(www.creditchina.gov.cn)中严重失信主体、重大税收违法失信主体、企业经营异常名录记录名单，中国政府采购网(www.ccgp.gov.cn)政府采购严重违法失信行为信息记录”,提供网页截图；</w:t>
            </w:r>
            <w:r>
              <w:rPr>
                <w:rFonts w:hint="eastAsia" w:ascii="宋体" w:hAnsi="宋体" w:cs="宋体"/>
                <w:color w:val="auto"/>
                <w:szCs w:val="24"/>
                <w:highlight w:val="none"/>
              </w:rPr>
              <w:br w:type="textWrapping"/>
            </w:r>
            <w:r>
              <w:rPr>
                <w:rFonts w:hint="eastAsia" w:ascii="宋体" w:hAnsi="宋体" w:cs="宋体"/>
                <w:color w:val="auto"/>
                <w:szCs w:val="24"/>
                <w:highlight w:val="none"/>
              </w:rPr>
              <w:t>6、提供具有履行合同所必需的设备和专业技术能力的证明资料或承诺书；</w:t>
            </w:r>
            <w:r>
              <w:rPr>
                <w:rFonts w:hint="eastAsia" w:ascii="宋体" w:hAnsi="宋体" w:cs="宋体"/>
                <w:color w:val="auto"/>
                <w:szCs w:val="24"/>
                <w:highlight w:val="none"/>
              </w:rPr>
              <w:br w:type="textWrapping"/>
            </w:r>
            <w:r>
              <w:rPr>
                <w:rFonts w:hint="eastAsia" w:ascii="宋体" w:hAnsi="宋体" w:cs="宋体"/>
                <w:color w:val="auto"/>
                <w:szCs w:val="24"/>
                <w:highlight w:val="none"/>
              </w:rPr>
              <w:t>7、参加政府采购活动前三年内，在经营活动中没有重大违法记录的书面声明;</w:t>
            </w:r>
            <w:r>
              <w:rPr>
                <w:rFonts w:hint="eastAsia" w:ascii="宋体" w:hAnsi="宋体" w:cs="宋体"/>
                <w:color w:val="auto"/>
                <w:szCs w:val="24"/>
                <w:highlight w:val="none"/>
              </w:rPr>
              <w:br w:type="textWrapping"/>
            </w:r>
            <w:r>
              <w:rPr>
                <w:rFonts w:hint="eastAsia" w:ascii="宋体" w:hAnsi="宋体" w:cs="宋体"/>
                <w:color w:val="auto"/>
                <w:szCs w:val="24"/>
                <w:highlight w:val="none"/>
              </w:rPr>
              <w:t>8、投标保证金可用投标信用承诺书代替（提供投标信用承诺书）；</w:t>
            </w:r>
            <w:r>
              <w:rPr>
                <w:rFonts w:hint="eastAsia" w:ascii="宋体" w:hAnsi="宋体" w:cs="宋体"/>
                <w:color w:val="auto"/>
                <w:szCs w:val="24"/>
                <w:highlight w:val="none"/>
              </w:rPr>
              <w:br w:type="textWrapping"/>
            </w:r>
            <w:r>
              <w:rPr>
                <w:rFonts w:hint="eastAsia" w:ascii="宋体" w:hAnsi="宋体" w:cs="宋体"/>
                <w:color w:val="auto"/>
                <w:szCs w:val="24"/>
                <w:highlight w:val="none"/>
              </w:rPr>
              <w:t>9、榆林市政府采购服务类项目供应商信用承诺书；</w:t>
            </w:r>
            <w:r>
              <w:rPr>
                <w:rFonts w:hint="eastAsia" w:ascii="宋体" w:hAnsi="宋体" w:cs="宋体"/>
                <w:color w:val="auto"/>
                <w:szCs w:val="24"/>
                <w:highlight w:val="none"/>
              </w:rPr>
              <w:br w:type="textWrapping"/>
            </w:r>
            <w:r>
              <w:rPr>
                <w:rFonts w:hint="eastAsia" w:ascii="宋体" w:hAnsi="宋体" w:cs="宋体"/>
                <w:color w:val="auto"/>
                <w:szCs w:val="24"/>
                <w:highlight w:val="none"/>
              </w:rPr>
              <w:t>10、本项目非专门面向中小企业采购，满足要求的中小企业须提供管理办法规定的《中小企业声明函》并对真实性负责；</w:t>
            </w:r>
            <w:r>
              <w:rPr>
                <w:rFonts w:hint="eastAsia" w:ascii="宋体" w:hAnsi="宋体" w:cs="宋体"/>
                <w:color w:val="auto"/>
                <w:szCs w:val="24"/>
                <w:highlight w:val="none"/>
              </w:rPr>
              <w:br w:type="textWrapping"/>
            </w:r>
            <w:r>
              <w:rPr>
                <w:rFonts w:hint="eastAsia" w:ascii="宋体" w:hAnsi="宋体" w:cs="宋体"/>
                <w:color w:val="auto"/>
                <w:szCs w:val="24"/>
                <w:highlight w:val="none"/>
              </w:rPr>
              <w:t>11、本项目不接受联合体投标，须提供非联合体投标声明（单位负责人为同一人或者存在直接控股、管理关系的不同投标人，不得参加同一合同项下的政府采购活动）。</w:t>
            </w:r>
          </w:p>
        </w:tc>
        <w:tc>
          <w:tcPr>
            <w:tcW w:w="986" w:type="dxa"/>
            <w:tcBorders>
              <w:top w:val="single" w:color="auto" w:sz="4" w:space="0"/>
              <w:left w:val="single" w:color="auto" w:sz="4" w:space="0"/>
              <w:bottom w:val="single" w:color="auto" w:sz="4" w:space="0"/>
              <w:right w:val="single" w:color="auto" w:sz="4" w:space="0"/>
            </w:tcBorders>
            <w:noWrap w:val="0"/>
            <w:vAlign w:val="top"/>
          </w:tcPr>
          <w:p w14:paraId="6FF8F0E6">
            <w:pPr>
              <w:tabs>
                <w:tab w:val="left" w:pos="210"/>
              </w:tabs>
              <w:snapToGrid w:val="0"/>
              <w:ind w:left="-5" w:hanging="5"/>
              <w:jc w:val="left"/>
              <w:rPr>
                <w:rFonts w:hint="eastAsia" w:ascii="宋体" w:hAnsi="宋体" w:cs="宋体"/>
                <w:color w:val="auto"/>
                <w:sz w:val="24"/>
                <w:szCs w:val="24"/>
                <w:highlight w:val="none"/>
              </w:rPr>
            </w:pPr>
          </w:p>
          <w:p w14:paraId="2589E716">
            <w:pPr>
              <w:tabs>
                <w:tab w:val="left" w:pos="210"/>
              </w:tabs>
              <w:snapToGrid w:val="0"/>
              <w:ind w:left="-5" w:hanging="5"/>
              <w:jc w:val="left"/>
              <w:rPr>
                <w:rFonts w:hint="eastAsia" w:ascii="宋体" w:hAnsi="宋体" w:cs="宋体"/>
                <w:color w:val="auto"/>
                <w:sz w:val="24"/>
                <w:szCs w:val="24"/>
                <w:highlight w:val="none"/>
              </w:rPr>
            </w:pPr>
          </w:p>
          <w:p w14:paraId="340E3DBC">
            <w:pPr>
              <w:tabs>
                <w:tab w:val="left" w:pos="210"/>
              </w:tabs>
              <w:snapToGrid w:val="0"/>
              <w:ind w:left="-5" w:hanging="5"/>
              <w:jc w:val="left"/>
              <w:rPr>
                <w:rFonts w:hint="eastAsia" w:ascii="宋体" w:hAnsi="宋体" w:cs="宋体"/>
                <w:color w:val="auto"/>
                <w:sz w:val="24"/>
                <w:szCs w:val="24"/>
                <w:highlight w:val="none"/>
              </w:rPr>
            </w:pPr>
          </w:p>
          <w:p w14:paraId="0CC57408">
            <w:pPr>
              <w:tabs>
                <w:tab w:val="left" w:pos="210"/>
              </w:tabs>
              <w:snapToGrid w:val="0"/>
              <w:ind w:left="-5" w:hanging="5"/>
              <w:jc w:val="left"/>
              <w:rPr>
                <w:rFonts w:hint="eastAsia" w:ascii="宋体" w:hAnsi="宋体" w:cs="宋体"/>
                <w:color w:val="auto"/>
                <w:sz w:val="24"/>
                <w:szCs w:val="24"/>
                <w:highlight w:val="none"/>
              </w:rPr>
            </w:pPr>
          </w:p>
          <w:p w14:paraId="6B182B81">
            <w:pPr>
              <w:tabs>
                <w:tab w:val="left" w:pos="210"/>
              </w:tabs>
              <w:snapToGrid w:val="0"/>
              <w:ind w:left="-5" w:hanging="5"/>
              <w:jc w:val="left"/>
              <w:rPr>
                <w:rFonts w:hint="eastAsia" w:ascii="宋体" w:hAnsi="宋体" w:cs="宋体"/>
                <w:color w:val="auto"/>
                <w:sz w:val="24"/>
                <w:szCs w:val="24"/>
                <w:highlight w:val="none"/>
              </w:rPr>
            </w:pPr>
          </w:p>
          <w:p w14:paraId="1CD07830">
            <w:pPr>
              <w:tabs>
                <w:tab w:val="left" w:pos="210"/>
              </w:tabs>
              <w:snapToGrid w:val="0"/>
              <w:ind w:left="-5" w:hanging="5"/>
              <w:jc w:val="left"/>
              <w:rPr>
                <w:rFonts w:hint="eastAsia" w:ascii="宋体" w:hAnsi="宋体" w:cs="宋体"/>
                <w:color w:val="auto"/>
                <w:sz w:val="24"/>
                <w:szCs w:val="24"/>
                <w:highlight w:val="none"/>
              </w:rPr>
            </w:pPr>
          </w:p>
          <w:p w14:paraId="05CEAE40">
            <w:pPr>
              <w:tabs>
                <w:tab w:val="left" w:pos="210"/>
              </w:tabs>
              <w:snapToGrid w:val="0"/>
              <w:ind w:left="-5" w:hanging="5"/>
              <w:jc w:val="left"/>
              <w:rPr>
                <w:rFonts w:hint="eastAsia" w:ascii="宋体" w:hAnsi="宋体" w:cs="宋体"/>
                <w:color w:val="auto"/>
                <w:sz w:val="24"/>
                <w:szCs w:val="24"/>
                <w:highlight w:val="none"/>
              </w:rPr>
            </w:pPr>
          </w:p>
          <w:p w14:paraId="483ADFD0">
            <w:pPr>
              <w:tabs>
                <w:tab w:val="left" w:pos="210"/>
              </w:tabs>
              <w:snapToGrid w:val="0"/>
              <w:ind w:left="-5" w:hanging="5"/>
              <w:jc w:val="left"/>
              <w:rPr>
                <w:rFonts w:hint="eastAsia" w:ascii="宋体" w:hAnsi="宋体" w:cs="宋体"/>
                <w:color w:val="auto"/>
                <w:sz w:val="24"/>
                <w:szCs w:val="24"/>
                <w:highlight w:val="none"/>
              </w:rPr>
            </w:pPr>
          </w:p>
          <w:p w14:paraId="09A4E7FA">
            <w:pPr>
              <w:tabs>
                <w:tab w:val="left" w:pos="210"/>
              </w:tabs>
              <w:snapToGrid w:val="0"/>
              <w:ind w:left="-5" w:hanging="5"/>
              <w:jc w:val="left"/>
              <w:rPr>
                <w:rFonts w:hint="eastAsia" w:ascii="宋体" w:hAnsi="宋体" w:cs="宋体"/>
                <w:color w:val="auto"/>
                <w:sz w:val="24"/>
                <w:szCs w:val="24"/>
                <w:highlight w:val="none"/>
              </w:rPr>
            </w:pPr>
          </w:p>
          <w:p w14:paraId="576AFEF4">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1A8C95D6">
      <w:pPr>
        <w:spacing w:before="182" w:line="219" w:lineRule="auto"/>
        <w:ind w:left="483"/>
        <w:rPr>
          <w:rFonts w:hint="eastAsia" w:ascii="宋体" w:hAnsi="宋体" w:eastAsia="宋体" w:cs="宋体"/>
          <w:b/>
          <w:bCs/>
          <w:spacing w:val="-3"/>
          <w:sz w:val="24"/>
          <w:szCs w:val="24"/>
          <w:lang w:val="en-US" w:eastAsia="zh-CN"/>
        </w:rPr>
      </w:pPr>
    </w:p>
    <w:p w14:paraId="5DB30773">
      <w:pPr>
        <w:spacing w:before="182" w:line="219" w:lineRule="auto"/>
        <w:ind w:left="483"/>
        <w:rPr>
          <w:rFonts w:hint="eastAsia" w:ascii="宋体" w:hAnsi="宋体" w:eastAsia="宋体" w:cs="宋体"/>
          <w:b/>
          <w:bCs/>
          <w:spacing w:val="-3"/>
          <w:sz w:val="24"/>
          <w:szCs w:val="24"/>
          <w:lang w:val="en-US" w:eastAsia="zh-CN"/>
        </w:rPr>
      </w:pPr>
    </w:p>
    <w:p w14:paraId="23A12998">
      <w:pPr>
        <w:spacing w:before="182" w:line="219" w:lineRule="auto"/>
        <w:ind w:left="483"/>
        <w:rPr>
          <w:rFonts w:hint="eastAsia" w:ascii="宋体" w:hAnsi="宋体" w:eastAsia="宋体" w:cs="宋体"/>
          <w:b/>
          <w:bCs/>
          <w:spacing w:val="-3"/>
          <w:sz w:val="24"/>
          <w:szCs w:val="24"/>
          <w:lang w:val="en-US" w:eastAsia="zh-CN"/>
        </w:rPr>
      </w:pPr>
    </w:p>
    <w:p w14:paraId="6F4E78BD">
      <w:pPr>
        <w:spacing w:before="182" w:line="219" w:lineRule="auto"/>
        <w:ind w:left="483"/>
        <w:rPr>
          <w:rFonts w:hint="eastAsia" w:ascii="宋体" w:hAnsi="宋体" w:eastAsia="宋体" w:cs="宋体"/>
          <w:b/>
          <w:bCs/>
          <w:spacing w:val="-3"/>
          <w:sz w:val="24"/>
          <w:szCs w:val="24"/>
          <w:lang w:val="en-US" w:eastAsia="zh-CN"/>
        </w:rPr>
      </w:pPr>
    </w:p>
    <w:p w14:paraId="4FCC2F67">
      <w:pPr>
        <w:spacing w:before="182" w:line="219" w:lineRule="auto"/>
        <w:ind w:left="483"/>
        <w:rPr>
          <w:rFonts w:hint="eastAsia" w:ascii="宋体" w:hAnsi="宋体" w:eastAsia="宋体" w:cs="宋体"/>
          <w:b/>
          <w:bCs/>
          <w:spacing w:val="-3"/>
          <w:sz w:val="24"/>
          <w:szCs w:val="24"/>
          <w:lang w:val="en-US" w:eastAsia="zh-CN"/>
        </w:rPr>
      </w:pPr>
    </w:p>
    <w:p w14:paraId="78884220">
      <w:pPr>
        <w:spacing w:before="182" w:line="219" w:lineRule="auto"/>
        <w:ind w:left="483"/>
        <w:rPr>
          <w:rFonts w:hint="eastAsia" w:ascii="宋体" w:hAnsi="宋体" w:eastAsia="宋体" w:cs="宋体"/>
          <w:b/>
          <w:bCs/>
          <w:spacing w:val="-3"/>
          <w:sz w:val="24"/>
          <w:szCs w:val="24"/>
          <w:lang w:val="en-US" w:eastAsia="zh-CN"/>
        </w:rPr>
      </w:pPr>
    </w:p>
    <w:p w14:paraId="5B69C39E">
      <w:pPr>
        <w:spacing w:before="182" w:line="219" w:lineRule="auto"/>
        <w:ind w:left="483"/>
        <w:rPr>
          <w:rFonts w:hint="eastAsia" w:ascii="宋体" w:hAnsi="宋体" w:eastAsia="宋体" w:cs="宋体"/>
          <w:b/>
          <w:bCs/>
          <w:spacing w:val="-3"/>
          <w:sz w:val="24"/>
          <w:szCs w:val="24"/>
          <w:lang w:val="en-US" w:eastAsia="zh-CN"/>
        </w:rPr>
      </w:pPr>
    </w:p>
    <w:p w14:paraId="3CEF97EF">
      <w:pPr>
        <w:spacing w:before="182" w:line="219" w:lineRule="auto"/>
        <w:ind w:left="483"/>
        <w:rPr>
          <w:rFonts w:ascii="宋体" w:hAnsi="宋体" w:eastAsia="宋体" w:cs="宋体"/>
          <w:sz w:val="24"/>
          <w:szCs w:val="24"/>
        </w:rPr>
      </w:pPr>
      <w:r>
        <w:rPr>
          <w:rFonts w:hint="eastAsia" w:ascii="宋体" w:hAnsi="宋体" w:eastAsia="宋体" w:cs="宋体"/>
          <w:b/>
          <w:bCs/>
          <w:spacing w:val="-3"/>
          <w:sz w:val="24"/>
          <w:szCs w:val="24"/>
          <w:lang w:val="en-US" w:eastAsia="zh-CN"/>
        </w:rPr>
        <w:t>二、</w:t>
      </w:r>
      <w:r>
        <w:rPr>
          <w:rFonts w:ascii="宋体" w:hAnsi="宋体" w:eastAsia="宋体" w:cs="宋体"/>
          <w:b/>
          <w:bCs/>
          <w:spacing w:val="-3"/>
          <w:sz w:val="24"/>
          <w:szCs w:val="24"/>
        </w:rPr>
        <w:t>投标文件有效性、完整性检查（符合性审查）</w:t>
      </w:r>
    </w:p>
    <w:p w14:paraId="0D250A02">
      <w:pPr>
        <w:spacing w:before="183" w:line="219" w:lineRule="auto"/>
        <w:ind w:left="602"/>
        <w:rPr>
          <w:rFonts w:hint="eastAsia" w:ascii="宋体" w:hAnsi="宋体" w:eastAsia="宋体" w:cs="宋体"/>
          <w:sz w:val="24"/>
          <w:szCs w:val="24"/>
          <w:lang w:eastAsia="zh-CN"/>
        </w:rPr>
      </w:pPr>
      <w:r>
        <w:rPr>
          <w:rFonts w:ascii="宋体" w:hAnsi="宋体" w:eastAsia="宋体" w:cs="宋体"/>
          <w:sz w:val="24"/>
          <w:szCs w:val="24"/>
        </w:rPr>
        <w:t>按照以下内容对投标文件进行符合性审查，一</w:t>
      </w:r>
      <w:r>
        <w:rPr>
          <w:rFonts w:ascii="宋体" w:hAnsi="宋体" w:eastAsia="宋体" w:cs="宋体"/>
          <w:spacing w:val="-1"/>
          <w:sz w:val="24"/>
          <w:szCs w:val="24"/>
        </w:rPr>
        <w:t>项不合格其投标即为无效投标</w:t>
      </w:r>
      <w:r>
        <w:rPr>
          <w:rFonts w:hint="eastAsia" w:ascii="宋体" w:hAnsi="宋体" w:eastAsia="宋体" w:cs="宋体"/>
          <w:spacing w:val="-1"/>
          <w:sz w:val="24"/>
          <w:szCs w:val="24"/>
          <w:lang w:eastAsia="zh-CN"/>
        </w:rPr>
        <w:t>。</w:t>
      </w:r>
    </w:p>
    <w:p w14:paraId="71A83088">
      <w:pPr>
        <w:spacing w:line="147" w:lineRule="exact"/>
      </w:pPr>
    </w:p>
    <w:tbl>
      <w:tblPr>
        <w:tblStyle w:val="16"/>
        <w:tblW w:w="99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3020"/>
        <w:gridCol w:w="6215"/>
      </w:tblGrid>
      <w:tr w14:paraId="4A86C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763" w:type="dxa"/>
            <w:vAlign w:val="center"/>
          </w:tcPr>
          <w:p w14:paraId="6571E91C">
            <w:pPr>
              <w:pStyle w:val="17"/>
              <w:spacing w:before="35" w:line="221" w:lineRule="auto"/>
              <w:ind w:left="202"/>
              <w:jc w:val="both"/>
            </w:pPr>
            <w:r>
              <w:rPr>
                <w:spacing w:val="-5"/>
              </w:rPr>
              <w:t>序号</w:t>
            </w:r>
          </w:p>
        </w:tc>
        <w:tc>
          <w:tcPr>
            <w:tcW w:w="3020" w:type="dxa"/>
            <w:vAlign w:val="center"/>
          </w:tcPr>
          <w:p w14:paraId="5043969A">
            <w:pPr>
              <w:pStyle w:val="17"/>
              <w:spacing w:before="36" w:line="219" w:lineRule="auto"/>
              <w:ind w:left="608"/>
              <w:jc w:val="center"/>
            </w:pPr>
            <w:r>
              <w:rPr>
                <w:spacing w:val="-2"/>
              </w:rPr>
              <w:t>符合性审查项</w:t>
            </w:r>
          </w:p>
        </w:tc>
        <w:tc>
          <w:tcPr>
            <w:tcW w:w="6215" w:type="dxa"/>
            <w:vAlign w:val="center"/>
          </w:tcPr>
          <w:p w14:paraId="6A19E95D">
            <w:pPr>
              <w:pStyle w:val="17"/>
              <w:spacing w:before="36" w:line="219" w:lineRule="auto"/>
              <w:ind w:left="2217"/>
              <w:jc w:val="both"/>
            </w:pPr>
            <w:r>
              <w:rPr>
                <w:spacing w:val="-3"/>
              </w:rPr>
              <w:t>通过条件</w:t>
            </w:r>
          </w:p>
        </w:tc>
      </w:tr>
      <w:tr w14:paraId="19120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jc w:val="center"/>
        </w:trPr>
        <w:tc>
          <w:tcPr>
            <w:tcW w:w="763" w:type="dxa"/>
            <w:vAlign w:val="center"/>
          </w:tcPr>
          <w:p w14:paraId="54E8B6E4">
            <w:pPr>
              <w:spacing w:line="269" w:lineRule="auto"/>
              <w:jc w:val="both"/>
              <w:rPr>
                <w:rFonts w:ascii="Arial"/>
                <w:sz w:val="21"/>
              </w:rPr>
            </w:pPr>
          </w:p>
          <w:p w14:paraId="5F04F26D">
            <w:pPr>
              <w:pStyle w:val="17"/>
              <w:spacing w:before="78" w:line="241" w:lineRule="auto"/>
              <w:ind w:left="401"/>
              <w:jc w:val="both"/>
            </w:pPr>
            <w:r>
              <w:t>1</w:t>
            </w:r>
          </w:p>
        </w:tc>
        <w:tc>
          <w:tcPr>
            <w:tcW w:w="3020" w:type="dxa"/>
            <w:vAlign w:val="center"/>
          </w:tcPr>
          <w:p w14:paraId="4DB062B8">
            <w:pPr>
              <w:pStyle w:val="17"/>
              <w:spacing w:before="37" w:line="219" w:lineRule="auto"/>
              <w:jc w:val="both"/>
            </w:pPr>
            <w:r>
              <w:rPr>
                <w:spacing w:val="-12"/>
              </w:rPr>
              <w:t>响应</w:t>
            </w:r>
            <w:r>
              <w:rPr>
                <w:spacing w:val="-11"/>
              </w:rPr>
              <w:t>文件封面、响应函、</w:t>
            </w:r>
            <w:r>
              <w:rPr>
                <w:spacing w:val="-9"/>
              </w:rPr>
              <w:t>法</w:t>
            </w:r>
          </w:p>
          <w:p w14:paraId="45BB4540">
            <w:pPr>
              <w:pStyle w:val="17"/>
              <w:spacing w:before="26" w:line="219" w:lineRule="auto"/>
              <w:jc w:val="both"/>
            </w:pPr>
            <w:r>
              <w:rPr>
                <w:spacing w:val="-2"/>
              </w:rPr>
              <w:t>定代表人授权委托书三处</w:t>
            </w:r>
          </w:p>
          <w:p w14:paraId="482E71FC">
            <w:pPr>
              <w:pStyle w:val="17"/>
              <w:spacing w:before="25" w:line="212" w:lineRule="auto"/>
              <w:ind w:left="210"/>
              <w:jc w:val="both"/>
            </w:pPr>
            <w:r>
              <w:rPr>
                <w:spacing w:val="-3"/>
              </w:rPr>
              <w:t>的项目名称、项目编号</w:t>
            </w:r>
          </w:p>
        </w:tc>
        <w:tc>
          <w:tcPr>
            <w:tcW w:w="6215" w:type="dxa"/>
            <w:vAlign w:val="center"/>
          </w:tcPr>
          <w:p w14:paraId="5894EEB1">
            <w:pPr>
              <w:spacing w:line="269" w:lineRule="auto"/>
              <w:jc w:val="both"/>
              <w:rPr>
                <w:rFonts w:ascii="Arial"/>
                <w:sz w:val="21"/>
              </w:rPr>
            </w:pPr>
          </w:p>
          <w:p w14:paraId="2E57C373">
            <w:pPr>
              <w:pStyle w:val="17"/>
              <w:spacing w:before="78" w:line="219" w:lineRule="auto"/>
              <w:jc w:val="both"/>
            </w:pPr>
            <w:r>
              <w:rPr>
                <w:spacing w:val="-7"/>
              </w:rPr>
              <w:t>三处均无遗漏，且与所投项目名称、项目编号一致。</w:t>
            </w:r>
          </w:p>
        </w:tc>
      </w:tr>
      <w:tr w14:paraId="71CFC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jc w:val="center"/>
        </w:trPr>
        <w:tc>
          <w:tcPr>
            <w:tcW w:w="763" w:type="dxa"/>
            <w:vAlign w:val="center"/>
          </w:tcPr>
          <w:p w14:paraId="7AA3EEA2">
            <w:pPr>
              <w:pStyle w:val="17"/>
              <w:spacing w:before="259" w:line="241" w:lineRule="auto"/>
              <w:ind w:left="386"/>
              <w:jc w:val="both"/>
            </w:pPr>
            <w:r>
              <w:t>2</w:t>
            </w:r>
          </w:p>
        </w:tc>
        <w:tc>
          <w:tcPr>
            <w:tcW w:w="3020" w:type="dxa"/>
            <w:vAlign w:val="center"/>
          </w:tcPr>
          <w:p w14:paraId="092D7928">
            <w:pPr>
              <w:pStyle w:val="17"/>
              <w:spacing w:before="258" w:line="219" w:lineRule="auto"/>
              <w:ind w:left="323"/>
              <w:jc w:val="both"/>
            </w:pPr>
            <w:r>
              <w:rPr>
                <w:spacing w:val="-3"/>
              </w:rPr>
              <w:t>响应文件签署、盖章</w:t>
            </w:r>
          </w:p>
        </w:tc>
        <w:tc>
          <w:tcPr>
            <w:tcW w:w="6215" w:type="dxa"/>
            <w:vAlign w:val="center"/>
          </w:tcPr>
          <w:p w14:paraId="41C1CABC">
            <w:pPr>
              <w:pStyle w:val="17"/>
              <w:spacing w:before="105"/>
              <w:ind w:left="27" w:firstLine="461"/>
              <w:jc w:val="both"/>
            </w:pPr>
            <w:r>
              <w:rPr>
                <w:spacing w:val="4"/>
              </w:rPr>
              <w:t>均按磋商文件要求盖章（评分标准中要求提供</w:t>
            </w:r>
            <w:r>
              <w:rPr>
                <w:spacing w:val="-4"/>
              </w:rPr>
              <w:t>的证明材料除外）。</w:t>
            </w:r>
          </w:p>
        </w:tc>
      </w:tr>
      <w:tr w14:paraId="7B738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jc w:val="center"/>
        </w:trPr>
        <w:tc>
          <w:tcPr>
            <w:tcW w:w="763" w:type="dxa"/>
            <w:vAlign w:val="center"/>
          </w:tcPr>
          <w:p w14:paraId="391BF574">
            <w:pPr>
              <w:spacing w:line="419" w:lineRule="auto"/>
              <w:jc w:val="both"/>
              <w:rPr>
                <w:rFonts w:ascii="Arial"/>
                <w:sz w:val="21"/>
              </w:rPr>
            </w:pPr>
          </w:p>
          <w:p w14:paraId="4627F59E">
            <w:pPr>
              <w:pStyle w:val="17"/>
              <w:spacing w:before="78"/>
              <w:ind w:left="388"/>
              <w:jc w:val="both"/>
            </w:pPr>
            <w:r>
              <w:t>3</w:t>
            </w:r>
          </w:p>
        </w:tc>
        <w:tc>
          <w:tcPr>
            <w:tcW w:w="3020" w:type="dxa"/>
            <w:vAlign w:val="center"/>
          </w:tcPr>
          <w:p w14:paraId="1D32CAA4">
            <w:pPr>
              <w:pStyle w:val="17"/>
              <w:spacing w:before="78" w:line="219" w:lineRule="auto"/>
              <w:ind w:left="683"/>
              <w:jc w:val="both"/>
            </w:pPr>
            <w:r>
              <w:rPr>
                <w:spacing w:val="-4"/>
              </w:rPr>
              <w:t>响应文件组成</w:t>
            </w:r>
          </w:p>
        </w:tc>
        <w:tc>
          <w:tcPr>
            <w:tcW w:w="6215" w:type="dxa"/>
            <w:vAlign w:val="center"/>
          </w:tcPr>
          <w:p w14:paraId="0D0ADDA4">
            <w:pPr>
              <w:pStyle w:val="17"/>
              <w:spacing w:before="27" w:line="204" w:lineRule="auto"/>
              <w:jc w:val="both"/>
            </w:pPr>
            <w:r>
              <w:rPr>
                <w:spacing w:val="-2"/>
              </w:rPr>
              <w:t>投标文件应</w:t>
            </w:r>
            <w:r>
              <w:rPr>
                <w:rFonts w:hint="eastAsia"/>
                <w:spacing w:val="-2"/>
                <w:lang w:eastAsia="zh-CN"/>
              </w:rPr>
              <w:t>符合“</w:t>
            </w:r>
            <w:r>
              <w:rPr>
                <w:spacing w:val="-2"/>
              </w:rPr>
              <w:t>第六章 响应文件构成及格式</w:t>
            </w:r>
            <w:r>
              <w:rPr>
                <w:rFonts w:hint="eastAsia"/>
                <w:spacing w:val="-2"/>
                <w:lang w:eastAsia="zh-CN"/>
              </w:rPr>
              <w:t>”要求。</w:t>
            </w:r>
          </w:p>
        </w:tc>
      </w:tr>
      <w:tr w14:paraId="22166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jc w:val="center"/>
        </w:trPr>
        <w:tc>
          <w:tcPr>
            <w:tcW w:w="763" w:type="dxa"/>
            <w:vAlign w:val="center"/>
          </w:tcPr>
          <w:p w14:paraId="5CE4AB01">
            <w:pPr>
              <w:pStyle w:val="17"/>
              <w:spacing w:before="132" w:line="241" w:lineRule="auto"/>
              <w:ind w:left="382"/>
              <w:jc w:val="both"/>
            </w:pPr>
            <w:r>
              <w:t>4</w:t>
            </w:r>
          </w:p>
        </w:tc>
        <w:tc>
          <w:tcPr>
            <w:tcW w:w="3020" w:type="dxa"/>
            <w:vAlign w:val="center"/>
          </w:tcPr>
          <w:p w14:paraId="71E5C346">
            <w:pPr>
              <w:pStyle w:val="17"/>
              <w:spacing w:before="132" w:line="219" w:lineRule="auto"/>
              <w:ind w:left="563"/>
              <w:jc w:val="both"/>
            </w:pPr>
            <w:r>
              <w:rPr>
                <w:spacing w:val="-4"/>
              </w:rPr>
              <w:t>响应文件有效期</w:t>
            </w:r>
          </w:p>
        </w:tc>
        <w:tc>
          <w:tcPr>
            <w:tcW w:w="6215" w:type="dxa"/>
            <w:vAlign w:val="center"/>
          </w:tcPr>
          <w:p w14:paraId="743AC4C9">
            <w:pPr>
              <w:pStyle w:val="17"/>
              <w:spacing w:before="132" w:line="219" w:lineRule="auto"/>
              <w:ind w:left="499"/>
              <w:jc w:val="both"/>
            </w:pPr>
            <w:r>
              <w:rPr>
                <w:spacing w:val="-2"/>
              </w:rPr>
              <w:t>响应文件有效期符合磋商文件要求。</w:t>
            </w:r>
          </w:p>
        </w:tc>
      </w:tr>
      <w:tr w14:paraId="0264C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0" w:hRule="atLeast"/>
          <w:jc w:val="center"/>
        </w:trPr>
        <w:tc>
          <w:tcPr>
            <w:tcW w:w="763" w:type="dxa"/>
            <w:vAlign w:val="center"/>
          </w:tcPr>
          <w:p w14:paraId="2D2D0BF9">
            <w:pPr>
              <w:spacing w:line="288" w:lineRule="auto"/>
              <w:jc w:val="both"/>
              <w:rPr>
                <w:rFonts w:ascii="Arial"/>
                <w:sz w:val="21"/>
              </w:rPr>
            </w:pPr>
          </w:p>
          <w:p w14:paraId="1BB7CC23">
            <w:pPr>
              <w:spacing w:line="288" w:lineRule="auto"/>
              <w:jc w:val="both"/>
              <w:rPr>
                <w:rFonts w:ascii="Arial"/>
                <w:sz w:val="21"/>
              </w:rPr>
            </w:pPr>
          </w:p>
          <w:p w14:paraId="56D274C5">
            <w:pPr>
              <w:pStyle w:val="17"/>
              <w:spacing w:before="78"/>
              <w:ind w:left="388"/>
              <w:jc w:val="both"/>
            </w:pPr>
            <w:r>
              <w:t>5</w:t>
            </w:r>
          </w:p>
        </w:tc>
        <w:tc>
          <w:tcPr>
            <w:tcW w:w="3020" w:type="dxa"/>
            <w:vAlign w:val="center"/>
          </w:tcPr>
          <w:p w14:paraId="6D2DA135">
            <w:pPr>
              <w:spacing w:line="288" w:lineRule="auto"/>
              <w:jc w:val="both"/>
              <w:rPr>
                <w:rFonts w:ascii="Arial"/>
                <w:sz w:val="21"/>
              </w:rPr>
            </w:pPr>
          </w:p>
          <w:p w14:paraId="575E265D">
            <w:pPr>
              <w:spacing w:line="288" w:lineRule="auto"/>
              <w:jc w:val="both"/>
              <w:rPr>
                <w:rFonts w:ascii="Arial"/>
                <w:sz w:val="21"/>
              </w:rPr>
            </w:pPr>
          </w:p>
          <w:p w14:paraId="419A881E">
            <w:pPr>
              <w:pStyle w:val="17"/>
              <w:spacing w:before="78" w:line="220" w:lineRule="auto"/>
              <w:ind w:left="791"/>
              <w:jc w:val="both"/>
            </w:pPr>
            <w:r>
              <w:rPr>
                <w:rFonts w:hint="eastAsia"/>
                <w:spacing w:val="-3"/>
                <w:lang w:eastAsia="zh-CN"/>
              </w:rPr>
              <w:t>磋商报价</w:t>
            </w:r>
            <w:r>
              <w:rPr>
                <w:spacing w:val="-3"/>
              </w:rPr>
              <w:t>表</w:t>
            </w:r>
          </w:p>
        </w:tc>
        <w:tc>
          <w:tcPr>
            <w:tcW w:w="6215" w:type="dxa"/>
            <w:vAlign w:val="center"/>
          </w:tcPr>
          <w:p w14:paraId="1868595D">
            <w:pPr>
              <w:pStyle w:val="17"/>
              <w:spacing w:before="36" w:line="218" w:lineRule="auto"/>
              <w:jc w:val="both"/>
              <w:rPr>
                <w:rFonts w:hint="eastAsia" w:eastAsia="宋体"/>
                <w:spacing w:val="-2"/>
                <w:lang w:eastAsia="zh-CN"/>
              </w:rPr>
            </w:pPr>
            <w:r>
              <w:rPr>
                <w:rFonts w:hint="eastAsia"/>
                <w:spacing w:val="-2"/>
                <w:lang w:eastAsia="zh-CN"/>
              </w:rPr>
              <w:t>磋商报价应同时满足以下要求：</w:t>
            </w:r>
          </w:p>
          <w:p w14:paraId="7117589F">
            <w:pPr>
              <w:pStyle w:val="17"/>
              <w:spacing w:before="36" w:line="218" w:lineRule="auto"/>
              <w:jc w:val="both"/>
            </w:pPr>
            <w:r>
              <w:rPr>
                <w:spacing w:val="-2"/>
              </w:rPr>
              <w:t>（1）磋商报价符合唯一性要求：</w:t>
            </w:r>
          </w:p>
          <w:p w14:paraId="436BC808">
            <w:pPr>
              <w:pStyle w:val="17"/>
              <w:spacing w:before="26" w:line="218" w:lineRule="auto"/>
              <w:jc w:val="both"/>
            </w:pPr>
            <w:r>
              <w:rPr>
                <w:spacing w:val="-2"/>
              </w:rPr>
              <w:t>（2）磋商报价表填写符合要求；</w:t>
            </w:r>
          </w:p>
          <w:p w14:paraId="4676DDAA">
            <w:pPr>
              <w:pStyle w:val="17"/>
              <w:spacing w:before="28" w:line="218" w:lineRule="auto"/>
              <w:jc w:val="both"/>
            </w:pPr>
            <w:r>
              <w:rPr>
                <w:spacing w:val="-4"/>
              </w:rPr>
              <w:t>（3）计量单位、报价货币均符合磋商文件要求；</w:t>
            </w:r>
          </w:p>
          <w:p w14:paraId="7361DE10">
            <w:pPr>
              <w:pStyle w:val="17"/>
              <w:spacing w:before="26" w:line="222" w:lineRule="auto"/>
              <w:jc w:val="both"/>
            </w:pPr>
            <w:r>
              <w:rPr>
                <w:spacing w:val="9"/>
              </w:rPr>
              <w:t>（4）未超出采购预算或磋商文件规定的最高限</w:t>
            </w:r>
            <w:r>
              <w:rPr>
                <w:spacing w:val="-6"/>
              </w:rPr>
              <w:t>价。</w:t>
            </w:r>
          </w:p>
        </w:tc>
      </w:tr>
      <w:tr w14:paraId="623BF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763" w:type="dxa"/>
            <w:vAlign w:val="center"/>
          </w:tcPr>
          <w:p w14:paraId="729174F1">
            <w:pPr>
              <w:pStyle w:val="17"/>
              <w:spacing w:before="192"/>
              <w:ind w:left="385"/>
              <w:jc w:val="both"/>
            </w:pPr>
            <w:r>
              <w:t>6</w:t>
            </w:r>
          </w:p>
        </w:tc>
        <w:tc>
          <w:tcPr>
            <w:tcW w:w="3020" w:type="dxa"/>
            <w:vAlign w:val="center"/>
          </w:tcPr>
          <w:p w14:paraId="237B4CDC">
            <w:pPr>
              <w:pStyle w:val="17"/>
              <w:spacing w:before="193" w:line="219" w:lineRule="auto"/>
              <w:ind w:left="671"/>
              <w:jc w:val="both"/>
            </w:pPr>
            <w:r>
              <w:rPr>
                <w:spacing w:val="-2"/>
              </w:rPr>
              <w:t>技术服务要求</w:t>
            </w:r>
          </w:p>
        </w:tc>
        <w:tc>
          <w:tcPr>
            <w:tcW w:w="6215" w:type="dxa"/>
            <w:vAlign w:val="center"/>
          </w:tcPr>
          <w:p w14:paraId="7AFD407F">
            <w:pPr>
              <w:pStyle w:val="17"/>
              <w:spacing w:before="37" w:line="221" w:lineRule="auto"/>
              <w:jc w:val="both"/>
            </w:pPr>
            <w:r>
              <w:rPr>
                <w:spacing w:val="4"/>
              </w:rPr>
              <w:t>完全理解并接受对合格投标人、合格的服务要</w:t>
            </w:r>
            <w:r>
              <w:rPr>
                <w:spacing w:val="-1"/>
              </w:rPr>
              <w:t>求，实质性要求没有负偏离。</w:t>
            </w:r>
          </w:p>
        </w:tc>
      </w:tr>
      <w:tr w14:paraId="70063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jc w:val="center"/>
        </w:trPr>
        <w:tc>
          <w:tcPr>
            <w:tcW w:w="763" w:type="dxa"/>
            <w:vAlign w:val="center"/>
          </w:tcPr>
          <w:p w14:paraId="06C7C660">
            <w:pPr>
              <w:pStyle w:val="17"/>
              <w:spacing w:before="289"/>
              <w:ind w:left="389"/>
              <w:jc w:val="both"/>
            </w:pPr>
            <w:r>
              <w:t>7</w:t>
            </w:r>
          </w:p>
        </w:tc>
        <w:tc>
          <w:tcPr>
            <w:tcW w:w="3020" w:type="dxa"/>
            <w:vAlign w:val="center"/>
          </w:tcPr>
          <w:p w14:paraId="48C8EEA7">
            <w:pPr>
              <w:pStyle w:val="17"/>
              <w:spacing w:before="133" w:line="241" w:lineRule="auto"/>
              <w:ind w:left="190" w:right="66" w:hanging="118"/>
              <w:jc w:val="both"/>
            </w:pPr>
            <w:r>
              <w:rPr>
                <w:spacing w:val="-2"/>
              </w:rPr>
              <w:t>无其他磋商文件或法规明</w:t>
            </w:r>
            <w:r>
              <w:rPr>
                <w:spacing w:val="-1"/>
              </w:rPr>
              <w:t>确规定响应无效的事项</w:t>
            </w:r>
          </w:p>
        </w:tc>
        <w:tc>
          <w:tcPr>
            <w:tcW w:w="6215" w:type="dxa"/>
            <w:vAlign w:val="center"/>
          </w:tcPr>
          <w:p w14:paraId="7A4DA018">
            <w:pPr>
              <w:pStyle w:val="17"/>
              <w:spacing w:before="135"/>
              <w:jc w:val="both"/>
            </w:pPr>
            <w:r>
              <w:rPr>
                <w:spacing w:val="4"/>
              </w:rPr>
              <w:t>没有不符合磋商文件规定的被视为无效响应的</w:t>
            </w:r>
            <w:r>
              <w:rPr>
                <w:spacing w:val="-3"/>
              </w:rPr>
              <w:t>其他条款。</w:t>
            </w:r>
          </w:p>
        </w:tc>
      </w:tr>
      <w:tr w14:paraId="7D25A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jc w:val="center"/>
        </w:trPr>
        <w:tc>
          <w:tcPr>
            <w:tcW w:w="763" w:type="dxa"/>
            <w:vAlign w:val="center"/>
          </w:tcPr>
          <w:p w14:paraId="6A0CA9BD">
            <w:pPr>
              <w:pStyle w:val="17"/>
              <w:spacing w:before="233"/>
              <w:ind w:left="384"/>
              <w:jc w:val="both"/>
            </w:pPr>
            <w:r>
              <w:t>8</w:t>
            </w:r>
          </w:p>
        </w:tc>
        <w:tc>
          <w:tcPr>
            <w:tcW w:w="3020" w:type="dxa"/>
            <w:vAlign w:val="center"/>
          </w:tcPr>
          <w:p w14:paraId="2C39A187">
            <w:pPr>
              <w:pStyle w:val="17"/>
              <w:spacing w:before="234" w:line="219" w:lineRule="auto"/>
              <w:ind w:left="671"/>
              <w:jc w:val="both"/>
            </w:pPr>
            <w:r>
              <w:rPr>
                <w:spacing w:val="-2"/>
              </w:rPr>
              <w:t>合同条款响应</w:t>
            </w:r>
          </w:p>
        </w:tc>
        <w:tc>
          <w:tcPr>
            <w:tcW w:w="6215" w:type="dxa"/>
            <w:vAlign w:val="center"/>
          </w:tcPr>
          <w:p w14:paraId="1ED9D528">
            <w:pPr>
              <w:pStyle w:val="17"/>
              <w:spacing w:before="76" w:line="236" w:lineRule="auto"/>
              <w:jc w:val="both"/>
            </w:pPr>
            <w:r>
              <w:rPr>
                <w:spacing w:val="4"/>
              </w:rPr>
              <w:t>有完全理解并接受磋商文件合同基本条款要求</w:t>
            </w:r>
            <w:r>
              <w:rPr>
                <w:spacing w:val="-8"/>
              </w:rPr>
              <w:t>的描述。</w:t>
            </w:r>
          </w:p>
        </w:tc>
      </w:tr>
      <w:tr w14:paraId="5DF113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9998" w:type="dxa"/>
            <w:gridSpan w:val="3"/>
            <w:vAlign w:val="center"/>
          </w:tcPr>
          <w:p w14:paraId="69E8AB41">
            <w:pPr>
              <w:pStyle w:val="17"/>
              <w:spacing w:before="157" w:line="219" w:lineRule="auto"/>
              <w:ind w:left="608"/>
              <w:jc w:val="center"/>
            </w:pPr>
            <w:r>
              <w:rPr>
                <w:spacing w:val="-1"/>
              </w:rPr>
              <w:t>注：对通过资格、符合性审查的投标企业进行下一环节评审。</w:t>
            </w:r>
          </w:p>
        </w:tc>
      </w:tr>
    </w:tbl>
    <w:p w14:paraId="2218ACCD">
      <w:pPr>
        <w:pStyle w:val="4"/>
        <w:spacing w:line="176" w:lineRule="exact"/>
        <w:rPr>
          <w:sz w:val="15"/>
        </w:rPr>
      </w:pPr>
    </w:p>
    <w:p w14:paraId="36A351F2">
      <w:pPr>
        <w:spacing w:line="176" w:lineRule="exact"/>
        <w:rPr>
          <w:sz w:val="15"/>
          <w:szCs w:val="15"/>
        </w:rPr>
        <w:sectPr>
          <w:footerReference r:id="rId32" w:type="default"/>
          <w:pgSz w:w="11906" w:h="16839"/>
          <w:pgMar w:top="1426" w:right="1246" w:bottom="1278" w:left="1424" w:header="0" w:footer="1064" w:gutter="0"/>
          <w:pgNumType w:fmt="decimal"/>
          <w:cols w:space="720" w:num="1"/>
        </w:sectPr>
      </w:pPr>
    </w:p>
    <w:p w14:paraId="26A328F7">
      <w:pPr>
        <w:spacing w:before="48" w:line="220" w:lineRule="auto"/>
        <w:ind w:left="745"/>
        <w:rPr>
          <w:rFonts w:ascii="宋体" w:hAnsi="宋体" w:eastAsia="宋体" w:cs="宋体"/>
          <w:sz w:val="24"/>
          <w:szCs w:val="24"/>
        </w:rPr>
      </w:pPr>
      <w:r>
        <w:rPr>
          <w:rFonts w:hint="eastAsia" w:ascii="宋体" w:hAnsi="宋体" w:eastAsia="宋体" w:cs="宋体"/>
          <w:b/>
          <w:bCs/>
          <w:spacing w:val="-2"/>
          <w:sz w:val="24"/>
          <w:szCs w:val="24"/>
          <w:lang w:val="en-US" w:eastAsia="zh-CN"/>
        </w:rPr>
        <w:t>三</w:t>
      </w:r>
      <w:r>
        <w:rPr>
          <w:rFonts w:ascii="宋体" w:hAnsi="宋体" w:eastAsia="宋体" w:cs="宋体"/>
          <w:b/>
          <w:bCs/>
          <w:spacing w:val="-2"/>
          <w:sz w:val="24"/>
          <w:szCs w:val="24"/>
        </w:rPr>
        <w:t>、详细评审（总分</w:t>
      </w:r>
      <w:r>
        <w:rPr>
          <w:rFonts w:ascii="宋体" w:hAnsi="宋体" w:eastAsia="宋体" w:cs="宋体"/>
          <w:spacing w:val="-20"/>
          <w:sz w:val="24"/>
          <w:szCs w:val="24"/>
        </w:rPr>
        <w:t xml:space="preserve"> </w:t>
      </w:r>
      <w:r>
        <w:rPr>
          <w:rFonts w:ascii="宋体" w:hAnsi="宋体" w:eastAsia="宋体" w:cs="宋体"/>
          <w:b/>
          <w:bCs/>
          <w:spacing w:val="-2"/>
          <w:sz w:val="24"/>
          <w:szCs w:val="24"/>
        </w:rPr>
        <w:t>100</w:t>
      </w:r>
      <w:r>
        <w:rPr>
          <w:rFonts w:ascii="宋体" w:hAnsi="宋体" w:eastAsia="宋体" w:cs="宋体"/>
          <w:spacing w:val="-38"/>
          <w:sz w:val="24"/>
          <w:szCs w:val="24"/>
        </w:rPr>
        <w:t xml:space="preserve"> </w:t>
      </w:r>
      <w:r>
        <w:rPr>
          <w:rFonts w:ascii="宋体" w:hAnsi="宋体" w:eastAsia="宋体" w:cs="宋体"/>
          <w:b/>
          <w:bCs/>
          <w:spacing w:val="-2"/>
          <w:sz w:val="24"/>
          <w:szCs w:val="24"/>
        </w:rPr>
        <w:t>分）</w:t>
      </w:r>
    </w:p>
    <w:p w14:paraId="3CBA7E90">
      <w:pPr>
        <w:spacing w:before="181" w:line="212" w:lineRule="auto"/>
        <w:ind w:left="3351"/>
        <w:rPr>
          <w:rFonts w:ascii="宋体" w:hAnsi="宋体" w:eastAsia="宋体" w:cs="宋体"/>
          <w:sz w:val="24"/>
          <w:szCs w:val="24"/>
        </w:rPr>
      </w:pPr>
      <w:r>
        <w:rPr>
          <w:rFonts w:ascii="宋体" w:hAnsi="宋体" w:eastAsia="宋体" w:cs="宋体"/>
          <w:b/>
          <w:bCs/>
          <w:spacing w:val="-3"/>
          <w:sz w:val="24"/>
          <w:szCs w:val="24"/>
        </w:rPr>
        <w:t>评审要素和分值分解表</w:t>
      </w:r>
    </w:p>
    <w:tbl>
      <w:tblPr>
        <w:tblStyle w:val="16"/>
        <w:tblW w:w="90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1"/>
        <w:gridCol w:w="872"/>
        <w:gridCol w:w="7438"/>
      </w:tblGrid>
      <w:tr w14:paraId="5FB0F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781" w:type="dxa"/>
            <w:vAlign w:val="top"/>
          </w:tcPr>
          <w:p w14:paraId="78436C8C">
            <w:pPr>
              <w:pStyle w:val="17"/>
              <w:spacing w:before="53" w:line="220" w:lineRule="auto"/>
              <w:ind w:left="156"/>
            </w:pPr>
            <w:r>
              <w:rPr>
                <w:spacing w:val="-5"/>
              </w:rPr>
              <w:t>评分</w:t>
            </w:r>
          </w:p>
          <w:p w14:paraId="75599B6A">
            <w:pPr>
              <w:pStyle w:val="17"/>
              <w:spacing w:before="24" w:line="218" w:lineRule="auto"/>
              <w:ind w:left="186"/>
            </w:pPr>
            <w:r>
              <w:rPr>
                <w:spacing w:val="-20"/>
              </w:rPr>
              <w:t>内容</w:t>
            </w:r>
          </w:p>
        </w:tc>
        <w:tc>
          <w:tcPr>
            <w:tcW w:w="872" w:type="dxa"/>
            <w:vAlign w:val="top"/>
          </w:tcPr>
          <w:p w14:paraId="3DF2C5DA">
            <w:pPr>
              <w:pStyle w:val="17"/>
              <w:spacing w:before="209" w:line="220" w:lineRule="auto"/>
              <w:ind w:left="206"/>
            </w:pPr>
            <w:r>
              <w:rPr>
                <w:spacing w:val="-8"/>
              </w:rPr>
              <w:t>总分</w:t>
            </w:r>
          </w:p>
        </w:tc>
        <w:tc>
          <w:tcPr>
            <w:tcW w:w="7438" w:type="dxa"/>
            <w:vAlign w:val="top"/>
          </w:tcPr>
          <w:p w14:paraId="68DFA38F">
            <w:pPr>
              <w:pStyle w:val="17"/>
              <w:spacing w:before="209" w:line="219" w:lineRule="auto"/>
              <w:ind w:left="2883"/>
            </w:pPr>
            <w:r>
              <w:rPr>
                <w:spacing w:val="-2"/>
              </w:rPr>
              <w:t>评审内容及分值</w:t>
            </w:r>
          </w:p>
        </w:tc>
      </w:tr>
      <w:tr w14:paraId="25E99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4" w:hRule="atLeast"/>
        </w:trPr>
        <w:tc>
          <w:tcPr>
            <w:tcW w:w="781" w:type="dxa"/>
            <w:vAlign w:val="top"/>
          </w:tcPr>
          <w:p w14:paraId="2A6C0FBC">
            <w:pPr>
              <w:spacing w:line="255" w:lineRule="auto"/>
              <w:rPr>
                <w:rFonts w:ascii="Arial"/>
                <w:sz w:val="21"/>
              </w:rPr>
            </w:pPr>
          </w:p>
          <w:p w14:paraId="63503DC7">
            <w:pPr>
              <w:spacing w:line="255" w:lineRule="auto"/>
              <w:rPr>
                <w:rFonts w:ascii="Arial"/>
                <w:sz w:val="21"/>
              </w:rPr>
            </w:pPr>
          </w:p>
          <w:p w14:paraId="00AE84FF">
            <w:pPr>
              <w:spacing w:line="255" w:lineRule="auto"/>
              <w:rPr>
                <w:rFonts w:ascii="Arial"/>
                <w:sz w:val="21"/>
              </w:rPr>
            </w:pPr>
          </w:p>
          <w:p w14:paraId="11FC5268">
            <w:pPr>
              <w:spacing w:line="256" w:lineRule="auto"/>
              <w:rPr>
                <w:rFonts w:ascii="Arial"/>
                <w:sz w:val="21"/>
              </w:rPr>
            </w:pPr>
          </w:p>
          <w:p w14:paraId="3A0B8666">
            <w:pPr>
              <w:spacing w:line="256" w:lineRule="auto"/>
              <w:rPr>
                <w:rFonts w:ascii="Arial"/>
                <w:sz w:val="21"/>
              </w:rPr>
            </w:pPr>
          </w:p>
          <w:p w14:paraId="03FA78D9">
            <w:pPr>
              <w:spacing w:line="256" w:lineRule="auto"/>
              <w:rPr>
                <w:rFonts w:ascii="Arial"/>
                <w:sz w:val="21"/>
              </w:rPr>
            </w:pPr>
          </w:p>
          <w:p w14:paraId="25028F21">
            <w:pPr>
              <w:spacing w:line="256" w:lineRule="auto"/>
              <w:rPr>
                <w:rFonts w:ascii="Arial"/>
                <w:sz w:val="21"/>
              </w:rPr>
            </w:pPr>
          </w:p>
          <w:p w14:paraId="6688A24D">
            <w:pPr>
              <w:pStyle w:val="17"/>
              <w:spacing w:before="78" w:line="241" w:lineRule="auto"/>
              <w:ind w:left="155" w:right="147" w:firstLine="4"/>
            </w:pPr>
            <w:r>
              <w:rPr>
                <w:spacing w:val="-7"/>
              </w:rPr>
              <w:t>投标</w:t>
            </w:r>
            <w:r>
              <w:rPr>
                <w:spacing w:val="-4"/>
              </w:rPr>
              <w:t>报价</w:t>
            </w:r>
          </w:p>
        </w:tc>
        <w:tc>
          <w:tcPr>
            <w:tcW w:w="872" w:type="dxa"/>
            <w:vAlign w:val="top"/>
          </w:tcPr>
          <w:p w14:paraId="6E89E16E">
            <w:pPr>
              <w:spacing w:line="255" w:lineRule="auto"/>
              <w:rPr>
                <w:rFonts w:ascii="Arial"/>
                <w:sz w:val="21"/>
              </w:rPr>
            </w:pPr>
          </w:p>
          <w:p w14:paraId="785A524A">
            <w:pPr>
              <w:spacing w:line="255" w:lineRule="auto"/>
              <w:rPr>
                <w:rFonts w:ascii="Arial"/>
                <w:sz w:val="21"/>
              </w:rPr>
            </w:pPr>
          </w:p>
          <w:p w14:paraId="3C2C8331">
            <w:pPr>
              <w:spacing w:line="255" w:lineRule="auto"/>
              <w:rPr>
                <w:rFonts w:ascii="Arial"/>
                <w:sz w:val="21"/>
              </w:rPr>
            </w:pPr>
          </w:p>
          <w:p w14:paraId="6D5FD1B3">
            <w:pPr>
              <w:spacing w:line="256" w:lineRule="auto"/>
              <w:rPr>
                <w:rFonts w:ascii="Arial"/>
                <w:sz w:val="21"/>
              </w:rPr>
            </w:pPr>
          </w:p>
          <w:p w14:paraId="57FF3CE2">
            <w:pPr>
              <w:spacing w:line="256" w:lineRule="auto"/>
              <w:rPr>
                <w:rFonts w:ascii="Arial"/>
                <w:sz w:val="21"/>
              </w:rPr>
            </w:pPr>
          </w:p>
          <w:p w14:paraId="57CC5FBB">
            <w:pPr>
              <w:spacing w:line="256" w:lineRule="auto"/>
              <w:rPr>
                <w:rFonts w:ascii="Arial"/>
                <w:sz w:val="21"/>
              </w:rPr>
            </w:pPr>
          </w:p>
          <w:p w14:paraId="4BF21C73">
            <w:pPr>
              <w:spacing w:line="256" w:lineRule="auto"/>
              <w:rPr>
                <w:rFonts w:ascii="Arial"/>
                <w:sz w:val="21"/>
              </w:rPr>
            </w:pPr>
          </w:p>
          <w:p w14:paraId="28A0AE83">
            <w:pPr>
              <w:pStyle w:val="17"/>
              <w:spacing w:before="78" w:line="242" w:lineRule="auto"/>
              <w:ind w:left="125" w:right="63" w:firstLine="212"/>
            </w:pPr>
            <w:r>
              <w:rPr>
                <w:spacing w:val="-14"/>
              </w:rPr>
              <w:t>10</w:t>
            </w:r>
            <w:r>
              <w:t xml:space="preserve"> </w:t>
            </w:r>
            <w:r>
              <w:rPr>
                <w:spacing w:val="-14"/>
              </w:rPr>
              <w:t>（分）</w:t>
            </w:r>
          </w:p>
        </w:tc>
        <w:tc>
          <w:tcPr>
            <w:tcW w:w="7438" w:type="dxa"/>
            <w:vAlign w:val="top"/>
          </w:tcPr>
          <w:p w14:paraId="32F60A88">
            <w:pPr>
              <w:pStyle w:val="17"/>
              <w:spacing w:before="37" w:line="331" w:lineRule="auto"/>
              <w:ind w:left="118" w:right="105" w:firstLine="597"/>
              <w:jc w:val="both"/>
            </w:pPr>
            <w:r>
              <w:rPr>
                <w:spacing w:val="5"/>
              </w:rPr>
              <w:t>满足竞争性磋商文件要求且投标报价最低的供应商的</w:t>
            </w:r>
            <w:r>
              <w:rPr>
                <w:spacing w:val="4"/>
              </w:rPr>
              <w:t>投标报价</w:t>
            </w:r>
            <w:r>
              <w:t>为评标基准价，其价格分为满分。其他供应商的价格分统一按照下列</w:t>
            </w:r>
            <w:r>
              <w:rPr>
                <w:spacing w:val="-3"/>
              </w:rPr>
              <w:t>公式计算：投标报价得分=（评标基准价/投标报价）</w:t>
            </w:r>
            <w:r>
              <w:rPr>
                <w:spacing w:val="-62"/>
              </w:rPr>
              <w:t xml:space="preserve"> </w:t>
            </w:r>
            <w:r>
              <w:rPr>
                <w:spacing w:val="-3"/>
              </w:rPr>
              <w:t>×</w:t>
            </w:r>
            <w:r>
              <w:rPr>
                <w:spacing w:val="-93"/>
              </w:rPr>
              <w:t xml:space="preserve"> </w:t>
            </w:r>
            <w:r>
              <w:rPr>
                <w:spacing w:val="-3"/>
              </w:rPr>
              <w:t>10%×100。</w:t>
            </w:r>
          </w:p>
          <w:p w14:paraId="0F0FC7B5">
            <w:pPr>
              <w:pStyle w:val="17"/>
              <w:spacing w:before="5" w:line="322" w:lineRule="auto"/>
              <w:ind w:left="117" w:right="105" w:firstLine="597"/>
              <w:jc w:val="both"/>
            </w:pPr>
            <w:r>
              <w:rPr>
                <w:spacing w:val="5"/>
              </w:rPr>
              <w:t>磋商小组认为供应商的报价明显低于其他通过符合性审</w:t>
            </w:r>
            <w:r>
              <w:rPr>
                <w:spacing w:val="4"/>
              </w:rPr>
              <w:t>查供应</w:t>
            </w:r>
            <w:r>
              <w:t>商的报价，有可能影响质量或者不能诚信履约的，应当要求其在评标现场合理的时间内提供书面说明，必要时提交相关证明材料；供应商</w:t>
            </w:r>
            <w:r>
              <w:rPr>
                <w:spacing w:val="-1"/>
              </w:rPr>
              <w:t>不能证明其报价合理性的，磋商小组应当将其作为无效投标处理。</w:t>
            </w:r>
          </w:p>
        </w:tc>
      </w:tr>
      <w:tr w14:paraId="21524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0" w:hRule="atLeast"/>
        </w:trPr>
        <w:tc>
          <w:tcPr>
            <w:tcW w:w="781" w:type="dxa"/>
            <w:vAlign w:val="top"/>
          </w:tcPr>
          <w:p w14:paraId="588AB866">
            <w:pPr>
              <w:spacing w:line="246" w:lineRule="auto"/>
              <w:rPr>
                <w:rFonts w:ascii="Arial"/>
                <w:sz w:val="21"/>
              </w:rPr>
            </w:pPr>
          </w:p>
          <w:p w14:paraId="10A61F5D">
            <w:pPr>
              <w:spacing w:line="246" w:lineRule="auto"/>
              <w:rPr>
                <w:rFonts w:ascii="Arial"/>
                <w:sz w:val="21"/>
              </w:rPr>
            </w:pPr>
          </w:p>
          <w:p w14:paraId="4B638346">
            <w:pPr>
              <w:spacing w:line="246" w:lineRule="auto"/>
              <w:rPr>
                <w:rFonts w:ascii="Arial"/>
                <w:sz w:val="21"/>
              </w:rPr>
            </w:pPr>
          </w:p>
          <w:p w14:paraId="3A7E7B3A">
            <w:pPr>
              <w:spacing w:line="246" w:lineRule="auto"/>
              <w:rPr>
                <w:rFonts w:ascii="Arial"/>
                <w:sz w:val="21"/>
              </w:rPr>
            </w:pPr>
          </w:p>
          <w:p w14:paraId="0426EFEE">
            <w:pPr>
              <w:spacing w:line="246" w:lineRule="auto"/>
              <w:rPr>
                <w:rFonts w:ascii="Arial"/>
                <w:sz w:val="21"/>
              </w:rPr>
            </w:pPr>
          </w:p>
          <w:p w14:paraId="1990928E">
            <w:pPr>
              <w:spacing w:line="247" w:lineRule="auto"/>
              <w:rPr>
                <w:rFonts w:ascii="Arial"/>
                <w:sz w:val="21"/>
              </w:rPr>
            </w:pPr>
          </w:p>
          <w:p w14:paraId="6A82DED3">
            <w:pPr>
              <w:spacing w:line="247" w:lineRule="auto"/>
              <w:rPr>
                <w:rFonts w:ascii="Arial"/>
                <w:sz w:val="21"/>
              </w:rPr>
            </w:pPr>
          </w:p>
          <w:p w14:paraId="5D257EBA">
            <w:pPr>
              <w:spacing w:line="247" w:lineRule="auto"/>
              <w:rPr>
                <w:rFonts w:ascii="Arial"/>
                <w:sz w:val="21"/>
              </w:rPr>
            </w:pPr>
          </w:p>
          <w:p w14:paraId="01D12EAE">
            <w:pPr>
              <w:spacing w:line="247" w:lineRule="auto"/>
              <w:rPr>
                <w:rFonts w:ascii="Arial"/>
                <w:sz w:val="21"/>
              </w:rPr>
            </w:pPr>
          </w:p>
          <w:p w14:paraId="3CA7CF7E">
            <w:pPr>
              <w:pStyle w:val="17"/>
              <w:spacing w:before="78" w:line="242" w:lineRule="auto"/>
              <w:ind w:left="157" w:right="147"/>
            </w:pPr>
            <w:r>
              <w:rPr>
                <w:spacing w:val="-5"/>
              </w:rPr>
              <w:t>服务</w:t>
            </w:r>
            <w:r>
              <w:rPr>
                <w:spacing w:val="-6"/>
              </w:rPr>
              <w:t>方案</w:t>
            </w:r>
          </w:p>
        </w:tc>
        <w:tc>
          <w:tcPr>
            <w:tcW w:w="872" w:type="dxa"/>
            <w:vAlign w:val="top"/>
          </w:tcPr>
          <w:p w14:paraId="4F82A840">
            <w:pPr>
              <w:spacing w:line="246" w:lineRule="auto"/>
              <w:rPr>
                <w:rFonts w:ascii="Arial"/>
                <w:sz w:val="21"/>
              </w:rPr>
            </w:pPr>
          </w:p>
          <w:p w14:paraId="169411C8">
            <w:pPr>
              <w:spacing w:line="246" w:lineRule="auto"/>
              <w:rPr>
                <w:rFonts w:ascii="Arial"/>
                <w:sz w:val="21"/>
              </w:rPr>
            </w:pPr>
          </w:p>
          <w:p w14:paraId="56DF8041">
            <w:pPr>
              <w:spacing w:line="246" w:lineRule="auto"/>
              <w:rPr>
                <w:rFonts w:ascii="Arial"/>
                <w:sz w:val="21"/>
              </w:rPr>
            </w:pPr>
          </w:p>
          <w:p w14:paraId="662D8543">
            <w:pPr>
              <w:spacing w:line="246" w:lineRule="auto"/>
              <w:rPr>
                <w:rFonts w:ascii="Arial"/>
                <w:sz w:val="21"/>
              </w:rPr>
            </w:pPr>
          </w:p>
          <w:p w14:paraId="763BE9DE">
            <w:pPr>
              <w:spacing w:line="246" w:lineRule="auto"/>
              <w:rPr>
                <w:rFonts w:ascii="Arial"/>
                <w:sz w:val="21"/>
              </w:rPr>
            </w:pPr>
          </w:p>
          <w:p w14:paraId="6A006376">
            <w:pPr>
              <w:spacing w:line="247" w:lineRule="auto"/>
              <w:rPr>
                <w:rFonts w:ascii="Arial"/>
                <w:sz w:val="21"/>
              </w:rPr>
            </w:pPr>
          </w:p>
          <w:p w14:paraId="5E736C3D">
            <w:pPr>
              <w:spacing w:line="247" w:lineRule="auto"/>
              <w:rPr>
                <w:rFonts w:ascii="Arial"/>
                <w:sz w:val="21"/>
              </w:rPr>
            </w:pPr>
          </w:p>
          <w:p w14:paraId="79AF4B47">
            <w:pPr>
              <w:spacing w:line="247" w:lineRule="auto"/>
              <w:rPr>
                <w:rFonts w:ascii="Arial"/>
                <w:sz w:val="21"/>
              </w:rPr>
            </w:pPr>
          </w:p>
          <w:p w14:paraId="77503D73">
            <w:pPr>
              <w:spacing w:line="247" w:lineRule="auto"/>
              <w:rPr>
                <w:rFonts w:ascii="Arial"/>
                <w:sz w:val="21"/>
              </w:rPr>
            </w:pPr>
          </w:p>
          <w:p w14:paraId="7B118D4A">
            <w:pPr>
              <w:pStyle w:val="17"/>
              <w:spacing w:before="78" w:line="242" w:lineRule="auto"/>
              <w:ind w:left="125" w:right="63" w:firstLine="193"/>
            </w:pPr>
            <w:r>
              <w:rPr>
                <w:rFonts w:hint="eastAsia"/>
                <w:spacing w:val="-5"/>
                <w:lang w:val="en-US" w:eastAsia="zh-CN"/>
              </w:rPr>
              <w:t>64</w:t>
            </w:r>
            <w:r>
              <w:t xml:space="preserve"> </w:t>
            </w:r>
            <w:r>
              <w:rPr>
                <w:spacing w:val="-14"/>
              </w:rPr>
              <w:t>（分）</w:t>
            </w:r>
          </w:p>
        </w:tc>
        <w:tc>
          <w:tcPr>
            <w:tcW w:w="7438" w:type="dxa"/>
            <w:vAlign w:val="top"/>
          </w:tcPr>
          <w:p w14:paraId="6E4BAD0A">
            <w:pPr>
              <w:pStyle w:val="17"/>
              <w:spacing w:before="43" w:line="328" w:lineRule="auto"/>
              <w:ind w:right="27"/>
            </w:pPr>
            <w:r>
              <w:rPr>
                <w:spacing w:val="-4"/>
              </w:rPr>
              <w:t>投标人根据本项目特点，提供服务方案具体包括：①项目</w:t>
            </w:r>
            <w:r>
              <w:rPr>
                <w:spacing w:val="-5"/>
              </w:rPr>
              <w:t>分析针</w:t>
            </w:r>
            <w:r>
              <w:rPr>
                <w:spacing w:val="-2"/>
              </w:rPr>
              <w:t>对项目背景、可行性与必要性分析、</w:t>
            </w:r>
            <w:r>
              <w:rPr>
                <w:spacing w:val="-50"/>
              </w:rPr>
              <w:t xml:space="preserve"> </w:t>
            </w:r>
            <w:r>
              <w:rPr>
                <w:spacing w:val="-2"/>
              </w:rPr>
              <w:t>目标分析；②方案逻辑清晰、关</w:t>
            </w:r>
            <w:r>
              <w:t>键技术方法科学合理、规划与</w:t>
            </w:r>
            <w:r>
              <w:rPr>
                <w:rFonts w:hint="eastAsia"/>
                <w:lang w:val="en-US" w:eastAsia="zh-CN"/>
              </w:rPr>
              <w:t>选题</w:t>
            </w:r>
            <w:r>
              <w:t>大纲全面清晰，符合工作的要求和特点；③组织实施方案内容全面，分工明确，进度计</w:t>
            </w:r>
            <w:r>
              <w:rPr>
                <w:spacing w:val="-5"/>
              </w:rPr>
              <w:t>划安排合理，工作方法符合实际情况；④</w:t>
            </w:r>
            <w:r>
              <w:rPr>
                <w:rFonts w:hint="eastAsia"/>
                <w:spacing w:val="-5"/>
                <w:lang w:val="en-US" w:eastAsia="zh-CN"/>
              </w:rPr>
              <w:t>应急响应方案，</w:t>
            </w:r>
            <w:r>
              <w:t>针对突发和应急事件，有完整有效的处置方案</w:t>
            </w:r>
            <w:r>
              <w:rPr>
                <w:spacing w:val="-5"/>
              </w:rPr>
              <w:t>；⑤重点、难点分析与解决方案；⑥进度保障方案；</w:t>
            </w:r>
            <w:r>
              <w:rPr>
                <w:spacing w:val="5"/>
              </w:rPr>
              <w:t xml:space="preserve"> </w:t>
            </w:r>
            <w:r>
              <w:rPr>
                <w:spacing w:val="1"/>
              </w:rPr>
              <w:t>⑦服务质量保证承诺；⑧针对本项目的其他合理化建议及意见；注：</w:t>
            </w:r>
            <w:r>
              <w:t>每具有一项得</w:t>
            </w:r>
            <w:r>
              <w:rPr>
                <w:spacing w:val="-49"/>
              </w:rPr>
              <w:t xml:space="preserve"> </w:t>
            </w:r>
            <w:r>
              <w:rPr>
                <w:rFonts w:hint="eastAsia"/>
                <w:lang w:val="en-US" w:eastAsia="zh-CN"/>
              </w:rPr>
              <w:t>8</w:t>
            </w:r>
            <w:r>
              <w:rPr>
                <w:spacing w:val="-48"/>
              </w:rPr>
              <w:t xml:space="preserve"> </w:t>
            </w:r>
            <w:r>
              <w:t>分，最多得</w:t>
            </w:r>
            <w:r>
              <w:rPr>
                <w:rFonts w:hint="eastAsia"/>
                <w:lang w:val="en-US" w:eastAsia="zh-CN"/>
              </w:rPr>
              <w:t>64</w:t>
            </w:r>
            <w:r>
              <w:rPr>
                <w:spacing w:val="-48"/>
              </w:rPr>
              <w:t xml:space="preserve"> </w:t>
            </w:r>
            <w:r>
              <w:t>分。在此基础上，方案中存</w:t>
            </w:r>
            <w:r>
              <w:rPr>
                <w:spacing w:val="-1"/>
              </w:rPr>
              <w:t>在缺陷的，</w:t>
            </w:r>
            <w:r>
              <w:rPr>
                <w:spacing w:val="-5"/>
              </w:rPr>
              <w:t>每</w:t>
            </w:r>
            <w:r>
              <w:rPr>
                <w:spacing w:val="-22"/>
              </w:rPr>
              <w:t xml:space="preserve"> </w:t>
            </w:r>
            <w:r>
              <w:rPr>
                <w:spacing w:val="-5"/>
              </w:rPr>
              <w:t>1</w:t>
            </w:r>
            <w:r>
              <w:rPr>
                <w:spacing w:val="-47"/>
              </w:rPr>
              <w:t xml:space="preserve"> </w:t>
            </w:r>
            <w:r>
              <w:rPr>
                <w:spacing w:val="-5"/>
              </w:rPr>
              <w:t>项中每有</w:t>
            </w:r>
            <w:r>
              <w:rPr>
                <w:spacing w:val="-33"/>
              </w:rPr>
              <w:t xml:space="preserve"> </w:t>
            </w:r>
            <w:r>
              <w:rPr>
                <w:spacing w:val="-5"/>
              </w:rPr>
              <w:t>1</w:t>
            </w:r>
            <w:r>
              <w:rPr>
                <w:spacing w:val="-43"/>
              </w:rPr>
              <w:t xml:space="preserve"> </w:t>
            </w:r>
            <w:r>
              <w:rPr>
                <w:spacing w:val="-5"/>
              </w:rPr>
              <w:t>处扣</w:t>
            </w:r>
            <w:r>
              <w:rPr>
                <w:spacing w:val="-33"/>
              </w:rPr>
              <w:t xml:space="preserve"> </w:t>
            </w:r>
            <w:r>
              <w:rPr>
                <w:spacing w:val="-5"/>
              </w:rPr>
              <w:t>1</w:t>
            </w:r>
            <w:r>
              <w:rPr>
                <w:spacing w:val="-48"/>
              </w:rPr>
              <w:t xml:space="preserve"> </w:t>
            </w:r>
            <w:r>
              <w:rPr>
                <w:spacing w:val="-5"/>
              </w:rPr>
              <w:t>分，每项最多扣</w:t>
            </w:r>
            <w:r>
              <w:rPr>
                <w:rFonts w:hint="eastAsia"/>
                <w:spacing w:val="-46"/>
                <w:lang w:val="en-US" w:eastAsia="zh-CN"/>
              </w:rPr>
              <w:t xml:space="preserve">8 </w:t>
            </w:r>
            <w:r>
              <w:rPr>
                <w:spacing w:val="-5"/>
              </w:rPr>
              <w:t>分，扣完为止。内容缺陷是</w:t>
            </w:r>
            <w:r>
              <w:t>指：非专门针对本项目或不适用项目特性的情形、内容不完整或缺少关键节点、套用其他项目方案、内容前后矛盾、涉及的规范或标准错</w:t>
            </w:r>
            <w:r>
              <w:rPr>
                <w:spacing w:val="-1"/>
              </w:rPr>
              <w:t>误、不利于项目实施、不可能实现的情形等任意一种情形。</w:t>
            </w:r>
          </w:p>
        </w:tc>
      </w:tr>
      <w:tr w14:paraId="243A5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0" w:hRule="atLeast"/>
        </w:trPr>
        <w:tc>
          <w:tcPr>
            <w:tcW w:w="781" w:type="dxa"/>
            <w:vAlign w:val="top"/>
          </w:tcPr>
          <w:p w14:paraId="10EDD9D9">
            <w:pPr>
              <w:spacing w:line="317" w:lineRule="auto"/>
              <w:rPr>
                <w:rFonts w:ascii="Arial"/>
                <w:sz w:val="21"/>
              </w:rPr>
            </w:pPr>
          </w:p>
          <w:p w14:paraId="72C2FDB5">
            <w:pPr>
              <w:pStyle w:val="17"/>
              <w:spacing w:before="78" w:line="220" w:lineRule="auto"/>
              <w:ind w:left="161"/>
            </w:pPr>
            <w:r>
              <w:rPr>
                <w:spacing w:val="-7"/>
              </w:rPr>
              <w:t>项目</w:t>
            </w:r>
          </w:p>
          <w:p w14:paraId="387A67EE">
            <w:pPr>
              <w:pStyle w:val="17"/>
              <w:spacing w:before="23" w:line="224" w:lineRule="auto"/>
              <w:ind w:left="160"/>
            </w:pPr>
            <w:r>
              <w:rPr>
                <w:spacing w:val="-7"/>
              </w:rPr>
              <w:t>组织</w:t>
            </w:r>
          </w:p>
          <w:p w14:paraId="549A0E89">
            <w:pPr>
              <w:pStyle w:val="17"/>
              <w:spacing w:before="21" w:line="219" w:lineRule="auto"/>
              <w:ind w:left="163"/>
            </w:pPr>
            <w:r>
              <w:rPr>
                <w:spacing w:val="-8"/>
              </w:rPr>
              <w:t>管理</w:t>
            </w:r>
          </w:p>
          <w:p w14:paraId="73F72C47">
            <w:pPr>
              <w:pStyle w:val="17"/>
              <w:spacing w:before="24" w:line="222" w:lineRule="auto"/>
              <w:ind w:left="156"/>
            </w:pPr>
            <w:r>
              <w:rPr>
                <w:spacing w:val="-5"/>
              </w:rPr>
              <w:t>及人</w:t>
            </w:r>
          </w:p>
          <w:p w14:paraId="4F84705C">
            <w:pPr>
              <w:pStyle w:val="17"/>
              <w:spacing w:before="23" w:line="243" w:lineRule="auto"/>
              <w:ind w:left="277" w:right="147" w:hanging="110"/>
            </w:pPr>
            <w:r>
              <w:rPr>
                <w:spacing w:val="-10"/>
              </w:rPr>
              <w:t>员安</w:t>
            </w:r>
            <w:r>
              <w:t>排</w:t>
            </w:r>
          </w:p>
        </w:tc>
        <w:tc>
          <w:tcPr>
            <w:tcW w:w="872" w:type="dxa"/>
            <w:vAlign w:val="top"/>
          </w:tcPr>
          <w:p w14:paraId="2BFE7F62">
            <w:pPr>
              <w:spacing w:line="312" w:lineRule="auto"/>
              <w:rPr>
                <w:rFonts w:ascii="Arial"/>
                <w:sz w:val="21"/>
              </w:rPr>
            </w:pPr>
          </w:p>
          <w:p w14:paraId="7C4F6BFC">
            <w:pPr>
              <w:spacing w:line="312" w:lineRule="auto"/>
              <w:rPr>
                <w:rFonts w:ascii="Arial"/>
                <w:sz w:val="21"/>
              </w:rPr>
            </w:pPr>
          </w:p>
          <w:p w14:paraId="1E2D7563">
            <w:pPr>
              <w:spacing w:line="312" w:lineRule="auto"/>
              <w:rPr>
                <w:rFonts w:ascii="Arial"/>
                <w:sz w:val="21"/>
              </w:rPr>
            </w:pPr>
          </w:p>
          <w:p w14:paraId="12B47EF7">
            <w:pPr>
              <w:pStyle w:val="17"/>
              <w:spacing w:before="78" w:line="242" w:lineRule="auto"/>
              <w:ind w:left="125" w:right="63" w:firstLine="197"/>
            </w:pPr>
            <w:r>
              <w:rPr>
                <w:spacing w:val="-7"/>
              </w:rPr>
              <w:t>20</w:t>
            </w:r>
            <w:r>
              <w:t xml:space="preserve"> </w:t>
            </w:r>
            <w:r>
              <w:rPr>
                <w:spacing w:val="-14"/>
              </w:rPr>
              <w:t>（分）</w:t>
            </w:r>
          </w:p>
        </w:tc>
        <w:tc>
          <w:tcPr>
            <w:tcW w:w="7438" w:type="dxa"/>
            <w:vAlign w:val="top"/>
          </w:tcPr>
          <w:p w14:paraId="0472E6EC">
            <w:pPr>
              <w:pStyle w:val="17"/>
              <w:spacing w:before="37" w:line="326" w:lineRule="auto"/>
              <w:ind w:left="115" w:right="105" w:firstLine="2"/>
            </w:pPr>
            <w:r>
              <w:t>投标人根据本项目特点，提供项目组织管理及人员安排具体包括：①岗位制度；②岗位职责；③人员安排；④组织管理方案等；注：每具</w:t>
            </w:r>
            <w:r>
              <w:rPr>
                <w:spacing w:val="-4"/>
              </w:rPr>
              <w:t>有一项得</w:t>
            </w:r>
            <w:r>
              <w:rPr>
                <w:spacing w:val="-46"/>
              </w:rPr>
              <w:t xml:space="preserve"> </w:t>
            </w:r>
            <w:r>
              <w:rPr>
                <w:spacing w:val="-4"/>
              </w:rPr>
              <w:t>5</w:t>
            </w:r>
            <w:r>
              <w:rPr>
                <w:spacing w:val="-47"/>
              </w:rPr>
              <w:t xml:space="preserve"> </w:t>
            </w:r>
            <w:r>
              <w:rPr>
                <w:spacing w:val="-4"/>
              </w:rPr>
              <w:t>分，最多得</w:t>
            </w:r>
            <w:r>
              <w:rPr>
                <w:spacing w:val="-48"/>
              </w:rPr>
              <w:t xml:space="preserve"> </w:t>
            </w:r>
            <w:r>
              <w:rPr>
                <w:spacing w:val="-4"/>
              </w:rPr>
              <w:t>20</w:t>
            </w:r>
            <w:r>
              <w:rPr>
                <w:spacing w:val="-48"/>
              </w:rPr>
              <w:t xml:space="preserve"> </w:t>
            </w:r>
            <w:r>
              <w:rPr>
                <w:spacing w:val="-4"/>
              </w:rPr>
              <w:t>分。在此基础上，方案中存在</w:t>
            </w:r>
            <w:r>
              <w:rPr>
                <w:spacing w:val="-5"/>
              </w:rPr>
              <w:t>缺陷的，每</w:t>
            </w:r>
            <w:r>
              <w:rPr>
                <w:spacing w:val="-33"/>
              </w:rPr>
              <w:t xml:space="preserve"> </w:t>
            </w:r>
            <w:r>
              <w:rPr>
                <w:spacing w:val="-5"/>
              </w:rPr>
              <w:t>1</w:t>
            </w:r>
            <w:r>
              <w:rPr>
                <w:spacing w:val="-3"/>
              </w:rPr>
              <w:t>项中每有</w:t>
            </w:r>
            <w:r>
              <w:rPr>
                <w:spacing w:val="-35"/>
              </w:rPr>
              <w:t xml:space="preserve"> </w:t>
            </w:r>
            <w:r>
              <w:rPr>
                <w:spacing w:val="-3"/>
              </w:rPr>
              <w:t>1</w:t>
            </w:r>
            <w:r>
              <w:rPr>
                <w:spacing w:val="-44"/>
              </w:rPr>
              <w:t xml:space="preserve"> </w:t>
            </w:r>
            <w:r>
              <w:rPr>
                <w:spacing w:val="-3"/>
              </w:rPr>
              <w:t>处扣</w:t>
            </w:r>
            <w:r>
              <w:rPr>
                <w:spacing w:val="-30"/>
              </w:rPr>
              <w:t xml:space="preserve"> </w:t>
            </w:r>
            <w:r>
              <w:rPr>
                <w:spacing w:val="-3"/>
              </w:rPr>
              <w:t>1</w:t>
            </w:r>
            <w:r>
              <w:rPr>
                <w:spacing w:val="-48"/>
              </w:rPr>
              <w:t xml:space="preserve"> </w:t>
            </w:r>
            <w:r>
              <w:rPr>
                <w:spacing w:val="-3"/>
              </w:rPr>
              <w:t>分，每项最多扣</w:t>
            </w:r>
            <w:r>
              <w:rPr>
                <w:spacing w:val="-46"/>
              </w:rPr>
              <w:t xml:space="preserve"> </w:t>
            </w:r>
            <w:r>
              <w:rPr>
                <w:spacing w:val="-3"/>
              </w:rPr>
              <w:t>5</w:t>
            </w:r>
            <w:r>
              <w:rPr>
                <w:spacing w:val="-48"/>
              </w:rPr>
              <w:t xml:space="preserve"> </w:t>
            </w:r>
            <w:r>
              <w:rPr>
                <w:spacing w:val="-3"/>
              </w:rPr>
              <w:t>分，扣</w:t>
            </w:r>
            <w:r>
              <w:rPr>
                <w:spacing w:val="-4"/>
              </w:rPr>
              <w:t>完为止。内容缺陷是指：</w:t>
            </w:r>
            <w:r>
              <w:t>非专门针对本项目或不适用项目特性的情形、内容不完整或缺少关键节点、套用其他项目方案、内容前后矛盾、涉及的规范或标准错误、</w:t>
            </w:r>
          </w:p>
        </w:tc>
      </w:tr>
    </w:tbl>
    <w:p w14:paraId="6F996394">
      <w:pPr>
        <w:pStyle w:val="4"/>
      </w:pPr>
    </w:p>
    <w:p w14:paraId="5B6DB959">
      <w:pPr>
        <w:sectPr>
          <w:footerReference r:id="rId33" w:type="default"/>
          <w:pgSz w:w="11906" w:h="16839"/>
          <w:pgMar w:top="1426" w:right="1405" w:bottom="1278" w:left="1404" w:header="0" w:footer="1064" w:gutter="0"/>
          <w:pgNumType w:fmt="decimal"/>
          <w:cols w:space="720" w:num="1"/>
        </w:sectPr>
      </w:pPr>
    </w:p>
    <w:p w14:paraId="76F1997B">
      <w:pPr>
        <w:spacing w:line="91" w:lineRule="auto"/>
        <w:rPr>
          <w:rFonts w:ascii="Arial"/>
          <w:sz w:val="2"/>
        </w:rPr>
      </w:pPr>
    </w:p>
    <w:tbl>
      <w:tblPr>
        <w:tblStyle w:val="16"/>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1"/>
        <w:gridCol w:w="872"/>
        <w:gridCol w:w="7271"/>
      </w:tblGrid>
      <w:tr w14:paraId="08DD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781" w:type="dxa"/>
            <w:vAlign w:val="top"/>
          </w:tcPr>
          <w:p w14:paraId="41BF9A50">
            <w:pPr>
              <w:rPr>
                <w:rFonts w:ascii="Arial"/>
                <w:sz w:val="21"/>
              </w:rPr>
            </w:pPr>
          </w:p>
        </w:tc>
        <w:tc>
          <w:tcPr>
            <w:tcW w:w="872" w:type="dxa"/>
            <w:vAlign w:val="top"/>
          </w:tcPr>
          <w:p w14:paraId="32765245">
            <w:pPr>
              <w:rPr>
                <w:rFonts w:ascii="Arial"/>
                <w:sz w:val="21"/>
              </w:rPr>
            </w:pPr>
          </w:p>
        </w:tc>
        <w:tc>
          <w:tcPr>
            <w:tcW w:w="7271" w:type="dxa"/>
            <w:vAlign w:val="top"/>
          </w:tcPr>
          <w:p w14:paraId="39B3E686">
            <w:pPr>
              <w:pStyle w:val="17"/>
              <w:spacing w:before="42" w:line="219" w:lineRule="auto"/>
              <w:ind w:left="119"/>
            </w:pPr>
            <w:r>
              <w:rPr>
                <w:spacing w:val="-1"/>
              </w:rPr>
              <w:t>不利于项目实施、不可能实现的情形等任意一种情形。</w:t>
            </w:r>
          </w:p>
        </w:tc>
      </w:tr>
      <w:tr w14:paraId="7235E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781" w:type="dxa"/>
            <w:vAlign w:val="top"/>
          </w:tcPr>
          <w:p w14:paraId="2E26E5ED">
            <w:pPr>
              <w:spacing w:line="424" w:lineRule="auto"/>
              <w:rPr>
                <w:rFonts w:ascii="Arial"/>
                <w:sz w:val="21"/>
              </w:rPr>
            </w:pPr>
          </w:p>
          <w:p w14:paraId="349FB8B0">
            <w:pPr>
              <w:pStyle w:val="17"/>
              <w:spacing w:before="78" w:line="220" w:lineRule="auto"/>
              <w:ind w:left="156"/>
            </w:pPr>
            <w:r>
              <w:rPr>
                <w:spacing w:val="-5"/>
              </w:rPr>
              <w:t>业绩</w:t>
            </w:r>
          </w:p>
        </w:tc>
        <w:tc>
          <w:tcPr>
            <w:tcW w:w="872" w:type="dxa"/>
            <w:vAlign w:val="top"/>
          </w:tcPr>
          <w:p w14:paraId="3DA76542">
            <w:pPr>
              <w:pStyle w:val="17"/>
              <w:spacing w:before="271" w:line="361" w:lineRule="auto"/>
              <w:ind w:right="63"/>
            </w:pPr>
            <w:r>
              <w:rPr>
                <w:rFonts w:hint="eastAsia"/>
                <w:spacing w:val="-14"/>
                <w:lang w:val="en-US" w:eastAsia="zh-CN"/>
              </w:rPr>
              <w:t>6</w:t>
            </w:r>
            <w:r>
              <w:rPr>
                <w:spacing w:val="-14"/>
              </w:rPr>
              <w:t>（分）</w:t>
            </w:r>
          </w:p>
        </w:tc>
        <w:tc>
          <w:tcPr>
            <w:tcW w:w="7271" w:type="dxa"/>
            <w:vAlign w:val="top"/>
          </w:tcPr>
          <w:p w14:paraId="13E5B66D">
            <w:pPr>
              <w:pStyle w:val="17"/>
              <w:spacing w:before="37" w:line="349" w:lineRule="auto"/>
              <w:ind w:left="115" w:right="105"/>
              <w:jc w:val="both"/>
            </w:pPr>
            <w:r>
              <w:rPr>
                <w:spacing w:val="-6"/>
              </w:rPr>
              <w:t>供应商具有近五年（202</w:t>
            </w:r>
            <w:r>
              <w:rPr>
                <w:rFonts w:hint="eastAsia"/>
                <w:spacing w:val="-6"/>
                <w:lang w:val="en-US" w:eastAsia="zh-CN"/>
              </w:rPr>
              <w:t>1</w:t>
            </w:r>
            <w:r>
              <w:rPr>
                <w:spacing w:val="-43"/>
              </w:rPr>
              <w:t xml:space="preserve"> </w:t>
            </w:r>
            <w:r>
              <w:rPr>
                <w:spacing w:val="-6"/>
              </w:rPr>
              <w:t>年</w:t>
            </w:r>
            <w:r>
              <w:rPr>
                <w:spacing w:val="-33"/>
              </w:rPr>
              <w:t xml:space="preserve"> </w:t>
            </w:r>
            <w:r>
              <w:rPr>
                <w:rFonts w:hint="eastAsia"/>
                <w:spacing w:val="-33"/>
                <w:lang w:val="en-US" w:eastAsia="zh-CN"/>
              </w:rPr>
              <w:t xml:space="preserve">1 </w:t>
            </w:r>
            <w:r>
              <w:rPr>
                <w:spacing w:val="-6"/>
              </w:rPr>
              <w:t>月</w:t>
            </w:r>
            <w:r>
              <w:rPr>
                <w:spacing w:val="-33"/>
              </w:rPr>
              <w:t xml:space="preserve"> </w:t>
            </w:r>
            <w:r>
              <w:rPr>
                <w:spacing w:val="-6"/>
              </w:rPr>
              <w:t>1 日至今，以合同签订期为准）具有</w:t>
            </w:r>
            <w:r>
              <w:t>类似规划、编制或评估项目业绩合同的，以加盖公章的合同复印件为</w:t>
            </w:r>
            <w:r>
              <w:rPr>
                <w:spacing w:val="-5"/>
              </w:rPr>
              <w:t>准，每有</w:t>
            </w:r>
            <w:r>
              <w:rPr>
                <w:spacing w:val="-23"/>
              </w:rPr>
              <w:t xml:space="preserve"> </w:t>
            </w:r>
            <w:r>
              <w:rPr>
                <w:spacing w:val="-5"/>
              </w:rPr>
              <w:t>1</w:t>
            </w:r>
            <w:r>
              <w:rPr>
                <w:spacing w:val="-47"/>
              </w:rPr>
              <w:t xml:space="preserve"> </w:t>
            </w:r>
            <w:r>
              <w:rPr>
                <w:spacing w:val="-5"/>
              </w:rPr>
              <w:t>项得</w:t>
            </w:r>
            <w:r>
              <w:rPr>
                <w:spacing w:val="-47"/>
              </w:rPr>
              <w:t xml:space="preserve"> </w:t>
            </w:r>
            <w:r>
              <w:rPr>
                <w:spacing w:val="-5"/>
              </w:rPr>
              <w:t>2</w:t>
            </w:r>
            <w:r>
              <w:rPr>
                <w:spacing w:val="-48"/>
              </w:rPr>
              <w:t xml:space="preserve"> </w:t>
            </w:r>
            <w:r>
              <w:rPr>
                <w:spacing w:val="-5"/>
              </w:rPr>
              <w:t>分，最多得</w:t>
            </w:r>
            <w:r>
              <w:rPr>
                <w:spacing w:val="-33"/>
              </w:rPr>
              <w:t xml:space="preserve"> </w:t>
            </w:r>
            <w:r>
              <w:rPr>
                <w:rFonts w:hint="eastAsia"/>
                <w:spacing w:val="-5"/>
                <w:lang w:val="en-US" w:eastAsia="zh-CN"/>
              </w:rPr>
              <w:t>6</w:t>
            </w:r>
            <w:r>
              <w:rPr>
                <w:spacing w:val="-48"/>
              </w:rPr>
              <w:t xml:space="preserve"> </w:t>
            </w:r>
            <w:r>
              <w:rPr>
                <w:spacing w:val="-5"/>
              </w:rPr>
              <w:t>分，未提供的不计分；</w:t>
            </w:r>
          </w:p>
        </w:tc>
      </w:tr>
      <w:tr w14:paraId="598B5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8924" w:type="dxa"/>
            <w:gridSpan w:val="3"/>
            <w:vAlign w:val="top"/>
          </w:tcPr>
          <w:p w14:paraId="6FE405D0">
            <w:pPr>
              <w:pStyle w:val="17"/>
              <w:spacing w:before="33" w:line="223" w:lineRule="auto"/>
              <w:ind w:left="127"/>
            </w:pPr>
            <w:r>
              <w:rPr>
                <w:spacing w:val="-2"/>
              </w:rPr>
              <w:t>注：1.缺项或严重错误者该分项得 0 分，需 2/3</w:t>
            </w:r>
            <w:r>
              <w:rPr>
                <w:spacing w:val="45"/>
              </w:rPr>
              <w:t xml:space="preserve"> </w:t>
            </w:r>
            <w:r>
              <w:rPr>
                <w:spacing w:val="-2"/>
              </w:rPr>
              <w:t>以上评委认定。</w:t>
            </w:r>
          </w:p>
          <w:p w14:paraId="5112FE6C">
            <w:pPr>
              <w:pStyle w:val="17"/>
              <w:spacing w:before="5" w:line="287" w:lineRule="auto"/>
              <w:ind w:left="120" w:hanging="2"/>
            </w:pPr>
            <w:r>
              <w:rPr>
                <w:rFonts w:hint="eastAsia"/>
                <w:spacing w:val="-1"/>
                <w:lang w:val="en-US" w:eastAsia="zh-CN"/>
              </w:rPr>
              <w:t>2.</w:t>
            </w:r>
            <w:r>
              <w:rPr>
                <w:spacing w:val="-1"/>
              </w:rPr>
              <w:t>在评标过程中，</w:t>
            </w:r>
            <w:r>
              <w:rPr>
                <w:rFonts w:hint="eastAsia"/>
                <w:spacing w:val="-1"/>
                <w:lang w:eastAsia="zh-CN"/>
              </w:rPr>
              <w:t>磋商小组</w:t>
            </w:r>
            <w:r>
              <w:rPr>
                <w:spacing w:val="-1"/>
              </w:rPr>
              <w:t>认为供应商报价低于采购预算 50%或者低于其</w:t>
            </w:r>
            <w:r>
              <w:rPr>
                <w:spacing w:val="-2"/>
              </w:rPr>
              <w:t>他有效供应商报价算术</w:t>
            </w:r>
            <w:r>
              <w:rPr>
                <w:spacing w:val="-1"/>
              </w:rPr>
              <w:t>平均价 40%，有可能影响产品质量或者不能诚信履约的，</w:t>
            </w:r>
            <w:r>
              <w:rPr>
                <w:rFonts w:hint="eastAsia"/>
                <w:spacing w:val="-1"/>
                <w:lang w:eastAsia="zh-CN"/>
              </w:rPr>
              <w:t>磋商小组</w:t>
            </w:r>
            <w:r>
              <w:rPr>
                <w:spacing w:val="-2"/>
              </w:rPr>
              <w:t>应当要求其在评审现场合理的</w:t>
            </w:r>
            <w:r>
              <w:rPr>
                <w:spacing w:val="-1"/>
              </w:rPr>
              <w:t>时间内提供成本构成书面说明，并提交相关证明材料。书面说明应当</w:t>
            </w:r>
            <w:r>
              <w:rPr>
                <w:spacing w:val="-2"/>
              </w:rPr>
              <w:t>按照国家财务会计制度的规定</w:t>
            </w:r>
            <w:r>
              <w:rPr>
                <w:spacing w:val="-4"/>
              </w:rPr>
              <w:t>要求，逐项就供应商提供的货物、工程和服务的主营业务成本（应根据供应商企业类型予以区别）、</w:t>
            </w:r>
            <w:r>
              <w:rPr>
                <w:spacing w:val="-1"/>
              </w:rPr>
              <w:t>税金及附加、销售费用、管理费用、财务费用等成本构成事项详细陈述。</w:t>
            </w:r>
          </w:p>
          <w:p w14:paraId="69DAE856">
            <w:pPr>
              <w:pStyle w:val="17"/>
              <w:spacing w:line="220" w:lineRule="auto"/>
              <w:ind w:left="113"/>
              <w:rPr>
                <w:spacing w:val="-6"/>
              </w:rPr>
            </w:pPr>
            <w:r>
              <w:rPr>
                <w:rFonts w:hint="eastAsia"/>
                <w:lang w:val="en-US" w:eastAsia="zh-CN"/>
              </w:rPr>
              <w:t>3</w:t>
            </w:r>
            <w:r>
              <w:t>.供应商提交的相关证明材料，应当加盖供应商（法定名称）印章，</w:t>
            </w:r>
            <w:r>
              <w:rPr>
                <w:spacing w:val="-1"/>
              </w:rPr>
              <w:t>在</w:t>
            </w:r>
            <w:r>
              <w:rPr>
                <w:rFonts w:hint="eastAsia"/>
                <w:spacing w:val="-1"/>
                <w:lang w:eastAsia="zh-CN"/>
              </w:rPr>
              <w:t>磋商小组</w:t>
            </w:r>
            <w:r>
              <w:rPr>
                <w:spacing w:val="-1"/>
              </w:rPr>
              <w:t>要求的时间内进行提交，否则提交的相关证明材料无效。供应商</w:t>
            </w:r>
            <w:r>
              <w:rPr>
                <w:spacing w:val="-2"/>
              </w:rPr>
              <w:t>不能证明其报价合理性的，</w:t>
            </w:r>
            <w:r>
              <w:rPr>
                <w:rFonts w:hint="eastAsia"/>
                <w:spacing w:val="-2"/>
                <w:lang w:eastAsia="zh-CN"/>
              </w:rPr>
              <w:t>磋商小组</w:t>
            </w:r>
            <w:r>
              <w:rPr>
                <w:spacing w:val="-2"/>
              </w:rPr>
              <w:t>应当将其响应文件作为无效处理。</w:t>
            </w:r>
          </w:p>
        </w:tc>
      </w:tr>
    </w:tbl>
    <w:p w14:paraId="1A3C5EF3">
      <w:pPr>
        <w:spacing w:before="35" w:line="221" w:lineRule="auto"/>
        <w:ind w:left="24"/>
        <w:rPr>
          <w:rFonts w:ascii="宋体" w:hAnsi="宋体" w:eastAsia="宋体" w:cs="宋体"/>
          <w:sz w:val="24"/>
          <w:szCs w:val="24"/>
        </w:rPr>
      </w:pPr>
      <w:r>
        <w:rPr>
          <w:rFonts w:ascii="宋体" w:hAnsi="宋体" w:eastAsia="宋体" w:cs="宋体"/>
          <w:spacing w:val="-5"/>
          <w:sz w:val="24"/>
          <w:szCs w:val="24"/>
        </w:rPr>
        <w:t>备注：</w:t>
      </w:r>
    </w:p>
    <w:p w14:paraId="3C35351A">
      <w:pPr>
        <w:spacing w:before="178" w:line="220" w:lineRule="auto"/>
        <w:ind w:left="518"/>
        <w:rPr>
          <w:rFonts w:ascii="宋体" w:hAnsi="宋体" w:eastAsia="宋体" w:cs="宋体"/>
          <w:sz w:val="24"/>
          <w:szCs w:val="24"/>
        </w:rPr>
      </w:pPr>
      <w:r>
        <w:rPr>
          <w:rFonts w:ascii="宋体" w:hAnsi="宋体" w:eastAsia="宋体" w:cs="宋体"/>
          <w:spacing w:val="-3"/>
          <w:sz w:val="24"/>
          <w:szCs w:val="24"/>
        </w:rPr>
        <w:t>1）各评委独立打分。</w:t>
      </w:r>
    </w:p>
    <w:p w14:paraId="76966D22">
      <w:pPr>
        <w:spacing w:before="182" w:line="289" w:lineRule="auto"/>
        <w:ind w:left="27" w:right="13" w:firstLine="476"/>
        <w:rPr>
          <w:rFonts w:ascii="宋体" w:hAnsi="宋体" w:eastAsia="宋体" w:cs="宋体"/>
          <w:sz w:val="24"/>
          <w:szCs w:val="24"/>
        </w:rPr>
      </w:pPr>
      <w:r>
        <w:rPr>
          <w:rFonts w:ascii="宋体" w:hAnsi="宋体" w:eastAsia="宋体" w:cs="宋体"/>
          <w:spacing w:val="2"/>
          <w:sz w:val="24"/>
          <w:szCs w:val="24"/>
        </w:rPr>
        <w:t>2）评委打分超过得分界限或未按本表规定赋分时</w:t>
      </w:r>
      <w:r>
        <w:rPr>
          <w:rFonts w:ascii="宋体" w:hAnsi="宋体" w:eastAsia="宋体" w:cs="宋体"/>
          <w:spacing w:val="1"/>
          <w:sz w:val="24"/>
          <w:szCs w:val="24"/>
        </w:rPr>
        <w:t>，该评委的打分作废，不计入汇</w:t>
      </w:r>
      <w:r>
        <w:rPr>
          <w:rFonts w:ascii="宋体" w:hAnsi="宋体" w:eastAsia="宋体" w:cs="宋体"/>
          <w:spacing w:val="-6"/>
          <w:sz w:val="24"/>
          <w:szCs w:val="24"/>
        </w:rPr>
        <w:t>总分。</w:t>
      </w:r>
    </w:p>
    <w:p w14:paraId="23077710">
      <w:pPr>
        <w:spacing w:before="183" w:line="312" w:lineRule="auto"/>
        <w:ind w:left="24" w:right="12" w:firstLine="481"/>
        <w:rPr>
          <w:rFonts w:ascii="宋体" w:hAnsi="宋体" w:eastAsia="宋体" w:cs="宋体"/>
          <w:sz w:val="24"/>
          <w:szCs w:val="24"/>
        </w:rPr>
      </w:pPr>
      <w:r>
        <w:rPr>
          <w:rFonts w:ascii="宋体" w:hAnsi="宋体" w:eastAsia="宋体" w:cs="宋体"/>
          <w:spacing w:val="2"/>
          <w:sz w:val="24"/>
          <w:szCs w:val="24"/>
        </w:rPr>
        <w:t>3）若出现综合得分并列时，比较价格得分，</w:t>
      </w:r>
      <w:r>
        <w:rPr>
          <w:rFonts w:ascii="宋体" w:hAnsi="宋体" w:eastAsia="宋体" w:cs="宋体"/>
          <w:spacing w:val="1"/>
          <w:sz w:val="24"/>
          <w:szCs w:val="24"/>
        </w:rPr>
        <w:t>此分项得分高者排序在前；若价格得</w:t>
      </w:r>
      <w:r>
        <w:rPr>
          <w:rFonts w:ascii="宋体" w:hAnsi="宋体" w:eastAsia="宋体" w:cs="宋体"/>
          <w:spacing w:val="-2"/>
          <w:sz w:val="24"/>
          <w:szCs w:val="24"/>
        </w:rPr>
        <w:t>分仍相同，比较技术得分，此分项得分高者排序在前；若技术得分仍相同，则由全体磋</w:t>
      </w:r>
      <w:r>
        <w:rPr>
          <w:rFonts w:ascii="宋体" w:hAnsi="宋体" w:eastAsia="宋体" w:cs="宋体"/>
          <w:spacing w:val="-1"/>
          <w:sz w:val="24"/>
          <w:szCs w:val="24"/>
        </w:rPr>
        <w:t>商小组成员无记名投票，得票高者排序在前。</w:t>
      </w:r>
    </w:p>
    <w:p w14:paraId="0CB0B904">
      <w:pPr>
        <w:spacing w:before="181" w:line="219" w:lineRule="auto"/>
        <w:ind w:left="500"/>
        <w:rPr>
          <w:rFonts w:ascii="宋体" w:hAnsi="宋体" w:eastAsia="宋体" w:cs="宋体"/>
          <w:sz w:val="24"/>
          <w:szCs w:val="24"/>
        </w:rPr>
      </w:pPr>
      <w:r>
        <w:rPr>
          <w:rFonts w:ascii="宋体" w:hAnsi="宋体" w:eastAsia="宋体" w:cs="宋体"/>
          <w:spacing w:val="-1"/>
          <w:sz w:val="24"/>
          <w:szCs w:val="24"/>
        </w:rPr>
        <w:t>4）计算分数时四舍五入取小数点后两位。</w:t>
      </w:r>
    </w:p>
    <w:p w14:paraId="6290B276">
      <w:pPr>
        <w:spacing w:before="182" w:line="289" w:lineRule="auto"/>
        <w:ind w:left="27" w:right="13" w:firstLine="478"/>
        <w:rPr>
          <w:rFonts w:ascii="宋体" w:hAnsi="宋体" w:eastAsia="宋体" w:cs="宋体"/>
          <w:sz w:val="24"/>
          <w:szCs w:val="24"/>
        </w:rPr>
      </w:pPr>
      <w:r>
        <w:rPr>
          <w:rFonts w:ascii="宋体" w:hAnsi="宋体" w:eastAsia="宋体" w:cs="宋体"/>
          <w:spacing w:val="2"/>
          <w:sz w:val="24"/>
          <w:szCs w:val="24"/>
        </w:rPr>
        <w:t>5）评标过程中，若出现特殊情况时，由磋商</w:t>
      </w:r>
      <w:r>
        <w:rPr>
          <w:rFonts w:ascii="宋体" w:hAnsi="宋体" w:eastAsia="宋体" w:cs="宋体"/>
          <w:spacing w:val="1"/>
          <w:sz w:val="24"/>
          <w:szCs w:val="24"/>
        </w:rPr>
        <w:t>小组决定暂停评标，并提出具体处理</w:t>
      </w:r>
      <w:r>
        <w:rPr>
          <w:rFonts w:ascii="宋体" w:hAnsi="宋体" w:eastAsia="宋体" w:cs="宋体"/>
          <w:spacing w:val="-6"/>
          <w:sz w:val="24"/>
          <w:szCs w:val="24"/>
        </w:rPr>
        <w:t>意见。</w:t>
      </w:r>
    </w:p>
    <w:p w14:paraId="58051E61">
      <w:pPr>
        <w:spacing w:line="289" w:lineRule="auto"/>
        <w:rPr>
          <w:rFonts w:ascii="宋体" w:hAnsi="宋体" w:eastAsia="宋体" w:cs="宋体"/>
          <w:sz w:val="24"/>
          <w:szCs w:val="24"/>
        </w:rPr>
        <w:sectPr>
          <w:footerReference r:id="rId34" w:type="default"/>
          <w:pgSz w:w="11906" w:h="16839"/>
          <w:pgMar w:top="1431" w:right="1405" w:bottom="1278" w:left="1404" w:header="0" w:footer="1064" w:gutter="0"/>
          <w:pgNumType w:fmt="decimal"/>
          <w:cols w:space="720" w:num="1"/>
        </w:sectPr>
      </w:pPr>
    </w:p>
    <w:p w14:paraId="01CF0220">
      <w:pPr>
        <w:spacing w:before="71" w:line="224" w:lineRule="auto"/>
        <w:ind w:left="2192"/>
        <w:outlineLvl w:val="0"/>
        <w:rPr>
          <w:rFonts w:ascii="宋体" w:hAnsi="宋体" w:eastAsia="宋体" w:cs="宋体"/>
          <w:b/>
          <w:bCs/>
          <w:sz w:val="35"/>
          <w:szCs w:val="35"/>
        </w:rPr>
      </w:pPr>
      <w:bookmarkStart w:id="6" w:name="bookmark13"/>
      <w:bookmarkEnd w:id="6"/>
      <w:bookmarkStart w:id="7" w:name="_Toc23624"/>
      <w:r>
        <w:rPr>
          <w:rFonts w:ascii="宋体" w:hAnsi="宋体" w:eastAsia="宋体" w:cs="宋体"/>
          <w:b/>
          <w:bCs/>
          <w:spacing w:val="8"/>
          <w:sz w:val="35"/>
          <w:szCs w:val="35"/>
        </w:rPr>
        <w:t>第六章  响应文件构成及格式</w:t>
      </w:r>
      <w:bookmarkEnd w:id="7"/>
    </w:p>
    <w:p w14:paraId="041BE788">
      <w:pPr>
        <w:spacing w:before="275" w:line="227" w:lineRule="auto"/>
        <w:rPr>
          <w:rFonts w:hint="eastAsia" w:ascii="宋体" w:hAnsi="宋体" w:eastAsia="宋体" w:cs="宋体"/>
          <w:sz w:val="35"/>
          <w:szCs w:val="35"/>
          <w:lang w:eastAsia="zh-CN"/>
        </w:rPr>
      </w:pPr>
      <w:r>
        <w:rPr>
          <w:rFonts w:ascii="宋体" w:hAnsi="宋体" w:eastAsia="宋体" w:cs="宋体"/>
          <w:b/>
          <w:bCs/>
          <w:spacing w:val="4"/>
          <w:sz w:val="31"/>
          <w:szCs w:val="31"/>
        </w:rPr>
        <w:t>项目编号：</w:t>
      </w:r>
      <w:r>
        <w:rPr>
          <w:rFonts w:hint="eastAsia" w:ascii="宋体" w:hAnsi="宋体" w:eastAsia="宋体" w:cs="宋体"/>
          <w:b/>
          <w:bCs/>
          <w:sz w:val="35"/>
          <w:szCs w:val="35"/>
          <w:lang w:eastAsia="zh-CN"/>
        </w:rPr>
        <w:t>ZYHCG20260901</w:t>
      </w:r>
    </w:p>
    <w:p w14:paraId="0EE9432C">
      <w:pPr>
        <w:spacing w:before="265" w:line="224" w:lineRule="auto"/>
        <w:jc w:val="right"/>
        <w:rPr>
          <w:rFonts w:ascii="宋体" w:hAnsi="宋体" w:eastAsia="宋体" w:cs="宋体"/>
          <w:sz w:val="31"/>
          <w:szCs w:val="31"/>
        </w:rPr>
      </w:pPr>
      <w:r>
        <w:rPr>
          <w:rFonts w:ascii="宋体" w:hAnsi="宋体" w:eastAsia="宋体" w:cs="宋体"/>
          <w:b/>
          <w:bCs/>
          <w:spacing w:val="5"/>
          <w:sz w:val="31"/>
          <w:szCs w:val="31"/>
        </w:rPr>
        <w:t>【正/副本】</w:t>
      </w:r>
    </w:p>
    <w:p w14:paraId="386CE7BA">
      <w:pPr>
        <w:pStyle w:val="4"/>
        <w:spacing w:line="260" w:lineRule="auto"/>
      </w:pPr>
    </w:p>
    <w:p w14:paraId="411C646A">
      <w:pPr>
        <w:pStyle w:val="4"/>
        <w:spacing w:line="261" w:lineRule="auto"/>
      </w:pPr>
    </w:p>
    <w:p w14:paraId="390068B5">
      <w:pPr>
        <w:pStyle w:val="4"/>
        <w:spacing w:line="261" w:lineRule="auto"/>
      </w:pPr>
    </w:p>
    <w:p w14:paraId="3662FDA1">
      <w:pPr>
        <w:pStyle w:val="4"/>
        <w:spacing w:line="261" w:lineRule="auto"/>
      </w:pPr>
    </w:p>
    <w:p w14:paraId="2BF7700C">
      <w:pPr>
        <w:pStyle w:val="4"/>
        <w:spacing w:line="248" w:lineRule="auto"/>
        <w:jc w:val="center"/>
        <w:rPr>
          <w:rFonts w:hint="eastAsia" w:ascii="宋体" w:hAnsi="宋体" w:eastAsia="宋体" w:cs="宋体"/>
          <w:b/>
          <w:bCs/>
          <w:sz w:val="52"/>
          <w:szCs w:val="52"/>
          <w:lang w:eastAsia="zh-CN"/>
        </w:rPr>
      </w:pPr>
      <w:r>
        <w:rPr>
          <w:rFonts w:hint="eastAsia" w:ascii="宋体" w:hAnsi="宋体" w:eastAsia="宋体" w:cs="宋体"/>
          <w:b/>
          <w:bCs/>
          <w:sz w:val="52"/>
          <w:szCs w:val="52"/>
          <w:lang w:eastAsia="zh-CN"/>
        </w:rPr>
        <w:t>采购榆林市农产品区域公用品牌监测评估服务项目</w:t>
      </w:r>
    </w:p>
    <w:p w14:paraId="6ADA1CD2">
      <w:pPr>
        <w:pStyle w:val="4"/>
        <w:spacing w:line="248" w:lineRule="auto"/>
      </w:pPr>
    </w:p>
    <w:p w14:paraId="581A4000">
      <w:pPr>
        <w:pStyle w:val="4"/>
        <w:spacing w:line="248" w:lineRule="auto"/>
      </w:pPr>
    </w:p>
    <w:p w14:paraId="53C61F55">
      <w:pPr>
        <w:pStyle w:val="4"/>
        <w:spacing w:line="248" w:lineRule="auto"/>
      </w:pPr>
    </w:p>
    <w:p w14:paraId="3E08993B">
      <w:pPr>
        <w:pStyle w:val="4"/>
        <w:spacing w:line="248" w:lineRule="auto"/>
      </w:pPr>
    </w:p>
    <w:p w14:paraId="4C587EB7">
      <w:pPr>
        <w:pStyle w:val="4"/>
        <w:spacing w:line="248" w:lineRule="auto"/>
      </w:pPr>
    </w:p>
    <w:p w14:paraId="7D805E84">
      <w:pPr>
        <w:pStyle w:val="4"/>
        <w:spacing w:line="248" w:lineRule="auto"/>
      </w:pPr>
    </w:p>
    <w:p w14:paraId="14FAFFFD">
      <w:pPr>
        <w:pStyle w:val="4"/>
        <w:spacing w:line="248" w:lineRule="auto"/>
      </w:pPr>
    </w:p>
    <w:p w14:paraId="4AC6E2EF">
      <w:pPr>
        <w:pStyle w:val="4"/>
        <w:spacing w:line="248" w:lineRule="auto"/>
      </w:pPr>
    </w:p>
    <w:p w14:paraId="304CA5D8">
      <w:pPr>
        <w:pStyle w:val="4"/>
        <w:spacing w:line="249" w:lineRule="auto"/>
      </w:pPr>
    </w:p>
    <w:p w14:paraId="6B93F705">
      <w:pPr>
        <w:spacing w:before="170" w:line="220" w:lineRule="auto"/>
        <w:ind w:left="2197"/>
        <w:rPr>
          <w:rFonts w:ascii="宋体" w:hAnsi="宋体" w:eastAsia="宋体" w:cs="宋体"/>
          <w:sz w:val="52"/>
          <w:szCs w:val="52"/>
        </w:rPr>
      </w:pPr>
      <w:r>
        <w:rPr>
          <w:rFonts w:ascii="宋体" w:hAnsi="宋体" w:eastAsia="宋体" w:cs="宋体"/>
          <w:b/>
          <w:bCs/>
          <w:spacing w:val="-7"/>
          <w:sz w:val="52"/>
          <w:szCs w:val="52"/>
        </w:rPr>
        <w:t>竞争性磋商响应文件</w:t>
      </w:r>
    </w:p>
    <w:p w14:paraId="051CB6D4">
      <w:pPr>
        <w:pStyle w:val="4"/>
        <w:spacing w:line="243" w:lineRule="auto"/>
      </w:pPr>
    </w:p>
    <w:p w14:paraId="7817F440">
      <w:pPr>
        <w:pStyle w:val="4"/>
        <w:spacing w:line="243" w:lineRule="auto"/>
      </w:pPr>
    </w:p>
    <w:p w14:paraId="6ECD3E7E">
      <w:pPr>
        <w:pStyle w:val="4"/>
        <w:spacing w:line="243" w:lineRule="auto"/>
      </w:pPr>
    </w:p>
    <w:p w14:paraId="37B78045">
      <w:pPr>
        <w:pStyle w:val="4"/>
        <w:spacing w:line="244" w:lineRule="auto"/>
      </w:pPr>
    </w:p>
    <w:p w14:paraId="382E4637">
      <w:pPr>
        <w:pStyle w:val="4"/>
        <w:spacing w:line="244" w:lineRule="auto"/>
      </w:pPr>
    </w:p>
    <w:p w14:paraId="651B4CD2">
      <w:pPr>
        <w:pStyle w:val="4"/>
        <w:spacing w:line="244" w:lineRule="auto"/>
      </w:pPr>
    </w:p>
    <w:p w14:paraId="54A5FD1D">
      <w:pPr>
        <w:pStyle w:val="4"/>
        <w:spacing w:line="244" w:lineRule="auto"/>
      </w:pPr>
    </w:p>
    <w:p w14:paraId="12931CE7">
      <w:pPr>
        <w:pStyle w:val="4"/>
        <w:spacing w:line="244" w:lineRule="auto"/>
      </w:pPr>
    </w:p>
    <w:p w14:paraId="3B192F76">
      <w:pPr>
        <w:pStyle w:val="4"/>
        <w:spacing w:line="244" w:lineRule="auto"/>
      </w:pPr>
    </w:p>
    <w:p w14:paraId="2DE82466">
      <w:pPr>
        <w:pStyle w:val="4"/>
        <w:spacing w:line="244" w:lineRule="auto"/>
      </w:pPr>
    </w:p>
    <w:p w14:paraId="4D6C11FF">
      <w:pPr>
        <w:pStyle w:val="4"/>
        <w:spacing w:line="244" w:lineRule="auto"/>
      </w:pPr>
    </w:p>
    <w:p w14:paraId="1F54BD4D">
      <w:pPr>
        <w:pStyle w:val="4"/>
        <w:spacing w:line="244" w:lineRule="auto"/>
      </w:pPr>
    </w:p>
    <w:p w14:paraId="39B4DBD5">
      <w:pPr>
        <w:pStyle w:val="4"/>
        <w:spacing w:line="244" w:lineRule="auto"/>
      </w:pPr>
    </w:p>
    <w:p w14:paraId="266E0E99">
      <w:pPr>
        <w:pStyle w:val="4"/>
        <w:spacing w:line="244" w:lineRule="auto"/>
      </w:pPr>
    </w:p>
    <w:p w14:paraId="46E9CAC2">
      <w:pPr>
        <w:pStyle w:val="4"/>
        <w:spacing w:line="244" w:lineRule="auto"/>
      </w:pPr>
    </w:p>
    <w:p w14:paraId="5BB95A29">
      <w:pPr>
        <w:pStyle w:val="4"/>
        <w:spacing w:line="244" w:lineRule="auto"/>
      </w:pPr>
    </w:p>
    <w:p w14:paraId="21728BD2">
      <w:pPr>
        <w:spacing w:before="100" w:line="224" w:lineRule="auto"/>
        <w:ind w:left="958"/>
        <w:rPr>
          <w:rFonts w:ascii="宋体" w:hAnsi="宋体" w:eastAsia="宋体" w:cs="宋体"/>
          <w:sz w:val="31"/>
          <w:szCs w:val="31"/>
        </w:rPr>
      </w:pPr>
      <w:r>
        <w:rPr>
          <w:rFonts w:ascii="宋体" w:hAnsi="宋体" w:eastAsia="宋体" w:cs="宋体"/>
          <w:b/>
          <w:bCs/>
          <w:spacing w:val="1"/>
          <w:sz w:val="31"/>
          <w:szCs w:val="31"/>
        </w:rPr>
        <w:t>投标人：</w:t>
      </w:r>
      <w:r>
        <w:rPr>
          <w:rFonts w:ascii="宋体" w:hAnsi="宋体" w:eastAsia="宋体" w:cs="宋体"/>
          <w:spacing w:val="-80"/>
          <w:sz w:val="31"/>
          <w:szCs w:val="31"/>
          <w:u w:val="single" w:color="auto"/>
        </w:rPr>
        <w:t xml:space="preserve"> </w:t>
      </w:r>
      <w:r>
        <w:rPr>
          <w:rFonts w:ascii="宋体" w:hAnsi="宋体" w:eastAsia="宋体" w:cs="宋体"/>
          <w:b/>
          <w:bCs/>
          <w:spacing w:val="1"/>
          <w:sz w:val="31"/>
          <w:szCs w:val="31"/>
          <w:u w:val="single" w:color="auto"/>
        </w:rPr>
        <w:t>(公司名称、加盖公章)</w:t>
      </w:r>
      <w:r>
        <w:rPr>
          <w:rFonts w:ascii="宋体" w:hAnsi="宋体" w:eastAsia="宋体" w:cs="宋体"/>
          <w:sz w:val="31"/>
          <w:szCs w:val="31"/>
          <w:u w:val="single" w:color="auto"/>
        </w:rPr>
        <w:t xml:space="preserve">          </w:t>
      </w:r>
    </w:p>
    <w:p w14:paraId="119D4217">
      <w:pPr>
        <w:spacing w:before="164" w:line="224" w:lineRule="auto"/>
        <w:ind w:left="963"/>
        <w:rPr>
          <w:rFonts w:ascii="宋体" w:hAnsi="宋体" w:eastAsia="宋体" w:cs="宋体"/>
          <w:sz w:val="31"/>
          <w:szCs w:val="31"/>
        </w:rPr>
      </w:pPr>
      <w:r>
        <w:rPr>
          <w:rFonts w:ascii="宋体" w:hAnsi="宋体" w:eastAsia="宋体" w:cs="宋体"/>
          <w:b/>
          <w:bCs/>
          <w:spacing w:val="9"/>
          <w:sz w:val="31"/>
          <w:szCs w:val="31"/>
        </w:rPr>
        <w:t>投标人法人或授权委托人</w:t>
      </w:r>
      <w:r>
        <w:rPr>
          <w:rFonts w:ascii="宋体" w:hAnsi="宋体" w:eastAsia="宋体" w:cs="宋体"/>
          <w:b/>
          <w:bCs/>
          <w:spacing w:val="-10"/>
          <w:sz w:val="31"/>
          <w:szCs w:val="31"/>
        </w:rPr>
        <w:t>：</w:t>
      </w:r>
      <w:r>
        <w:rPr>
          <w:rFonts w:ascii="宋体" w:hAnsi="宋体" w:eastAsia="宋体" w:cs="宋体"/>
          <w:b/>
          <w:bCs/>
          <w:spacing w:val="-10"/>
          <w:sz w:val="31"/>
          <w:szCs w:val="31"/>
          <w:u w:val="single" w:color="auto"/>
        </w:rPr>
        <w:t>（</w:t>
      </w:r>
      <w:r>
        <w:rPr>
          <w:rFonts w:ascii="宋体" w:hAnsi="宋体" w:eastAsia="宋体" w:cs="宋体"/>
          <w:b/>
          <w:bCs/>
          <w:spacing w:val="9"/>
          <w:sz w:val="31"/>
          <w:szCs w:val="31"/>
          <w:u w:val="single" w:color="auto"/>
        </w:rPr>
        <w:t>签字或盖章）</w:t>
      </w:r>
    </w:p>
    <w:p w14:paraId="1DDEC7F8">
      <w:pPr>
        <w:spacing w:before="164" w:line="225" w:lineRule="auto"/>
        <w:ind w:left="974"/>
        <w:rPr>
          <w:rFonts w:ascii="宋体" w:hAnsi="宋体" w:eastAsia="宋体" w:cs="宋体"/>
          <w:sz w:val="31"/>
          <w:szCs w:val="31"/>
        </w:rPr>
      </w:pPr>
      <w:r>
        <w:rPr>
          <w:rFonts w:ascii="宋体" w:hAnsi="宋体" w:eastAsia="宋体" w:cs="宋体"/>
          <w:b/>
          <w:bCs/>
          <w:spacing w:val="-19"/>
          <w:sz w:val="31"/>
          <w:szCs w:val="31"/>
        </w:rPr>
        <w:t>时</w:t>
      </w:r>
      <w:r>
        <w:rPr>
          <w:rFonts w:ascii="宋体" w:hAnsi="宋体" w:eastAsia="宋体" w:cs="宋体"/>
          <w:spacing w:val="25"/>
          <w:sz w:val="31"/>
          <w:szCs w:val="31"/>
        </w:rPr>
        <w:t xml:space="preserve">  </w:t>
      </w:r>
      <w:r>
        <w:rPr>
          <w:rFonts w:ascii="宋体" w:hAnsi="宋体" w:eastAsia="宋体" w:cs="宋体"/>
          <w:b/>
          <w:bCs/>
          <w:spacing w:val="-19"/>
          <w:sz w:val="31"/>
          <w:szCs w:val="31"/>
        </w:rPr>
        <w:t>间</w:t>
      </w:r>
      <w:r>
        <w:rPr>
          <w:rFonts w:ascii="宋体" w:hAnsi="宋体" w:eastAsia="宋体" w:cs="宋体"/>
          <w:spacing w:val="-112"/>
          <w:sz w:val="31"/>
          <w:szCs w:val="31"/>
        </w:rPr>
        <w:t xml:space="preserve"> </w:t>
      </w:r>
      <w:r>
        <w:rPr>
          <w:rFonts w:ascii="宋体" w:hAnsi="宋体" w:eastAsia="宋体" w:cs="宋体"/>
          <w:b/>
          <w:bCs/>
          <w:spacing w:val="-19"/>
          <w:sz w:val="31"/>
          <w:szCs w:val="31"/>
        </w:rPr>
        <w:t>：</w:t>
      </w:r>
      <w:r>
        <w:rPr>
          <w:rFonts w:ascii="宋体" w:hAnsi="宋体" w:eastAsia="宋体" w:cs="宋体"/>
          <w:spacing w:val="10"/>
          <w:sz w:val="31"/>
          <w:szCs w:val="31"/>
          <w:u w:val="single" w:color="auto"/>
        </w:rPr>
        <w:t xml:space="preserve">   </w:t>
      </w:r>
      <w:r>
        <w:rPr>
          <w:rFonts w:ascii="宋体" w:hAnsi="宋体" w:eastAsia="宋体" w:cs="宋体"/>
          <w:b/>
          <w:bCs/>
          <w:spacing w:val="-19"/>
          <w:sz w:val="31"/>
          <w:szCs w:val="31"/>
          <w:u w:val="single" w:color="auto"/>
        </w:rPr>
        <w:t>年</w:t>
      </w:r>
      <w:r>
        <w:rPr>
          <w:rFonts w:ascii="宋体" w:hAnsi="宋体" w:eastAsia="宋体" w:cs="宋体"/>
          <w:spacing w:val="13"/>
          <w:sz w:val="31"/>
          <w:szCs w:val="31"/>
          <w:u w:val="single" w:color="auto"/>
        </w:rPr>
        <w:t xml:space="preserve">   </w:t>
      </w:r>
      <w:r>
        <w:rPr>
          <w:rFonts w:ascii="宋体" w:hAnsi="宋体" w:eastAsia="宋体" w:cs="宋体"/>
          <w:b/>
          <w:bCs/>
          <w:spacing w:val="-19"/>
          <w:sz w:val="31"/>
          <w:szCs w:val="31"/>
          <w:u w:val="single" w:color="auto"/>
        </w:rPr>
        <w:t>月</w:t>
      </w:r>
      <w:r>
        <w:rPr>
          <w:rFonts w:ascii="宋体" w:hAnsi="宋体" w:eastAsia="宋体" w:cs="宋体"/>
          <w:spacing w:val="29"/>
          <w:sz w:val="31"/>
          <w:szCs w:val="31"/>
          <w:u w:val="single" w:color="auto"/>
        </w:rPr>
        <w:t xml:space="preserve">   </w:t>
      </w:r>
      <w:r>
        <w:rPr>
          <w:rFonts w:ascii="宋体" w:hAnsi="宋体" w:eastAsia="宋体" w:cs="宋体"/>
          <w:b/>
          <w:bCs/>
          <w:spacing w:val="-19"/>
          <w:sz w:val="31"/>
          <w:szCs w:val="31"/>
          <w:u w:val="single" w:color="auto"/>
        </w:rPr>
        <w:t>日</w:t>
      </w:r>
    </w:p>
    <w:p w14:paraId="4FBC3273">
      <w:pPr>
        <w:spacing w:line="225" w:lineRule="auto"/>
        <w:rPr>
          <w:rFonts w:ascii="宋体" w:hAnsi="宋体" w:eastAsia="宋体" w:cs="宋体"/>
          <w:sz w:val="31"/>
          <w:szCs w:val="31"/>
        </w:rPr>
        <w:sectPr>
          <w:footerReference r:id="rId35" w:type="default"/>
          <w:pgSz w:w="11906" w:h="16839"/>
          <w:pgMar w:top="1419" w:right="1370" w:bottom="1278" w:left="1433" w:header="0" w:footer="1064" w:gutter="0"/>
          <w:pgNumType w:fmt="decimal"/>
          <w:cols w:space="720" w:num="1"/>
        </w:sectPr>
      </w:pPr>
    </w:p>
    <w:p w14:paraId="2C8B2A01">
      <w:pPr>
        <w:spacing w:before="71" w:line="227" w:lineRule="auto"/>
        <w:ind w:left="3800"/>
        <w:rPr>
          <w:rFonts w:ascii="宋体" w:hAnsi="宋体" w:eastAsia="宋体" w:cs="宋体"/>
          <w:sz w:val="35"/>
          <w:szCs w:val="35"/>
        </w:rPr>
      </w:pPr>
      <w:r>
        <w:rPr>
          <w:rFonts w:ascii="宋体" w:hAnsi="宋体" w:eastAsia="宋体" w:cs="宋体"/>
          <w:spacing w:val="-37"/>
          <w:sz w:val="35"/>
          <w:szCs w:val="35"/>
        </w:rPr>
        <w:t>目</w:t>
      </w:r>
      <w:r>
        <w:rPr>
          <w:rFonts w:ascii="宋体" w:hAnsi="宋体" w:eastAsia="宋体" w:cs="宋体"/>
          <w:spacing w:val="20"/>
          <w:sz w:val="35"/>
          <w:szCs w:val="35"/>
        </w:rPr>
        <w:t xml:space="preserve"> </w:t>
      </w:r>
      <w:r>
        <w:rPr>
          <w:rFonts w:ascii="宋体" w:hAnsi="宋体" w:eastAsia="宋体" w:cs="宋体"/>
          <w:spacing w:val="-37"/>
          <w:sz w:val="35"/>
          <w:szCs w:val="35"/>
        </w:rPr>
        <w:t>录</w:t>
      </w:r>
    </w:p>
    <w:p w14:paraId="59646E6A">
      <w:pPr>
        <w:spacing w:before="219" w:line="219" w:lineRule="auto"/>
        <w:ind w:left="3706"/>
        <w:rPr>
          <w:rFonts w:ascii="宋体" w:hAnsi="宋体" w:eastAsia="宋体" w:cs="宋体"/>
          <w:sz w:val="24"/>
          <w:szCs w:val="24"/>
        </w:rPr>
      </w:pPr>
      <w:r>
        <w:rPr>
          <w:rFonts w:ascii="宋体" w:hAnsi="宋体" w:eastAsia="宋体" w:cs="宋体"/>
          <w:spacing w:val="-6"/>
          <w:sz w:val="24"/>
          <w:szCs w:val="24"/>
        </w:rPr>
        <w:t>（自拟）</w:t>
      </w:r>
    </w:p>
    <w:p w14:paraId="2B8F7F4D">
      <w:pPr>
        <w:spacing w:line="219" w:lineRule="auto"/>
        <w:rPr>
          <w:rFonts w:ascii="宋体" w:hAnsi="宋体" w:eastAsia="宋体" w:cs="宋体"/>
          <w:sz w:val="24"/>
          <w:szCs w:val="24"/>
        </w:rPr>
        <w:sectPr>
          <w:footerReference r:id="rId36" w:type="default"/>
          <w:pgSz w:w="11906" w:h="16839"/>
          <w:pgMar w:top="1419" w:right="1785" w:bottom="1278" w:left="1785" w:header="0" w:footer="1064" w:gutter="0"/>
          <w:pgNumType w:fmt="decimal"/>
          <w:cols w:space="720" w:num="1"/>
        </w:sectPr>
      </w:pPr>
    </w:p>
    <w:p w14:paraId="46CF5295">
      <w:pPr>
        <w:spacing w:before="63" w:line="226" w:lineRule="auto"/>
        <w:ind w:left="3743"/>
        <w:outlineLvl w:val="1"/>
        <w:rPr>
          <w:rFonts w:ascii="宋体" w:hAnsi="宋体" w:eastAsia="宋体" w:cs="宋体"/>
          <w:sz w:val="31"/>
          <w:szCs w:val="31"/>
        </w:rPr>
      </w:pPr>
      <w:bookmarkStart w:id="8" w:name="_Toc25917"/>
      <w:r>
        <w:rPr>
          <w:rFonts w:ascii="宋体" w:hAnsi="宋体" w:eastAsia="宋体" w:cs="宋体"/>
          <w:b/>
          <w:bCs/>
          <w:spacing w:val="3"/>
          <w:sz w:val="31"/>
          <w:szCs w:val="31"/>
        </w:rPr>
        <w:t>一、响应函</w:t>
      </w:r>
      <w:bookmarkEnd w:id="8"/>
    </w:p>
    <w:p w14:paraId="1F0ED579">
      <w:pPr>
        <w:spacing w:before="182" w:line="220" w:lineRule="auto"/>
        <w:rPr>
          <w:rFonts w:ascii="宋体" w:hAnsi="宋体" w:eastAsia="宋体" w:cs="宋体"/>
          <w:sz w:val="24"/>
          <w:szCs w:val="24"/>
        </w:rPr>
      </w:pPr>
      <w:r>
        <w:rPr>
          <w:rFonts w:ascii="宋体" w:hAnsi="宋体" w:eastAsia="宋体" w:cs="宋体"/>
          <w:spacing w:val="-5"/>
          <w:sz w:val="24"/>
          <w:szCs w:val="24"/>
        </w:rPr>
        <w:t>致：</w:t>
      </w:r>
      <w:r>
        <w:rPr>
          <w:rFonts w:ascii="宋体" w:hAnsi="宋体" w:eastAsia="宋体" w:cs="宋体"/>
          <w:sz w:val="24"/>
          <w:szCs w:val="24"/>
          <w:u w:val="single" w:color="auto"/>
        </w:rPr>
        <w:t xml:space="preserve">                         </w:t>
      </w:r>
    </w:p>
    <w:p w14:paraId="167A4132">
      <w:pPr>
        <w:spacing w:before="212" w:line="385" w:lineRule="auto"/>
        <w:ind w:left="6" w:firstLine="476"/>
        <w:rPr>
          <w:rFonts w:ascii="宋体" w:hAnsi="宋体" w:eastAsia="宋体" w:cs="宋体"/>
          <w:sz w:val="24"/>
          <w:szCs w:val="24"/>
        </w:rPr>
      </w:pPr>
      <w:r>
        <w:rPr>
          <w:rFonts w:ascii="宋体" w:hAnsi="宋体" w:eastAsia="宋体" w:cs="宋体"/>
          <w:sz w:val="24"/>
          <w:szCs w:val="24"/>
        </w:rPr>
        <w:t>我单位收到贵公司</w:t>
      </w:r>
      <w:r>
        <w:rPr>
          <w:rFonts w:ascii="宋体" w:hAnsi="宋体" w:eastAsia="宋体" w:cs="宋体"/>
          <w:sz w:val="24"/>
          <w:szCs w:val="24"/>
          <w:u w:val="single" w:color="auto"/>
        </w:rPr>
        <w:t>(采购名称</w:t>
      </w:r>
      <w:r>
        <w:rPr>
          <w:rFonts w:ascii="宋体" w:hAnsi="宋体" w:eastAsia="宋体" w:cs="宋体"/>
          <w:spacing w:val="-30"/>
          <w:sz w:val="24"/>
          <w:szCs w:val="24"/>
          <w:u w:val="single" w:color="auto"/>
        </w:rPr>
        <w:t>）（</w:t>
      </w:r>
      <w:r>
        <w:rPr>
          <w:rFonts w:ascii="宋体" w:hAnsi="宋体" w:eastAsia="宋体" w:cs="宋体"/>
          <w:sz w:val="24"/>
          <w:szCs w:val="24"/>
          <w:u w:val="single" w:color="auto"/>
        </w:rPr>
        <w:t>项目编号)</w:t>
      </w:r>
      <w:r>
        <w:rPr>
          <w:rFonts w:ascii="宋体" w:hAnsi="宋体" w:eastAsia="宋体" w:cs="宋体"/>
          <w:sz w:val="24"/>
          <w:szCs w:val="24"/>
        </w:rPr>
        <w:t>竞争性磋商文件，经详细研究，我</w:t>
      </w:r>
      <w:r>
        <w:rPr>
          <w:rFonts w:ascii="宋体" w:hAnsi="宋体" w:eastAsia="宋体" w:cs="宋体"/>
          <w:spacing w:val="-1"/>
          <w:sz w:val="24"/>
          <w:szCs w:val="24"/>
        </w:rPr>
        <w:t>们决定参加本次竞争性磋商活动。为此，我方郑重声明以下诸点，并负法律责任。</w:t>
      </w:r>
    </w:p>
    <w:p w14:paraId="5AA3C83D">
      <w:pPr>
        <w:spacing w:before="2" w:line="301" w:lineRule="auto"/>
        <w:ind w:firstLine="498"/>
        <w:rPr>
          <w:rFonts w:ascii="宋体" w:hAnsi="宋体" w:eastAsia="宋体" w:cs="宋体"/>
          <w:sz w:val="24"/>
          <w:szCs w:val="24"/>
        </w:rPr>
      </w:pPr>
      <w:r>
        <w:rPr>
          <w:rFonts w:ascii="宋体" w:hAnsi="宋体" w:eastAsia="宋体" w:cs="宋体"/>
          <w:spacing w:val="1"/>
          <w:sz w:val="24"/>
          <w:szCs w:val="24"/>
        </w:rPr>
        <w:t>1、愿意按照竞争性磋商文件中的一切要求，提供设备及技术服务，完成合同的责</w:t>
      </w:r>
      <w:r>
        <w:rPr>
          <w:rFonts w:ascii="宋体" w:hAnsi="宋体" w:eastAsia="宋体" w:cs="宋体"/>
          <w:spacing w:val="-2"/>
          <w:sz w:val="24"/>
          <w:szCs w:val="24"/>
        </w:rPr>
        <w:t>任和义务。</w:t>
      </w:r>
    </w:p>
    <w:p w14:paraId="1F8FBE30">
      <w:pPr>
        <w:spacing w:before="199" w:line="218" w:lineRule="auto"/>
        <w:ind w:left="483"/>
        <w:rPr>
          <w:rFonts w:ascii="宋体" w:hAnsi="宋体" w:eastAsia="宋体" w:cs="宋体"/>
          <w:sz w:val="24"/>
          <w:szCs w:val="24"/>
        </w:rPr>
      </w:pPr>
      <w:r>
        <w:rPr>
          <w:rFonts w:ascii="宋体" w:hAnsi="宋体" w:eastAsia="宋体" w:cs="宋体"/>
          <w:spacing w:val="-1"/>
          <w:sz w:val="24"/>
          <w:szCs w:val="24"/>
        </w:rPr>
        <w:t>2、按竞争性磋商文件的规定，我公司的投标总报价为：</w:t>
      </w:r>
    </w:p>
    <w:p w14:paraId="4013FC8A">
      <w:pPr>
        <w:spacing w:before="197" w:line="219" w:lineRule="auto"/>
        <w:ind w:left="482"/>
        <w:rPr>
          <w:rFonts w:ascii="宋体" w:hAnsi="宋体" w:eastAsia="宋体" w:cs="宋体"/>
          <w:sz w:val="24"/>
          <w:szCs w:val="24"/>
        </w:rPr>
      </w:pPr>
      <w:r>
        <w:rPr>
          <w:rFonts w:ascii="宋体" w:hAnsi="宋体" w:eastAsia="宋体" w:cs="宋体"/>
          <w:spacing w:val="-5"/>
          <w:sz w:val="24"/>
          <w:szCs w:val="24"/>
        </w:rPr>
        <w:t>人民币（大写</w:t>
      </w:r>
      <w:r>
        <w:rPr>
          <w:rFonts w:ascii="宋体" w:hAnsi="宋体" w:eastAsia="宋体" w:cs="宋体"/>
          <w:spacing w:val="3"/>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5"/>
          <w:sz w:val="24"/>
          <w:szCs w:val="24"/>
          <w:u w:val="single" w:color="auto"/>
        </w:rPr>
        <w:t>.</w:t>
      </w:r>
      <w:r>
        <w:rPr>
          <w:rFonts w:ascii="宋体" w:hAnsi="宋体" w:eastAsia="宋体" w:cs="宋体"/>
          <w:spacing w:val="-5"/>
          <w:sz w:val="24"/>
          <w:szCs w:val="24"/>
        </w:rPr>
        <w:t>￥</w:t>
      </w:r>
      <w:r>
        <w:rPr>
          <w:rFonts w:ascii="宋体" w:hAnsi="宋体" w:eastAsia="宋体" w:cs="宋体"/>
          <w:spacing w:val="-63"/>
          <w:sz w:val="24"/>
          <w:szCs w:val="24"/>
        </w:rPr>
        <w:t xml:space="preserve"> </w:t>
      </w:r>
      <w:r>
        <w:rPr>
          <w:rFonts w:ascii="宋体" w:hAnsi="宋体" w:eastAsia="宋体" w:cs="宋体"/>
          <w:spacing w:val="-5"/>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5"/>
          <w:sz w:val="24"/>
          <w:szCs w:val="24"/>
        </w:rPr>
        <w:t>元.</w:t>
      </w:r>
    </w:p>
    <w:p w14:paraId="2915CD8D">
      <w:pPr>
        <w:spacing w:before="196" w:line="219" w:lineRule="auto"/>
        <w:ind w:left="480"/>
        <w:rPr>
          <w:rFonts w:ascii="宋体" w:hAnsi="宋体" w:eastAsia="宋体" w:cs="宋体"/>
          <w:sz w:val="24"/>
          <w:szCs w:val="24"/>
        </w:rPr>
      </w:pPr>
      <w:r>
        <w:rPr>
          <w:rFonts w:ascii="宋体" w:hAnsi="宋体" w:eastAsia="宋体" w:cs="宋体"/>
          <w:spacing w:val="-1"/>
          <w:sz w:val="24"/>
          <w:szCs w:val="24"/>
        </w:rPr>
        <w:t>服务期：</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5C48E5A9">
      <w:pPr>
        <w:spacing w:before="194" w:line="219" w:lineRule="auto"/>
        <w:ind w:left="485"/>
        <w:rPr>
          <w:rFonts w:ascii="宋体" w:hAnsi="宋体" w:eastAsia="宋体" w:cs="宋体"/>
          <w:sz w:val="24"/>
          <w:szCs w:val="24"/>
        </w:rPr>
      </w:pPr>
      <w:r>
        <w:rPr>
          <w:rFonts w:ascii="宋体" w:hAnsi="宋体" w:eastAsia="宋体" w:cs="宋体"/>
          <w:spacing w:val="-1"/>
          <w:sz w:val="24"/>
          <w:szCs w:val="24"/>
        </w:rPr>
        <w:t>3、我方提交的竞争性磋商响应文件正本一份、副本两份、电子版</w:t>
      </w:r>
      <w:r>
        <w:rPr>
          <w:rFonts w:ascii="宋体" w:hAnsi="宋体" w:eastAsia="宋体" w:cs="宋体"/>
          <w:spacing w:val="-51"/>
          <w:sz w:val="24"/>
          <w:szCs w:val="24"/>
        </w:rPr>
        <w:t xml:space="preserve"> </w:t>
      </w:r>
      <w:r>
        <w:rPr>
          <w:rFonts w:ascii="宋体" w:hAnsi="宋体" w:eastAsia="宋体" w:cs="宋体"/>
          <w:spacing w:val="-1"/>
          <w:sz w:val="24"/>
          <w:szCs w:val="24"/>
        </w:rPr>
        <w:t>U</w:t>
      </w:r>
      <w:r>
        <w:rPr>
          <w:rFonts w:ascii="宋体" w:hAnsi="宋体" w:eastAsia="宋体" w:cs="宋体"/>
          <w:spacing w:val="-51"/>
          <w:sz w:val="24"/>
          <w:szCs w:val="24"/>
        </w:rPr>
        <w:t xml:space="preserve"> </w:t>
      </w:r>
      <w:r>
        <w:rPr>
          <w:rFonts w:ascii="宋体" w:hAnsi="宋体" w:eastAsia="宋体" w:cs="宋体"/>
          <w:spacing w:val="-1"/>
          <w:sz w:val="24"/>
          <w:szCs w:val="24"/>
        </w:rPr>
        <w:t>盘一份。</w:t>
      </w:r>
    </w:p>
    <w:p w14:paraId="3B0F477B">
      <w:pPr>
        <w:spacing w:before="195" w:line="219" w:lineRule="auto"/>
        <w:ind w:left="480"/>
        <w:rPr>
          <w:rFonts w:ascii="宋体" w:hAnsi="宋体" w:eastAsia="宋体" w:cs="宋体"/>
          <w:sz w:val="24"/>
          <w:szCs w:val="24"/>
        </w:rPr>
      </w:pPr>
      <w:r>
        <w:rPr>
          <w:rFonts w:ascii="宋体" w:hAnsi="宋体" w:eastAsia="宋体" w:cs="宋体"/>
          <w:spacing w:val="-1"/>
          <w:sz w:val="24"/>
          <w:szCs w:val="24"/>
        </w:rPr>
        <w:t>4、我方已递交投标信用承诺书（保证金）。</w:t>
      </w:r>
    </w:p>
    <w:p w14:paraId="6DED44BC">
      <w:pPr>
        <w:spacing w:before="195" w:line="295" w:lineRule="auto"/>
        <w:ind w:firstLine="485"/>
        <w:rPr>
          <w:rFonts w:ascii="宋体" w:hAnsi="宋体" w:eastAsia="宋体" w:cs="宋体"/>
          <w:sz w:val="24"/>
          <w:szCs w:val="24"/>
        </w:rPr>
      </w:pPr>
      <w:r>
        <w:rPr>
          <w:rFonts w:ascii="宋体" w:hAnsi="宋体" w:eastAsia="宋体" w:cs="宋体"/>
          <w:spacing w:val="2"/>
          <w:sz w:val="24"/>
          <w:szCs w:val="24"/>
        </w:rPr>
        <w:t>5、已详细阅读了竞争性磋商文件，完全理解</w:t>
      </w:r>
      <w:r>
        <w:rPr>
          <w:rFonts w:ascii="宋体" w:hAnsi="宋体" w:eastAsia="宋体" w:cs="宋体"/>
          <w:spacing w:val="1"/>
          <w:sz w:val="24"/>
          <w:szCs w:val="24"/>
        </w:rPr>
        <w:t>并放弃提出含糊不清或易形成歧义的</w:t>
      </w:r>
      <w:r>
        <w:rPr>
          <w:rFonts w:ascii="宋体" w:hAnsi="宋体" w:eastAsia="宋体" w:cs="宋体"/>
          <w:spacing w:val="-2"/>
          <w:sz w:val="24"/>
          <w:szCs w:val="24"/>
        </w:rPr>
        <w:t>表述和资料。</w:t>
      </w:r>
    </w:p>
    <w:p w14:paraId="53820D00">
      <w:pPr>
        <w:spacing w:before="195" w:line="294" w:lineRule="auto"/>
        <w:ind w:left="20" w:firstLine="462"/>
        <w:rPr>
          <w:rFonts w:ascii="宋体" w:hAnsi="宋体" w:eastAsia="宋体" w:cs="宋体"/>
          <w:sz w:val="24"/>
          <w:szCs w:val="24"/>
        </w:rPr>
      </w:pPr>
      <w:r>
        <w:rPr>
          <w:rFonts w:ascii="宋体" w:hAnsi="宋体" w:eastAsia="宋体" w:cs="宋体"/>
          <w:spacing w:val="2"/>
          <w:sz w:val="24"/>
          <w:szCs w:val="24"/>
        </w:rPr>
        <w:t>6、开标后在规定的投标有效期内撤回竞争性磋商响</w:t>
      </w:r>
      <w:r>
        <w:rPr>
          <w:rFonts w:ascii="宋体" w:hAnsi="宋体" w:eastAsia="宋体" w:cs="宋体"/>
          <w:spacing w:val="1"/>
          <w:sz w:val="24"/>
          <w:szCs w:val="24"/>
        </w:rPr>
        <w:t>应文件，我们愿接受政府采购</w:t>
      </w:r>
      <w:r>
        <w:rPr>
          <w:rFonts w:ascii="宋体" w:hAnsi="宋体" w:eastAsia="宋体" w:cs="宋体"/>
          <w:spacing w:val="-4"/>
          <w:sz w:val="24"/>
          <w:szCs w:val="24"/>
        </w:rPr>
        <w:t>的有关处罚决定。</w:t>
      </w:r>
    </w:p>
    <w:p w14:paraId="3CF9AEA0">
      <w:pPr>
        <w:spacing w:before="194" w:line="294" w:lineRule="auto"/>
        <w:ind w:firstLine="486"/>
        <w:rPr>
          <w:rFonts w:ascii="宋体" w:hAnsi="宋体" w:eastAsia="宋体" w:cs="宋体"/>
          <w:sz w:val="24"/>
          <w:szCs w:val="24"/>
        </w:rPr>
      </w:pPr>
      <w:r>
        <w:rPr>
          <w:rFonts w:ascii="宋体" w:hAnsi="宋体" w:eastAsia="宋体" w:cs="宋体"/>
          <w:spacing w:val="2"/>
          <w:sz w:val="24"/>
          <w:szCs w:val="24"/>
        </w:rPr>
        <w:t>7、同意向贵方提供可能要求的，与本次投</w:t>
      </w:r>
      <w:r>
        <w:rPr>
          <w:rFonts w:ascii="宋体" w:hAnsi="宋体" w:eastAsia="宋体" w:cs="宋体"/>
          <w:spacing w:val="1"/>
          <w:sz w:val="24"/>
          <w:szCs w:val="24"/>
        </w:rPr>
        <w:t>标有关的任何证据或资料。我们完全理</w:t>
      </w:r>
      <w:r>
        <w:rPr>
          <w:rFonts w:ascii="宋体" w:hAnsi="宋体" w:eastAsia="宋体" w:cs="宋体"/>
          <w:spacing w:val="-1"/>
          <w:sz w:val="24"/>
          <w:szCs w:val="24"/>
        </w:rPr>
        <w:t>解贵公司不保证最低价成交的意见。</w:t>
      </w:r>
    </w:p>
    <w:p w14:paraId="0CBA7F1F">
      <w:pPr>
        <w:spacing w:before="197" w:line="219" w:lineRule="auto"/>
        <w:ind w:left="481"/>
        <w:rPr>
          <w:rFonts w:ascii="宋体" w:hAnsi="宋体" w:eastAsia="宋体" w:cs="宋体"/>
          <w:sz w:val="24"/>
          <w:szCs w:val="24"/>
        </w:rPr>
      </w:pPr>
      <w:r>
        <w:rPr>
          <w:rFonts w:ascii="宋体" w:hAnsi="宋体" w:eastAsia="宋体" w:cs="宋体"/>
          <w:spacing w:val="-1"/>
          <w:sz w:val="24"/>
          <w:szCs w:val="24"/>
        </w:rPr>
        <w:t>8、我方的竞争性磋商响应文件有效期为</w:t>
      </w:r>
      <w:r>
        <w:rPr>
          <w:rFonts w:ascii="宋体" w:hAnsi="宋体" w:eastAsia="宋体" w:cs="宋体"/>
          <w:spacing w:val="-1"/>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pacing w:val="-2"/>
          <w:sz w:val="24"/>
          <w:szCs w:val="24"/>
        </w:rPr>
        <w:t>天。</w:t>
      </w:r>
    </w:p>
    <w:p w14:paraId="0461DF97">
      <w:pPr>
        <w:spacing w:before="194" w:line="219" w:lineRule="auto"/>
        <w:ind w:left="481"/>
        <w:rPr>
          <w:rFonts w:ascii="宋体" w:hAnsi="宋体" w:eastAsia="宋体" w:cs="宋体"/>
          <w:sz w:val="24"/>
          <w:szCs w:val="24"/>
        </w:rPr>
      </w:pPr>
      <w:r>
        <w:rPr>
          <w:rFonts w:ascii="宋体" w:hAnsi="宋体" w:eastAsia="宋体" w:cs="宋体"/>
          <w:spacing w:val="-1"/>
          <w:sz w:val="24"/>
          <w:szCs w:val="24"/>
        </w:rPr>
        <w:t>9、有关于本标书的函电，请按下列地址联系。</w:t>
      </w:r>
    </w:p>
    <w:p w14:paraId="16A072BB">
      <w:pPr>
        <w:spacing w:before="196" w:line="219" w:lineRule="auto"/>
        <w:ind w:left="483"/>
        <w:rPr>
          <w:rFonts w:ascii="宋体" w:hAnsi="宋体" w:eastAsia="宋体" w:cs="宋体"/>
          <w:sz w:val="24"/>
          <w:szCs w:val="24"/>
        </w:rPr>
      </w:pPr>
      <w:r>
        <w:rPr>
          <w:rFonts w:ascii="宋体" w:hAnsi="宋体" w:eastAsia="宋体" w:cs="宋体"/>
          <w:spacing w:val="-2"/>
          <w:sz w:val="24"/>
          <w:szCs w:val="24"/>
        </w:rPr>
        <w:t>投标单位全称</w:t>
      </w:r>
      <w:r>
        <w:rPr>
          <w:rFonts w:ascii="宋体" w:hAnsi="宋体" w:eastAsia="宋体" w:cs="宋体"/>
          <w:spacing w:val="-2"/>
          <w:sz w:val="24"/>
          <w:szCs w:val="24"/>
          <w:u w:val="single" w:color="auto"/>
        </w:rPr>
        <w:t>（印章</w:t>
      </w:r>
      <w:r>
        <w:rPr>
          <w:rFonts w:ascii="宋体" w:hAnsi="宋体" w:eastAsia="宋体" w:cs="宋体"/>
          <w:spacing w:val="2"/>
          <w:sz w:val="24"/>
          <w:szCs w:val="24"/>
          <w:u w:val="single" w:color="auto"/>
        </w:rPr>
        <w:t>）：</w:t>
      </w:r>
      <w:r>
        <w:rPr>
          <w:rFonts w:ascii="宋体" w:hAnsi="宋体" w:eastAsia="宋体" w:cs="宋体"/>
          <w:sz w:val="24"/>
          <w:szCs w:val="24"/>
          <w:u w:val="single" w:color="auto"/>
        </w:rPr>
        <w:t xml:space="preserve">                           </w:t>
      </w:r>
    </w:p>
    <w:p w14:paraId="08BED27D">
      <w:pPr>
        <w:spacing w:before="195" w:line="229" w:lineRule="auto"/>
        <w:ind w:left="480"/>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75122B48">
      <w:pPr>
        <w:spacing w:before="182" w:line="213" w:lineRule="auto"/>
        <w:ind w:left="509"/>
        <w:rPr>
          <w:rFonts w:ascii="宋体" w:hAnsi="宋体" w:eastAsia="宋体" w:cs="宋体"/>
          <w:sz w:val="24"/>
          <w:szCs w:val="24"/>
        </w:rPr>
      </w:pPr>
      <w:r>
        <w:rPr>
          <w:rFonts w:ascii="宋体" w:hAnsi="宋体" w:eastAsia="宋体" w:cs="宋体"/>
          <w:spacing w:val="-1"/>
          <w:sz w:val="24"/>
          <w:szCs w:val="24"/>
        </w:rPr>
        <w:t>电    话：</w:t>
      </w:r>
      <w:r>
        <w:rPr>
          <w:rFonts w:ascii="宋体" w:hAnsi="宋体" w:eastAsia="宋体" w:cs="宋体"/>
          <w:spacing w:val="-1"/>
          <w:sz w:val="24"/>
          <w:szCs w:val="24"/>
          <w:u w:val="single" w:color="auto"/>
        </w:rPr>
        <w:t>______________________________________</w:t>
      </w:r>
    </w:p>
    <w:p w14:paraId="15F4E99C">
      <w:pPr>
        <w:spacing w:before="204" w:line="213" w:lineRule="auto"/>
        <w:ind w:left="479"/>
        <w:rPr>
          <w:rFonts w:ascii="宋体" w:hAnsi="宋体" w:eastAsia="宋体" w:cs="宋体"/>
          <w:sz w:val="24"/>
          <w:szCs w:val="24"/>
        </w:rPr>
      </w:pPr>
      <w:r>
        <w:rPr>
          <w:rFonts w:ascii="宋体" w:hAnsi="宋体" w:eastAsia="宋体" w:cs="宋体"/>
          <w:sz w:val="24"/>
          <w:szCs w:val="24"/>
        </w:rPr>
        <w:t>传    真：</w:t>
      </w:r>
      <w:r>
        <w:rPr>
          <w:rFonts w:ascii="宋体" w:hAnsi="宋体" w:eastAsia="宋体" w:cs="宋体"/>
          <w:sz w:val="24"/>
          <w:szCs w:val="24"/>
          <w:u w:val="single" w:color="auto"/>
        </w:rPr>
        <w:t>_____________________________</w:t>
      </w:r>
      <w:r>
        <w:rPr>
          <w:rFonts w:ascii="宋体" w:hAnsi="宋体" w:eastAsia="宋体" w:cs="宋体"/>
          <w:spacing w:val="-1"/>
          <w:sz w:val="24"/>
          <w:szCs w:val="24"/>
          <w:u w:val="single" w:color="auto"/>
        </w:rPr>
        <w:t>_________</w:t>
      </w:r>
    </w:p>
    <w:p w14:paraId="541FE4AF">
      <w:pPr>
        <w:spacing w:before="203" w:line="219" w:lineRule="auto"/>
        <w:ind w:left="498"/>
        <w:rPr>
          <w:rFonts w:ascii="宋体" w:hAnsi="宋体" w:eastAsia="宋体" w:cs="宋体"/>
          <w:sz w:val="24"/>
          <w:szCs w:val="24"/>
        </w:rPr>
      </w:pPr>
      <w:r>
        <w:rPr>
          <w:rFonts w:ascii="宋体" w:hAnsi="宋体" w:eastAsia="宋体" w:cs="宋体"/>
          <w:spacing w:val="-23"/>
          <w:sz w:val="24"/>
          <w:szCs w:val="24"/>
        </w:rPr>
        <w:t>邮</w:t>
      </w:r>
      <w:r>
        <w:rPr>
          <w:rFonts w:ascii="宋体" w:hAnsi="宋体" w:eastAsia="宋体" w:cs="宋体"/>
          <w:spacing w:val="2"/>
          <w:sz w:val="24"/>
          <w:szCs w:val="24"/>
        </w:rPr>
        <w:t xml:space="preserve">    </w:t>
      </w:r>
      <w:r>
        <w:rPr>
          <w:rFonts w:ascii="宋体" w:hAnsi="宋体" w:eastAsia="宋体" w:cs="宋体"/>
          <w:spacing w:val="-23"/>
          <w:sz w:val="24"/>
          <w:szCs w:val="24"/>
        </w:rPr>
        <w:t>编</w:t>
      </w:r>
      <w:r>
        <w:rPr>
          <w:rFonts w:ascii="宋体" w:hAnsi="宋体" w:eastAsia="宋体" w:cs="宋体"/>
          <w:spacing w:val="-88"/>
          <w:sz w:val="24"/>
          <w:szCs w:val="24"/>
        </w:rPr>
        <w:t xml:space="preserve"> </w:t>
      </w:r>
      <w:r>
        <w:rPr>
          <w:rFonts w:ascii="宋体" w:hAnsi="宋体" w:eastAsia="宋体" w:cs="宋体"/>
          <w:spacing w:val="-23"/>
          <w:sz w:val="24"/>
          <w:szCs w:val="24"/>
        </w:rPr>
        <w:t>：</w:t>
      </w:r>
      <w:r>
        <w:rPr>
          <w:rFonts w:ascii="宋体" w:hAnsi="宋体" w:eastAsia="宋体" w:cs="宋体"/>
          <w:sz w:val="24"/>
          <w:szCs w:val="24"/>
          <w:u w:val="single" w:color="auto"/>
        </w:rPr>
        <w:t xml:space="preserve">                                      </w:t>
      </w:r>
    </w:p>
    <w:p w14:paraId="4BD6B4BA">
      <w:pPr>
        <w:spacing w:before="195" w:line="219" w:lineRule="auto"/>
        <w:ind w:left="481"/>
        <w:rPr>
          <w:rFonts w:ascii="宋体" w:hAnsi="宋体" w:eastAsia="宋体" w:cs="宋体"/>
          <w:sz w:val="24"/>
          <w:szCs w:val="24"/>
        </w:rPr>
      </w:pPr>
      <w:r>
        <w:rPr>
          <w:rFonts w:ascii="宋体" w:hAnsi="宋体" w:eastAsia="宋体" w:cs="宋体"/>
          <w:spacing w:val="1"/>
          <w:sz w:val="24"/>
          <w:szCs w:val="24"/>
        </w:rPr>
        <w:t>法定代表人/被授权人</w:t>
      </w:r>
      <w:r>
        <w:rPr>
          <w:rFonts w:ascii="宋体" w:hAnsi="宋体" w:eastAsia="宋体" w:cs="宋体"/>
          <w:spacing w:val="-14"/>
          <w:sz w:val="24"/>
          <w:szCs w:val="24"/>
        </w:rPr>
        <w:t>：</w:t>
      </w:r>
      <w:r>
        <w:rPr>
          <w:rFonts w:ascii="宋体" w:hAnsi="宋体" w:eastAsia="宋体" w:cs="宋体"/>
          <w:spacing w:val="120"/>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
          <w:sz w:val="24"/>
          <w:szCs w:val="24"/>
          <w:u w:val="single" w:color="auto"/>
        </w:rPr>
        <w:t>签字或盖章）</w:t>
      </w:r>
      <w:r>
        <w:rPr>
          <w:rFonts w:ascii="宋体" w:hAnsi="宋体" w:eastAsia="宋体" w:cs="宋体"/>
          <w:sz w:val="24"/>
          <w:szCs w:val="24"/>
          <w:u w:val="single" w:color="auto"/>
        </w:rPr>
        <w:t xml:space="preserve">            </w:t>
      </w:r>
    </w:p>
    <w:p w14:paraId="6FF18365">
      <w:pPr>
        <w:pStyle w:val="4"/>
        <w:spacing w:line="284" w:lineRule="auto"/>
      </w:pPr>
    </w:p>
    <w:p w14:paraId="1AA91926">
      <w:pPr>
        <w:spacing w:before="78" w:line="219" w:lineRule="auto"/>
        <w:ind w:left="522"/>
        <w:outlineLvl w:val="1"/>
        <w:rPr>
          <w:rFonts w:ascii="宋体" w:hAnsi="宋体" w:eastAsia="宋体" w:cs="宋体"/>
          <w:sz w:val="24"/>
          <w:szCs w:val="24"/>
        </w:rPr>
      </w:pPr>
      <w:bookmarkStart w:id="9" w:name="_Toc22016"/>
      <w:r>
        <w:rPr>
          <w:rFonts w:ascii="宋体" w:hAnsi="宋体" w:eastAsia="宋体" w:cs="宋体"/>
          <w:spacing w:val="-20"/>
          <w:sz w:val="24"/>
          <w:szCs w:val="24"/>
        </w:rPr>
        <w:t>日</w:t>
      </w:r>
      <w:r>
        <w:rPr>
          <w:rFonts w:ascii="宋体" w:hAnsi="宋体" w:eastAsia="宋体" w:cs="宋体"/>
          <w:spacing w:val="4"/>
          <w:sz w:val="24"/>
          <w:szCs w:val="24"/>
        </w:rPr>
        <w:t xml:space="preserve">   </w:t>
      </w:r>
      <w:r>
        <w:rPr>
          <w:rFonts w:ascii="宋体" w:hAnsi="宋体" w:eastAsia="宋体" w:cs="宋体"/>
          <w:spacing w:val="-20"/>
          <w:sz w:val="24"/>
          <w:szCs w:val="24"/>
        </w:rPr>
        <w:t>期</w:t>
      </w:r>
      <w:r>
        <w:rPr>
          <w:rFonts w:ascii="宋体" w:hAnsi="宋体" w:eastAsia="宋体" w:cs="宋体"/>
          <w:spacing w:val="-90"/>
          <w:sz w:val="24"/>
          <w:szCs w:val="24"/>
        </w:rPr>
        <w:t xml:space="preserve"> </w:t>
      </w:r>
      <w:r>
        <w:rPr>
          <w:rFonts w:ascii="宋体" w:hAnsi="宋体" w:eastAsia="宋体" w:cs="宋体"/>
          <w:spacing w:val="-20"/>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20"/>
          <w:sz w:val="24"/>
          <w:szCs w:val="24"/>
          <w:u w:val="single" w:color="auto"/>
        </w:rPr>
        <w:t>年</w:t>
      </w:r>
      <w:r>
        <w:rPr>
          <w:rFonts w:ascii="宋体" w:hAnsi="宋体" w:eastAsia="宋体" w:cs="宋体"/>
          <w:spacing w:val="4"/>
          <w:sz w:val="24"/>
          <w:szCs w:val="24"/>
          <w:u w:val="single" w:color="auto"/>
        </w:rPr>
        <w:t xml:space="preserve">    </w:t>
      </w:r>
      <w:r>
        <w:rPr>
          <w:rFonts w:ascii="宋体" w:hAnsi="宋体" w:eastAsia="宋体" w:cs="宋体"/>
          <w:spacing w:val="-20"/>
          <w:sz w:val="24"/>
          <w:szCs w:val="24"/>
          <w:u w:val="single" w:color="auto"/>
        </w:rPr>
        <w:t>月</w:t>
      </w:r>
      <w:r>
        <w:rPr>
          <w:rFonts w:ascii="宋体" w:hAnsi="宋体" w:eastAsia="宋体" w:cs="宋体"/>
          <w:spacing w:val="17"/>
          <w:sz w:val="24"/>
          <w:szCs w:val="24"/>
          <w:u w:val="single" w:color="auto"/>
        </w:rPr>
        <w:t xml:space="preserve">   </w:t>
      </w:r>
      <w:r>
        <w:rPr>
          <w:rFonts w:ascii="宋体" w:hAnsi="宋体" w:eastAsia="宋体" w:cs="宋体"/>
          <w:spacing w:val="-20"/>
          <w:sz w:val="24"/>
          <w:szCs w:val="24"/>
          <w:u w:val="single" w:color="auto"/>
        </w:rPr>
        <w:t>日</w:t>
      </w:r>
      <w:bookmarkEnd w:id="9"/>
    </w:p>
    <w:p w14:paraId="166220DB">
      <w:pPr>
        <w:spacing w:line="219" w:lineRule="auto"/>
        <w:rPr>
          <w:rFonts w:ascii="宋体" w:hAnsi="宋体" w:eastAsia="宋体" w:cs="宋体"/>
          <w:sz w:val="24"/>
          <w:szCs w:val="24"/>
        </w:rPr>
        <w:sectPr>
          <w:footerReference r:id="rId37" w:type="default"/>
          <w:pgSz w:w="11906" w:h="16839"/>
          <w:pgMar w:top="1424" w:right="1418" w:bottom="1278" w:left="1424" w:header="0" w:footer="1064" w:gutter="0"/>
          <w:pgNumType w:fmt="decimal"/>
          <w:cols w:space="720" w:num="1"/>
        </w:sectPr>
      </w:pPr>
    </w:p>
    <w:p w14:paraId="3D84107C">
      <w:pPr>
        <w:spacing w:before="64" w:line="223" w:lineRule="auto"/>
        <w:ind w:left="3076"/>
        <w:rPr>
          <w:rFonts w:ascii="宋体" w:hAnsi="宋体" w:eastAsia="宋体" w:cs="宋体"/>
          <w:sz w:val="31"/>
          <w:szCs w:val="31"/>
        </w:rPr>
      </w:pPr>
      <w:r>
        <w:rPr>
          <w:rFonts w:ascii="宋体" w:hAnsi="宋体" w:eastAsia="宋体" w:cs="宋体"/>
          <w:b/>
          <w:bCs/>
          <w:spacing w:val="6"/>
          <w:sz w:val="31"/>
          <w:szCs w:val="31"/>
        </w:rPr>
        <w:t>二、第一次磋商报价表</w:t>
      </w:r>
    </w:p>
    <w:p w14:paraId="4795D7B7">
      <w:pPr>
        <w:spacing w:before="40" w:line="223" w:lineRule="auto"/>
        <w:ind w:left="3596"/>
        <w:rPr>
          <w:rFonts w:ascii="宋体" w:hAnsi="宋体" w:eastAsia="宋体" w:cs="宋体"/>
          <w:sz w:val="31"/>
          <w:szCs w:val="31"/>
        </w:rPr>
      </w:pPr>
      <w:r>
        <w:rPr>
          <w:rFonts w:ascii="宋体" w:hAnsi="宋体" w:eastAsia="宋体" w:cs="宋体"/>
          <w:b/>
          <w:bCs/>
          <w:spacing w:val="2"/>
          <w:sz w:val="31"/>
          <w:szCs w:val="31"/>
        </w:rPr>
        <w:t>2.1</w:t>
      </w:r>
      <w:r>
        <w:rPr>
          <w:rFonts w:ascii="宋体" w:hAnsi="宋体" w:eastAsia="宋体" w:cs="宋体"/>
          <w:spacing w:val="-63"/>
          <w:sz w:val="31"/>
          <w:szCs w:val="31"/>
        </w:rPr>
        <w:t xml:space="preserve"> </w:t>
      </w:r>
      <w:r>
        <w:rPr>
          <w:rFonts w:ascii="宋体" w:hAnsi="宋体" w:eastAsia="宋体" w:cs="宋体"/>
          <w:b/>
          <w:bCs/>
          <w:spacing w:val="2"/>
          <w:sz w:val="31"/>
          <w:szCs w:val="31"/>
        </w:rPr>
        <w:t>磋商报价表</w:t>
      </w:r>
    </w:p>
    <w:p w14:paraId="7C2E0073">
      <w:pPr>
        <w:spacing w:before="26" w:line="212" w:lineRule="auto"/>
        <w:jc w:val="right"/>
        <w:rPr>
          <w:rFonts w:ascii="宋体" w:hAnsi="宋体" w:eastAsia="宋体" w:cs="宋体"/>
          <w:sz w:val="24"/>
          <w:szCs w:val="24"/>
        </w:rPr>
      </w:pPr>
      <w:r>
        <w:rPr>
          <w:rFonts w:ascii="宋体" w:hAnsi="宋体" w:eastAsia="宋体" w:cs="宋体"/>
          <w:sz w:val="24"/>
          <w:szCs w:val="24"/>
        </w:rPr>
        <w:t>单元</w:t>
      </w:r>
      <w:r>
        <w:rPr>
          <w:rFonts w:ascii="宋体" w:hAnsi="宋体" w:eastAsia="宋体" w:cs="宋体"/>
          <w:spacing w:val="-17"/>
          <w:sz w:val="24"/>
          <w:szCs w:val="24"/>
        </w:rPr>
        <w:t>：（</w:t>
      </w:r>
      <w:r>
        <w:rPr>
          <w:rFonts w:ascii="宋体" w:hAnsi="宋体" w:eastAsia="宋体" w:cs="宋体"/>
          <w:sz w:val="24"/>
          <w:szCs w:val="24"/>
        </w:rPr>
        <w:t>元）</w:t>
      </w:r>
    </w:p>
    <w:tbl>
      <w:tblPr>
        <w:tblStyle w:val="16"/>
        <w:tblW w:w="909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8"/>
        <w:gridCol w:w="7153"/>
      </w:tblGrid>
      <w:tr w14:paraId="7C31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938" w:type="dxa"/>
            <w:vAlign w:val="top"/>
          </w:tcPr>
          <w:p w14:paraId="31FD6A4F">
            <w:pPr>
              <w:pStyle w:val="17"/>
              <w:spacing w:before="239" w:line="220" w:lineRule="auto"/>
              <w:ind w:left="501"/>
            </w:pPr>
            <w:r>
              <w:rPr>
                <w:b/>
                <w:bCs/>
                <w:spacing w:val="-6"/>
              </w:rPr>
              <w:t>项目名称</w:t>
            </w:r>
          </w:p>
        </w:tc>
        <w:tc>
          <w:tcPr>
            <w:tcW w:w="7153" w:type="dxa"/>
            <w:vAlign w:val="top"/>
          </w:tcPr>
          <w:p w14:paraId="0B087FFF">
            <w:pPr>
              <w:rPr>
                <w:rFonts w:ascii="Arial"/>
                <w:sz w:val="21"/>
              </w:rPr>
            </w:pPr>
          </w:p>
        </w:tc>
      </w:tr>
      <w:tr w14:paraId="292C5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38" w:type="dxa"/>
            <w:vAlign w:val="top"/>
          </w:tcPr>
          <w:p w14:paraId="43BD5C5F">
            <w:pPr>
              <w:pStyle w:val="17"/>
              <w:spacing w:before="170" w:line="219" w:lineRule="auto"/>
              <w:ind w:left="501"/>
            </w:pPr>
            <w:r>
              <w:rPr>
                <w:b/>
                <w:bCs/>
                <w:spacing w:val="-6"/>
              </w:rPr>
              <w:t>项目编号</w:t>
            </w:r>
          </w:p>
        </w:tc>
        <w:tc>
          <w:tcPr>
            <w:tcW w:w="7153" w:type="dxa"/>
            <w:vAlign w:val="top"/>
          </w:tcPr>
          <w:p w14:paraId="5A89268F">
            <w:pPr>
              <w:rPr>
                <w:rFonts w:ascii="Arial"/>
                <w:sz w:val="21"/>
              </w:rPr>
            </w:pPr>
          </w:p>
        </w:tc>
      </w:tr>
      <w:tr w14:paraId="2F208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1938" w:type="dxa"/>
            <w:vAlign w:val="top"/>
          </w:tcPr>
          <w:p w14:paraId="2FD0E8CF">
            <w:pPr>
              <w:pStyle w:val="17"/>
              <w:spacing w:before="69" w:line="356" w:lineRule="auto"/>
              <w:ind w:left="419" w:right="355" w:hanging="42"/>
            </w:pPr>
            <w:r>
              <w:rPr>
                <w:b/>
                <w:bCs/>
                <w:spacing w:val="-4"/>
              </w:rPr>
              <w:t>供应商名称</w:t>
            </w:r>
            <w:r>
              <w:rPr>
                <w:b/>
                <w:bCs/>
                <w:spacing w:val="-11"/>
              </w:rPr>
              <w:t>(单位名称)</w:t>
            </w:r>
          </w:p>
        </w:tc>
        <w:tc>
          <w:tcPr>
            <w:tcW w:w="7153" w:type="dxa"/>
            <w:vAlign w:val="top"/>
          </w:tcPr>
          <w:p w14:paraId="18483CB7">
            <w:pPr>
              <w:rPr>
                <w:rFonts w:ascii="Arial"/>
                <w:sz w:val="21"/>
              </w:rPr>
            </w:pPr>
          </w:p>
        </w:tc>
      </w:tr>
      <w:tr w14:paraId="0A731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trPr>
        <w:tc>
          <w:tcPr>
            <w:tcW w:w="1938" w:type="dxa"/>
            <w:vAlign w:val="top"/>
          </w:tcPr>
          <w:p w14:paraId="538ABE06">
            <w:pPr>
              <w:spacing w:line="421" w:lineRule="auto"/>
              <w:rPr>
                <w:rFonts w:ascii="Arial"/>
                <w:sz w:val="21"/>
              </w:rPr>
            </w:pPr>
          </w:p>
          <w:p w14:paraId="43D1B39C">
            <w:pPr>
              <w:pStyle w:val="17"/>
              <w:spacing w:before="78" w:line="218" w:lineRule="auto"/>
              <w:ind w:left="496"/>
            </w:pPr>
            <w:r>
              <w:rPr>
                <w:b/>
                <w:bCs/>
                <w:spacing w:val="-5"/>
              </w:rPr>
              <w:t>磋商报价</w:t>
            </w:r>
          </w:p>
        </w:tc>
        <w:tc>
          <w:tcPr>
            <w:tcW w:w="7153" w:type="dxa"/>
            <w:vAlign w:val="top"/>
          </w:tcPr>
          <w:p w14:paraId="47AA3B09">
            <w:pPr>
              <w:spacing w:line="421" w:lineRule="auto"/>
              <w:rPr>
                <w:rFonts w:ascii="Arial"/>
                <w:sz w:val="21"/>
              </w:rPr>
            </w:pPr>
          </w:p>
          <w:p w14:paraId="5A0CF218">
            <w:pPr>
              <w:pStyle w:val="17"/>
              <w:spacing w:before="78" w:line="219" w:lineRule="auto"/>
              <w:ind w:left="111"/>
            </w:pPr>
            <w:r>
              <w:rPr>
                <w:b/>
                <w:bCs/>
                <w:spacing w:val="-16"/>
              </w:rPr>
              <w:t>人</w:t>
            </w:r>
            <w:r>
              <w:rPr>
                <w:spacing w:val="34"/>
              </w:rPr>
              <w:t xml:space="preserve"> </w:t>
            </w:r>
            <w:r>
              <w:rPr>
                <w:b/>
                <w:bCs/>
                <w:spacing w:val="-16"/>
              </w:rPr>
              <w:t>民</w:t>
            </w:r>
            <w:r>
              <w:rPr>
                <w:spacing w:val="38"/>
              </w:rPr>
              <w:t xml:space="preserve"> </w:t>
            </w:r>
            <w:r>
              <w:rPr>
                <w:b/>
                <w:bCs/>
                <w:spacing w:val="-16"/>
              </w:rPr>
              <w:t>币（大写</w:t>
            </w:r>
            <w:r>
              <w:rPr>
                <w:b/>
                <w:bCs/>
                <w:spacing w:val="-1"/>
              </w:rPr>
              <w:t>）：</w:t>
            </w:r>
            <w:r>
              <w:rPr>
                <w:u w:val="single" w:color="auto"/>
              </w:rPr>
              <w:t xml:space="preserve">                 </w:t>
            </w:r>
          </w:p>
          <w:p w14:paraId="1558621E">
            <w:pPr>
              <w:pStyle w:val="17"/>
              <w:spacing w:before="183" w:line="219" w:lineRule="auto"/>
              <w:ind w:left="111"/>
            </w:pPr>
            <w:r>
              <w:rPr>
                <w:b/>
                <w:bCs/>
                <w:spacing w:val="-14"/>
              </w:rPr>
              <w:t>人</w:t>
            </w:r>
            <w:r>
              <w:rPr>
                <w:spacing w:val="34"/>
              </w:rPr>
              <w:t xml:space="preserve"> </w:t>
            </w:r>
            <w:r>
              <w:rPr>
                <w:b/>
                <w:bCs/>
                <w:spacing w:val="-14"/>
              </w:rPr>
              <w:t>民</w:t>
            </w:r>
            <w:r>
              <w:rPr>
                <w:spacing w:val="38"/>
              </w:rPr>
              <w:t xml:space="preserve"> </w:t>
            </w:r>
            <w:r>
              <w:rPr>
                <w:b/>
                <w:bCs/>
                <w:spacing w:val="-14"/>
              </w:rPr>
              <w:t>币（小写</w:t>
            </w:r>
            <w:r>
              <w:rPr>
                <w:b/>
                <w:bCs/>
                <w:spacing w:val="-1"/>
              </w:rPr>
              <w:t>）：</w:t>
            </w:r>
            <w:r>
              <w:rPr>
                <w:u w:val="single" w:color="auto"/>
              </w:rPr>
              <w:t xml:space="preserve">                 </w:t>
            </w:r>
            <w:r>
              <w:rPr>
                <w:spacing w:val="21"/>
              </w:rPr>
              <w:t xml:space="preserve"> </w:t>
            </w:r>
            <w:r>
              <w:rPr>
                <w:b/>
                <w:bCs/>
                <w:spacing w:val="-14"/>
              </w:rPr>
              <w:t>元</w:t>
            </w:r>
          </w:p>
        </w:tc>
      </w:tr>
      <w:tr w14:paraId="4B562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1938" w:type="dxa"/>
            <w:vAlign w:val="top"/>
          </w:tcPr>
          <w:p w14:paraId="2DBBA957">
            <w:pPr>
              <w:pStyle w:val="17"/>
              <w:spacing w:before="250" w:line="219" w:lineRule="auto"/>
              <w:ind w:left="619"/>
            </w:pPr>
            <w:r>
              <w:rPr>
                <w:b/>
                <w:bCs/>
                <w:spacing w:val="-5"/>
              </w:rPr>
              <w:t>服务期</w:t>
            </w:r>
          </w:p>
        </w:tc>
        <w:tc>
          <w:tcPr>
            <w:tcW w:w="7153" w:type="dxa"/>
            <w:vAlign w:val="top"/>
          </w:tcPr>
          <w:p w14:paraId="1D283E41">
            <w:pPr>
              <w:rPr>
                <w:rFonts w:ascii="Arial"/>
                <w:sz w:val="21"/>
              </w:rPr>
            </w:pPr>
          </w:p>
        </w:tc>
      </w:tr>
      <w:tr w14:paraId="6BEA4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938" w:type="dxa"/>
            <w:vAlign w:val="top"/>
          </w:tcPr>
          <w:p w14:paraId="19BF46C4">
            <w:pPr>
              <w:pStyle w:val="17"/>
              <w:spacing w:before="276" w:line="219" w:lineRule="auto"/>
              <w:ind w:left="500"/>
            </w:pPr>
            <w:r>
              <w:rPr>
                <w:b/>
                <w:bCs/>
                <w:spacing w:val="-5"/>
              </w:rPr>
              <w:t>投标声明</w:t>
            </w:r>
          </w:p>
        </w:tc>
        <w:tc>
          <w:tcPr>
            <w:tcW w:w="7153" w:type="dxa"/>
            <w:vAlign w:val="top"/>
          </w:tcPr>
          <w:p w14:paraId="010A81AA">
            <w:pPr>
              <w:rPr>
                <w:rFonts w:ascii="Arial"/>
                <w:sz w:val="21"/>
              </w:rPr>
            </w:pPr>
          </w:p>
        </w:tc>
      </w:tr>
    </w:tbl>
    <w:p w14:paraId="720A20AD">
      <w:pPr>
        <w:pStyle w:val="4"/>
        <w:spacing w:line="269" w:lineRule="auto"/>
      </w:pPr>
    </w:p>
    <w:p w14:paraId="04EF15F1">
      <w:pPr>
        <w:spacing w:before="78" w:line="218" w:lineRule="auto"/>
        <w:ind w:left="137"/>
        <w:rPr>
          <w:rFonts w:ascii="宋体" w:hAnsi="宋体" w:eastAsia="宋体" w:cs="宋体"/>
          <w:sz w:val="24"/>
          <w:szCs w:val="24"/>
        </w:rPr>
      </w:pPr>
      <w:r>
        <w:rPr>
          <w:rFonts w:ascii="宋体" w:hAnsi="宋体" w:eastAsia="宋体" w:cs="宋体"/>
          <w:b/>
          <w:bCs/>
          <w:spacing w:val="-2"/>
          <w:sz w:val="24"/>
          <w:szCs w:val="24"/>
        </w:rPr>
        <w:t>注：1.本格式中的投标总报价只能报出一个价格。</w:t>
      </w:r>
    </w:p>
    <w:p w14:paraId="18EB4881">
      <w:pPr>
        <w:spacing w:before="183" w:line="361" w:lineRule="auto"/>
        <w:ind w:left="140" w:firstLine="480"/>
        <w:rPr>
          <w:rFonts w:ascii="宋体" w:hAnsi="宋体" w:eastAsia="宋体" w:cs="宋体"/>
          <w:sz w:val="24"/>
          <w:szCs w:val="24"/>
        </w:rPr>
      </w:pPr>
      <w:r>
        <w:rPr>
          <w:rFonts w:ascii="宋体" w:hAnsi="宋体" w:eastAsia="宋体" w:cs="宋体"/>
          <w:b/>
          <w:bCs/>
          <w:spacing w:val="-5"/>
          <w:sz w:val="24"/>
          <w:szCs w:val="24"/>
        </w:rPr>
        <w:t>2.本表应按“投标人须知</w:t>
      </w:r>
      <w:r>
        <w:rPr>
          <w:rFonts w:ascii="宋体" w:hAnsi="宋体" w:eastAsia="宋体" w:cs="宋体"/>
          <w:spacing w:val="-88"/>
          <w:sz w:val="24"/>
          <w:szCs w:val="24"/>
        </w:rPr>
        <w:t xml:space="preserve"> </w:t>
      </w:r>
      <w:r>
        <w:rPr>
          <w:rFonts w:ascii="宋体" w:hAnsi="宋体" w:eastAsia="宋体" w:cs="宋体"/>
          <w:b/>
          <w:bCs/>
          <w:spacing w:val="-5"/>
          <w:sz w:val="24"/>
          <w:szCs w:val="24"/>
        </w:rPr>
        <w:t>”的规定密封单独提交。若有折扣声明，请与本</w:t>
      </w:r>
      <w:r>
        <w:rPr>
          <w:rFonts w:ascii="宋体" w:hAnsi="宋体" w:eastAsia="宋体" w:cs="宋体"/>
          <w:b/>
          <w:bCs/>
          <w:spacing w:val="-6"/>
          <w:sz w:val="24"/>
          <w:szCs w:val="24"/>
        </w:rPr>
        <w:t>表一并装</w:t>
      </w:r>
      <w:r>
        <w:rPr>
          <w:rFonts w:ascii="宋体" w:hAnsi="宋体" w:eastAsia="宋体" w:cs="宋体"/>
          <w:b/>
          <w:bCs/>
          <w:spacing w:val="-5"/>
          <w:sz w:val="24"/>
          <w:szCs w:val="24"/>
        </w:rPr>
        <w:t>订和密封。</w:t>
      </w:r>
    </w:p>
    <w:p w14:paraId="752B0F40">
      <w:pPr>
        <w:spacing w:before="306" w:line="219" w:lineRule="auto"/>
        <w:ind w:left="3260"/>
        <w:rPr>
          <w:rFonts w:ascii="宋体" w:hAnsi="宋体" w:eastAsia="宋体" w:cs="宋体"/>
          <w:sz w:val="24"/>
          <w:szCs w:val="24"/>
        </w:rPr>
      </w:pPr>
      <w:r>
        <w:rPr>
          <w:rFonts w:ascii="宋体" w:hAnsi="宋体" w:eastAsia="宋体" w:cs="宋体"/>
          <w:spacing w:val="1"/>
          <w:sz w:val="24"/>
          <w:szCs w:val="24"/>
        </w:rPr>
        <w:t>投标人名称</w:t>
      </w:r>
      <w:r>
        <w:rPr>
          <w:rFonts w:ascii="宋体" w:hAnsi="宋体" w:eastAsia="宋体" w:cs="宋体"/>
          <w:spacing w:val="-13"/>
          <w:sz w:val="24"/>
          <w:szCs w:val="24"/>
        </w:rPr>
        <w:t>：（</w:t>
      </w:r>
      <w:r>
        <w:rPr>
          <w:rFonts w:ascii="宋体" w:hAnsi="宋体" w:eastAsia="宋体" w:cs="宋体"/>
          <w:spacing w:val="1"/>
          <w:sz w:val="24"/>
          <w:szCs w:val="24"/>
        </w:rPr>
        <w:t>加盖单位公章）</w:t>
      </w:r>
    </w:p>
    <w:p w14:paraId="17BBADC4">
      <w:pPr>
        <w:pStyle w:val="4"/>
        <w:spacing w:line="257" w:lineRule="auto"/>
      </w:pPr>
    </w:p>
    <w:p w14:paraId="1A1D54F3">
      <w:pPr>
        <w:spacing w:before="78" w:line="219" w:lineRule="auto"/>
        <w:ind w:left="3258"/>
        <w:rPr>
          <w:rFonts w:ascii="宋体" w:hAnsi="宋体" w:eastAsia="宋体" w:cs="宋体"/>
          <w:sz w:val="24"/>
          <w:szCs w:val="24"/>
        </w:rPr>
      </w:pPr>
      <w:r>
        <w:rPr>
          <w:rFonts w:ascii="宋体" w:hAnsi="宋体" w:eastAsia="宋体" w:cs="宋体"/>
          <w:spacing w:val="1"/>
          <w:sz w:val="24"/>
          <w:szCs w:val="24"/>
        </w:rPr>
        <w:t>法定代表人/被授权人</w:t>
      </w:r>
      <w:r>
        <w:rPr>
          <w:rFonts w:ascii="宋体" w:hAnsi="宋体" w:eastAsia="宋体" w:cs="宋体"/>
          <w:spacing w:val="-14"/>
          <w:sz w:val="24"/>
          <w:szCs w:val="24"/>
        </w:rPr>
        <w:t>：（</w:t>
      </w:r>
      <w:r>
        <w:rPr>
          <w:rFonts w:ascii="宋体" w:hAnsi="宋体" w:eastAsia="宋体" w:cs="宋体"/>
          <w:spacing w:val="1"/>
          <w:sz w:val="24"/>
          <w:szCs w:val="24"/>
        </w:rPr>
        <w:t>签字或盖章）</w:t>
      </w:r>
    </w:p>
    <w:p w14:paraId="37A67D58">
      <w:pPr>
        <w:pStyle w:val="4"/>
        <w:spacing w:line="260" w:lineRule="auto"/>
      </w:pPr>
    </w:p>
    <w:p w14:paraId="4B7BA56C">
      <w:pPr>
        <w:spacing w:before="79" w:line="219" w:lineRule="auto"/>
        <w:ind w:left="3299"/>
        <w:rPr>
          <w:rFonts w:ascii="宋体" w:hAnsi="宋体" w:eastAsia="宋体" w:cs="宋体"/>
          <w:sz w:val="24"/>
          <w:szCs w:val="24"/>
        </w:rPr>
      </w:pPr>
      <w:r>
        <w:rPr>
          <w:rFonts w:ascii="宋体" w:hAnsi="宋体" w:eastAsia="宋体" w:cs="宋体"/>
          <w:spacing w:val="-10"/>
          <w:sz w:val="24"/>
          <w:szCs w:val="24"/>
        </w:rPr>
        <w:t>日        期：</w:t>
      </w:r>
      <w:r>
        <w:rPr>
          <w:rFonts w:ascii="宋体" w:hAnsi="宋体" w:eastAsia="宋体" w:cs="宋体"/>
          <w:spacing w:val="6"/>
          <w:sz w:val="24"/>
          <w:szCs w:val="24"/>
        </w:rPr>
        <w:t xml:space="preserve">  </w:t>
      </w:r>
      <w:r>
        <w:rPr>
          <w:rFonts w:ascii="宋体" w:hAnsi="宋体" w:eastAsia="宋体" w:cs="宋体"/>
          <w:spacing w:val="-10"/>
          <w:sz w:val="24"/>
          <w:szCs w:val="24"/>
        </w:rPr>
        <w:t>年</w:t>
      </w:r>
      <w:r>
        <w:rPr>
          <w:rFonts w:ascii="宋体" w:hAnsi="宋体" w:eastAsia="宋体" w:cs="宋体"/>
          <w:spacing w:val="8"/>
          <w:sz w:val="24"/>
          <w:szCs w:val="24"/>
        </w:rPr>
        <w:t xml:space="preserve">  </w:t>
      </w:r>
      <w:r>
        <w:rPr>
          <w:rFonts w:ascii="宋体" w:hAnsi="宋体" w:eastAsia="宋体" w:cs="宋体"/>
          <w:spacing w:val="-10"/>
          <w:sz w:val="24"/>
          <w:szCs w:val="24"/>
        </w:rPr>
        <w:t>月</w:t>
      </w:r>
      <w:r>
        <w:rPr>
          <w:rFonts w:ascii="宋体" w:hAnsi="宋体" w:eastAsia="宋体" w:cs="宋体"/>
          <w:spacing w:val="25"/>
          <w:sz w:val="24"/>
          <w:szCs w:val="24"/>
        </w:rPr>
        <w:t xml:space="preserve">  </w:t>
      </w:r>
      <w:r>
        <w:rPr>
          <w:rFonts w:ascii="宋体" w:hAnsi="宋体" w:eastAsia="宋体" w:cs="宋体"/>
          <w:spacing w:val="-10"/>
          <w:sz w:val="24"/>
          <w:szCs w:val="24"/>
        </w:rPr>
        <w:t>日</w:t>
      </w:r>
    </w:p>
    <w:p w14:paraId="48FE8B17">
      <w:pPr>
        <w:spacing w:line="219" w:lineRule="auto"/>
        <w:rPr>
          <w:rFonts w:ascii="宋体" w:hAnsi="宋体" w:eastAsia="宋体" w:cs="宋体"/>
          <w:sz w:val="24"/>
          <w:szCs w:val="24"/>
        </w:rPr>
        <w:sectPr>
          <w:footerReference r:id="rId38" w:type="default"/>
          <w:pgSz w:w="11906" w:h="16839"/>
          <w:pgMar w:top="1424" w:right="1420" w:bottom="1278" w:left="1287" w:header="0" w:footer="1064" w:gutter="0"/>
          <w:pgNumType w:fmt="decimal"/>
          <w:cols w:space="720" w:num="1"/>
        </w:sectPr>
      </w:pPr>
    </w:p>
    <w:p w14:paraId="751F5979">
      <w:pPr>
        <w:spacing w:before="63" w:line="225" w:lineRule="auto"/>
        <w:ind w:left="3334"/>
        <w:rPr>
          <w:rFonts w:ascii="宋体" w:hAnsi="宋体" w:eastAsia="宋体" w:cs="宋体"/>
          <w:sz w:val="31"/>
          <w:szCs w:val="31"/>
        </w:rPr>
      </w:pPr>
      <w:r>
        <w:rPr>
          <w:rFonts w:ascii="宋体" w:hAnsi="宋体" w:eastAsia="宋体" w:cs="宋体"/>
          <w:b/>
          <w:bCs/>
          <w:spacing w:val="4"/>
          <w:sz w:val="31"/>
          <w:szCs w:val="31"/>
        </w:rPr>
        <w:t>2.2、服务费清单</w:t>
      </w:r>
    </w:p>
    <w:p w14:paraId="32E28F5B">
      <w:pPr>
        <w:pStyle w:val="4"/>
        <w:spacing w:line="293" w:lineRule="auto"/>
      </w:pPr>
    </w:p>
    <w:p w14:paraId="56F135C6">
      <w:pPr>
        <w:pStyle w:val="4"/>
        <w:spacing w:line="294" w:lineRule="auto"/>
      </w:pPr>
    </w:p>
    <w:p w14:paraId="7DDAF7B9">
      <w:pPr>
        <w:pStyle w:val="4"/>
        <w:spacing w:line="294" w:lineRule="auto"/>
      </w:pPr>
    </w:p>
    <w:p w14:paraId="72396BAC">
      <w:pPr>
        <w:pStyle w:val="4"/>
        <w:spacing w:line="294" w:lineRule="auto"/>
      </w:pPr>
    </w:p>
    <w:p w14:paraId="55F98F33">
      <w:pPr>
        <w:spacing w:before="101" w:line="224" w:lineRule="auto"/>
        <w:ind w:left="3665"/>
        <w:rPr>
          <w:rFonts w:ascii="宋体" w:hAnsi="宋体" w:eastAsia="宋体" w:cs="宋体"/>
          <w:sz w:val="31"/>
          <w:szCs w:val="31"/>
        </w:rPr>
      </w:pPr>
      <w:r>
        <w:rPr>
          <w:rFonts w:ascii="宋体" w:hAnsi="宋体" w:eastAsia="宋体" w:cs="宋体"/>
          <w:b/>
          <w:bCs/>
          <w:spacing w:val="1"/>
          <w:sz w:val="31"/>
          <w:szCs w:val="31"/>
        </w:rPr>
        <w:t>（格式自拟）</w:t>
      </w:r>
    </w:p>
    <w:p w14:paraId="218D81D6">
      <w:pPr>
        <w:pStyle w:val="4"/>
        <w:spacing w:line="296" w:lineRule="auto"/>
      </w:pPr>
    </w:p>
    <w:p w14:paraId="2FAF027C">
      <w:pPr>
        <w:pStyle w:val="4"/>
        <w:spacing w:line="296" w:lineRule="auto"/>
      </w:pPr>
    </w:p>
    <w:p w14:paraId="54F0AAC7">
      <w:pPr>
        <w:pStyle w:val="4"/>
        <w:spacing w:line="296" w:lineRule="auto"/>
      </w:pPr>
    </w:p>
    <w:p w14:paraId="6219D7BF">
      <w:pPr>
        <w:pStyle w:val="4"/>
        <w:spacing w:line="297" w:lineRule="auto"/>
      </w:pPr>
    </w:p>
    <w:p w14:paraId="1428F78E">
      <w:pPr>
        <w:spacing w:before="78" w:line="218" w:lineRule="auto"/>
        <w:ind w:left="476"/>
        <w:rPr>
          <w:rFonts w:ascii="宋体" w:hAnsi="宋体" w:eastAsia="宋体" w:cs="宋体"/>
          <w:sz w:val="24"/>
          <w:szCs w:val="24"/>
        </w:rPr>
      </w:pPr>
      <w:r>
        <w:rPr>
          <w:rFonts w:ascii="宋体" w:hAnsi="宋体" w:eastAsia="宋体" w:cs="宋体"/>
          <w:spacing w:val="-1"/>
          <w:sz w:val="24"/>
          <w:szCs w:val="24"/>
        </w:rPr>
        <w:t>注：1. 投标人须按照招标文件“采购内容及要求</w:t>
      </w:r>
      <w:r>
        <w:rPr>
          <w:rFonts w:ascii="宋体" w:hAnsi="宋体" w:eastAsia="宋体" w:cs="宋体"/>
          <w:spacing w:val="-88"/>
          <w:sz w:val="24"/>
          <w:szCs w:val="24"/>
        </w:rPr>
        <w:t xml:space="preserve"> </w:t>
      </w:r>
      <w:r>
        <w:rPr>
          <w:rFonts w:ascii="宋体" w:hAnsi="宋体" w:eastAsia="宋体" w:cs="宋体"/>
          <w:spacing w:val="-1"/>
          <w:sz w:val="24"/>
          <w:szCs w:val="24"/>
        </w:rPr>
        <w:t>”中涉及的采购清</w:t>
      </w:r>
      <w:r>
        <w:rPr>
          <w:rFonts w:ascii="宋体" w:hAnsi="宋体" w:eastAsia="宋体" w:cs="宋体"/>
          <w:spacing w:val="-2"/>
          <w:sz w:val="24"/>
          <w:szCs w:val="24"/>
        </w:rPr>
        <w:t>单进行报价。</w:t>
      </w:r>
    </w:p>
    <w:p w14:paraId="3B074C0E">
      <w:pPr>
        <w:spacing w:before="182" w:line="218" w:lineRule="auto"/>
        <w:ind w:left="479"/>
        <w:rPr>
          <w:rFonts w:ascii="宋体" w:hAnsi="宋体" w:eastAsia="宋体" w:cs="宋体"/>
          <w:sz w:val="24"/>
          <w:szCs w:val="24"/>
        </w:rPr>
      </w:pPr>
      <w:r>
        <w:rPr>
          <w:rFonts w:ascii="宋体" w:hAnsi="宋体" w:eastAsia="宋体" w:cs="宋体"/>
          <w:spacing w:val="-1"/>
          <w:sz w:val="24"/>
          <w:szCs w:val="24"/>
        </w:rPr>
        <w:t>2. 如果按单价计算的结果与总价不一致，以单价为准修正总价。</w:t>
      </w:r>
    </w:p>
    <w:p w14:paraId="6BC33050">
      <w:pPr>
        <w:spacing w:before="181" w:line="290" w:lineRule="auto"/>
        <w:ind w:firstLine="480"/>
        <w:rPr>
          <w:rFonts w:ascii="宋体" w:hAnsi="宋体" w:eastAsia="宋体" w:cs="宋体"/>
          <w:sz w:val="24"/>
          <w:szCs w:val="24"/>
        </w:rPr>
      </w:pPr>
      <w:r>
        <w:rPr>
          <w:rFonts w:ascii="宋体" w:hAnsi="宋体" w:eastAsia="宋体" w:cs="宋体"/>
          <w:spacing w:val="2"/>
          <w:sz w:val="24"/>
          <w:szCs w:val="24"/>
        </w:rPr>
        <w:t>3. 上述投标总报价包含了投标人为此项</w:t>
      </w:r>
      <w:r>
        <w:rPr>
          <w:rFonts w:ascii="宋体" w:hAnsi="宋体" w:eastAsia="宋体" w:cs="宋体"/>
          <w:spacing w:val="1"/>
          <w:sz w:val="24"/>
          <w:szCs w:val="24"/>
        </w:rPr>
        <w:t>目所支付的的一切费用，在整个合同期内</w:t>
      </w:r>
      <w:r>
        <w:rPr>
          <w:rFonts w:ascii="宋体" w:hAnsi="宋体" w:eastAsia="宋体" w:cs="宋体"/>
          <w:spacing w:val="-3"/>
          <w:sz w:val="24"/>
          <w:szCs w:val="24"/>
        </w:rPr>
        <w:t>不做调整。</w:t>
      </w:r>
    </w:p>
    <w:p w14:paraId="4C49926F">
      <w:pPr>
        <w:pStyle w:val="4"/>
        <w:spacing w:line="257" w:lineRule="auto"/>
      </w:pPr>
    </w:p>
    <w:p w14:paraId="648B258D">
      <w:pPr>
        <w:pStyle w:val="4"/>
        <w:spacing w:line="258" w:lineRule="auto"/>
      </w:pPr>
    </w:p>
    <w:p w14:paraId="48E7C8DB">
      <w:pPr>
        <w:pStyle w:val="4"/>
        <w:spacing w:line="258" w:lineRule="auto"/>
      </w:pPr>
    </w:p>
    <w:p w14:paraId="6F1EF9AB">
      <w:pPr>
        <w:pStyle w:val="4"/>
        <w:spacing w:line="258" w:lineRule="auto"/>
      </w:pPr>
    </w:p>
    <w:p w14:paraId="4EB42603">
      <w:pPr>
        <w:spacing w:before="78" w:line="219" w:lineRule="auto"/>
        <w:ind w:left="2879"/>
        <w:rPr>
          <w:rFonts w:ascii="宋体" w:hAnsi="宋体" w:eastAsia="宋体" w:cs="宋体"/>
          <w:sz w:val="24"/>
          <w:szCs w:val="24"/>
        </w:rPr>
      </w:pPr>
      <w:r>
        <w:rPr>
          <w:rFonts w:ascii="宋体" w:hAnsi="宋体" w:eastAsia="宋体" w:cs="宋体"/>
          <w:spacing w:val="1"/>
          <w:sz w:val="24"/>
          <w:szCs w:val="24"/>
        </w:rPr>
        <w:t>投标人名称</w:t>
      </w:r>
      <w:r>
        <w:rPr>
          <w:rFonts w:ascii="宋体" w:hAnsi="宋体" w:eastAsia="宋体" w:cs="宋体"/>
          <w:spacing w:val="-13"/>
          <w:sz w:val="24"/>
          <w:szCs w:val="24"/>
        </w:rPr>
        <w:t>：（</w:t>
      </w:r>
      <w:r>
        <w:rPr>
          <w:rFonts w:ascii="宋体" w:hAnsi="宋体" w:eastAsia="宋体" w:cs="宋体"/>
          <w:spacing w:val="1"/>
          <w:sz w:val="24"/>
          <w:szCs w:val="24"/>
        </w:rPr>
        <w:t>加盖单位公章）</w:t>
      </w:r>
    </w:p>
    <w:p w14:paraId="53EEA6FD">
      <w:pPr>
        <w:pStyle w:val="4"/>
        <w:spacing w:line="257" w:lineRule="auto"/>
      </w:pPr>
    </w:p>
    <w:p w14:paraId="72DA7C34">
      <w:pPr>
        <w:spacing w:before="78" w:line="219" w:lineRule="auto"/>
        <w:ind w:left="2877"/>
        <w:rPr>
          <w:rFonts w:ascii="宋体" w:hAnsi="宋体" w:eastAsia="宋体" w:cs="宋体"/>
          <w:sz w:val="24"/>
          <w:szCs w:val="24"/>
        </w:rPr>
      </w:pPr>
      <w:r>
        <w:rPr>
          <w:rFonts w:ascii="宋体" w:hAnsi="宋体" w:eastAsia="宋体" w:cs="宋体"/>
          <w:spacing w:val="1"/>
          <w:sz w:val="24"/>
          <w:szCs w:val="24"/>
        </w:rPr>
        <w:t>法定代表人/被授权人</w:t>
      </w:r>
      <w:r>
        <w:rPr>
          <w:rFonts w:ascii="宋体" w:hAnsi="宋体" w:eastAsia="宋体" w:cs="宋体"/>
          <w:spacing w:val="-14"/>
          <w:sz w:val="24"/>
          <w:szCs w:val="24"/>
        </w:rPr>
        <w:t>：（</w:t>
      </w:r>
      <w:r>
        <w:rPr>
          <w:rFonts w:ascii="宋体" w:hAnsi="宋体" w:eastAsia="宋体" w:cs="宋体"/>
          <w:spacing w:val="1"/>
          <w:sz w:val="24"/>
          <w:szCs w:val="24"/>
        </w:rPr>
        <w:t>签字或盖章）</w:t>
      </w:r>
    </w:p>
    <w:p w14:paraId="2B976574">
      <w:pPr>
        <w:pStyle w:val="4"/>
        <w:spacing w:line="260" w:lineRule="auto"/>
      </w:pPr>
    </w:p>
    <w:p w14:paraId="7B43C41C">
      <w:pPr>
        <w:spacing w:before="79" w:line="219" w:lineRule="auto"/>
        <w:ind w:left="2917"/>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6"/>
          <w:sz w:val="24"/>
          <w:szCs w:val="24"/>
        </w:rPr>
        <w:t xml:space="preserve">  </w:t>
      </w:r>
      <w:r>
        <w:rPr>
          <w:rFonts w:ascii="宋体" w:hAnsi="宋体" w:eastAsia="宋体" w:cs="宋体"/>
          <w:spacing w:val="-15"/>
          <w:sz w:val="24"/>
          <w:szCs w:val="24"/>
        </w:rPr>
        <w:t>年</w:t>
      </w:r>
      <w:r>
        <w:rPr>
          <w:rFonts w:ascii="宋体" w:hAnsi="宋体" w:eastAsia="宋体" w:cs="宋体"/>
          <w:spacing w:val="8"/>
          <w:sz w:val="24"/>
          <w:szCs w:val="24"/>
        </w:rPr>
        <w:t xml:space="preserve">  </w:t>
      </w:r>
      <w:r>
        <w:rPr>
          <w:rFonts w:ascii="宋体" w:hAnsi="宋体" w:eastAsia="宋体" w:cs="宋体"/>
          <w:spacing w:val="-15"/>
          <w:sz w:val="24"/>
          <w:szCs w:val="24"/>
        </w:rPr>
        <w:t>月</w:t>
      </w:r>
      <w:r>
        <w:rPr>
          <w:rFonts w:ascii="宋体" w:hAnsi="宋体" w:eastAsia="宋体" w:cs="宋体"/>
          <w:spacing w:val="51"/>
          <w:sz w:val="24"/>
          <w:szCs w:val="24"/>
        </w:rPr>
        <w:t xml:space="preserve"> </w:t>
      </w:r>
      <w:r>
        <w:rPr>
          <w:rFonts w:ascii="宋体" w:hAnsi="宋体" w:eastAsia="宋体" w:cs="宋体"/>
          <w:spacing w:val="-15"/>
          <w:sz w:val="24"/>
          <w:szCs w:val="24"/>
        </w:rPr>
        <w:t>日</w:t>
      </w:r>
    </w:p>
    <w:p w14:paraId="4F0087BC">
      <w:pPr>
        <w:spacing w:line="219" w:lineRule="auto"/>
        <w:rPr>
          <w:rFonts w:ascii="宋体" w:hAnsi="宋体" w:eastAsia="宋体" w:cs="宋体"/>
          <w:sz w:val="24"/>
          <w:szCs w:val="24"/>
        </w:rPr>
        <w:sectPr>
          <w:footerReference r:id="rId39" w:type="default"/>
          <w:pgSz w:w="11906" w:h="16839"/>
          <w:pgMar w:top="1424" w:right="1418" w:bottom="1166" w:left="1429" w:header="0" w:footer="952" w:gutter="0"/>
          <w:pgNumType w:fmt="decimal"/>
          <w:cols w:space="720" w:num="1"/>
        </w:sectPr>
      </w:pPr>
    </w:p>
    <w:p w14:paraId="757097E6">
      <w:pPr>
        <w:spacing w:before="63" w:line="225" w:lineRule="auto"/>
        <w:ind w:left="3247"/>
        <w:rPr>
          <w:rFonts w:ascii="宋体" w:hAnsi="宋体" w:eastAsia="宋体" w:cs="宋体"/>
          <w:sz w:val="31"/>
          <w:szCs w:val="31"/>
        </w:rPr>
      </w:pPr>
      <w:r>
        <w:rPr>
          <w:rFonts w:ascii="宋体" w:hAnsi="宋体" w:eastAsia="宋体" w:cs="宋体"/>
          <w:b/>
          <w:bCs/>
          <w:spacing w:val="6"/>
          <w:sz w:val="31"/>
          <w:szCs w:val="31"/>
        </w:rPr>
        <w:t>三、资格证明文件</w:t>
      </w:r>
    </w:p>
    <w:p w14:paraId="12A19D05">
      <w:pPr>
        <w:spacing w:line="219" w:lineRule="auto"/>
        <w:rPr>
          <w:rFonts w:ascii="宋体" w:hAnsi="宋体" w:eastAsia="宋体" w:cs="宋体"/>
          <w:sz w:val="24"/>
          <w:szCs w:val="24"/>
        </w:rPr>
        <w:sectPr>
          <w:footerReference r:id="rId40" w:type="default"/>
          <w:pgSz w:w="11906" w:h="16839"/>
          <w:pgMar w:top="1424" w:right="1418" w:bottom="1166" w:left="1432" w:header="0" w:footer="952" w:gutter="0"/>
          <w:pgNumType w:fmt="decimal"/>
          <w:cols w:space="720" w:num="1"/>
        </w:sectPr>
      </w:pPr>
    </w:p>
    <w:p w14:paraId="34B49310">
      <w:pPr>
        <w:spacing w:before="63" w:line="224" w:lineRule="auto"/>
        <w:ind w:left="365"/>
        <w:rPr>
          <w:rFonts w:ascii="宋体" w:hAnsi="宋体" w:eastAsia="宋体" w:cs="宋体"/>
          <w:sz w:val="31"/>
          <w:szCs w:val="31"/>
        </w:rPr>
      </w:pPr>
      <w:r>
        <w:rPr>
          <w:rFonts w:ascii="宋体" w:hAnsi="宋体" w:eastAsia="宋体" w:cs="宋体"/>
          <w:b/>
          <w:bCs/>
          <w:spacing w:val="7"/>
          <w:sz w:val="31"/>
          <w:szCs w:val="31"/>
        </w:rPr>
        <w:t>提供具有履行合同所必需的设备和专业技术能力的证明资料</w:t>
      </w:r>
    </w:p>
    <w:p w14:paraId="52B6D151">
      <w:pPr>
        <w:spacing w:before="39" w:line="224" w:lineRule="auto"/>
        <w:ind w:left="3900"/>
        <w:rPr>
          <w:rFonts w:ascii="宋体" w:hAnsi="宋体" w:eastAsia="宋体" w:cs="宋体"/>
          <w:sz w:val="31"/>
          <w:szCs w:val="31"/>
        </w:rPr>
      </w:pPr>
      <w:r>
        <w:rPr>
          <w:rFonts w:ascii="宋体" w:hAnsi="宋体" w:eastAsia="宋体" w:cs="宋体"/>
          <w:b/>
          <w:bCs/>
          <w:spacing w:val="3"/>
          <w:sz w:val="31"/>
          <w:szCs w:val="31"/>
        </w:rPr>
        <w:t>或承诺书</w:t>
      </w:r>
    </w:p>
    <w:p w14:paraId="198C8DED">
      <w:pPr>
        <w:spacing w:before="25" w:line="220" w:lineRule="auto"/>
        <w:rPr>
          <w:rFonts w:ascii="宋体" w:hAnsi="宋体" w:eastAsia="宋体" w:cs="宋体"/>
          <w:sz w:val="24"/>
          <w:szCs w:val="24"/>
        </w:rPr>
      </w:pPr>
      <w:r>
        <w:rPr>
          <w:rFonts w:ascii="宋体" w:hAnsi="宋体" w:eastAsia="宋体" w:cs="宋体"/>
          <w:spacing w:val="-5"/>
          <w:sz w:val="24"/>
          <w:szCs w:val="24"/>
        </w:rPr>
        <w:t>致：</w:t>
      </w:r>
      <w:r>
        <w:rPr>
          <w:rFonts w:ascii="宋体" w:hAnsi="宋体" w:eastAsia="宋体" w:cs="宋体"/>
          <w:sz w:val="24"/>
          <w:szCs w:val="24"/>
          <w:u w:val="single" w:color="auto"/>
        </w:rPr>
        <w:t xml:space="preserve">                        </w:t>
      </w:r>
    </w:p>
    <w:p w14:paraId="1733B973">
      <w:pPr>
        <w:spacing w:before="181" w:line="359" w:lineRule="auto"/>
        <w:ind w:firstLine="480"/>
        <w:jc w:val="both"/>
        <w:rPr>
          <w:rFonts w:ascii="宋体" w:hAnsi="宋体" w:eastAsia="宋体" w:cs="宋体"/>
          <w:sz w:val="24"/>
          <w:szCs w:val="24"/>
        </w:rPr>
      </w:pPr>
      <w:r>
        <w:rPr>
          <w:rFonts w:ascii="宋体" w:hAnsi="宋体" w:eastAsia="宋体" w:cs="宋体"/>
          <w:sz w:val="24"/>
          <w:szCs w:val="24"/>
        </w:rPr>
        <w:t>在贵方组织的（项目名称</w:t>
      </w:r>
      <w:r>
        <w:rPr>
          <w:rFonts w:ascii="宋体" w:hAnsi="宋体" w:eastAsia="宋体" w:cs="宋体"/>
          <w:spacing w:val="-27"/>
          <w:sz w:val="24"/>
          <w:szCs w:val="24"/>
        </w:rPr>
        <w:t>）（</w:t>
      </w:r>
      <w:r>
        <w:rPr>
          <w:rFonts w:ascii="宋体" w:hAnsi="宋体" w:eastAsia="宋体" w:cs="宋体"/>
          <w:sz w:val="24"/>
          <w:szCs w:val="24"/>
        </w:rPr>
        <w:t>采购项目编号）投标活动，我公司在完全理</w:t>
      </w:r>
      <w:r>
        <w:rPr>
          <w:rFonts w:ascii="宋体" w:hAnsi="宋体" w:eastAsia="宋体" w:cs="宋体"/>
          <w:spacing w:val="-1"/>
          <w:sz w:val="24"/>
          <w:szCs w:val="24"/>
        </w:rPr>
        <w:t>解本项目招标的要求及其他内容后，决定参与该项目的</w:t>
      </w:r>
      <w:r>
        <w:rPr>
          <w:rFonts w:ascii="宋体" w:hAnsi="宋体" w:eastAsia="宋体" w:cs="宋体"/>
          <w:spacing w:val="-2"/>
          <w:sz w:val="24"/>
          <w:szCs w:val="24"/>
        </w:rPr>
        <w:t>投标活动并承诺,如中标,我公司将提供足</w:t>
      </w:r>
      <w:r>
        <w:rPr>
          <w:rFonts w:ascii="宋体" w:hAnsi="宋体" w:eastAsia="宋体" w:cs="宋体"/>
          <w:spacing w:val="-1"/>
          <w:sz w:val="24"/>
          <w:szCs w:val="24"/>
        </w:rPr>
        <w:t>够的设备和专业技术能力保证本合同履行。</w:t>
      </w:r>
    </w:p>
    <w:p w14:paraId="047B28EC">
      <w:pPr>
        <w:spacing w:before="1" w:line="361" w:lineRule="auto"/>
        <w:ind w:left="2" w:firstLine="479"/>
        <w:rPr>
          <w:rFonts w:ascii="宋体" w:hAnsi="宋体" w:eastAsia="宋体" w:cs="宋体"/>
          <w:sz w:val="24"/>
          <w:szCs w:val="24"/>
        </w:rPr>
      </w:pPr>
      <w:r>
        <w:rPr>
          <w:rFonts w:ascii="宋体" w:hAnsi="宋体" w:eastAsia="宋体" w:cs="宋体"/>
          <w:spacing w:val="-2"/>
          <w:sz w:val="24"/>
          <w:szCs w:val="24"/>
        </w:rPr>
        <w:t>本公司对上述承诺的真实性负责。如有虚假，我公司同意按我方合同违约处理，并依法承担相应法律责任。</w:t>
      </w:r>
    </w:p>
    <w:p w14:paraId="1DDE00E3">
      <w:pPr>
        <w:pStyle w:val="4"/>
        <w:spacing w:line="380" w:lineRule="auto"/>
      </w:pPr>
    </w:p>
    <w:p w14:paraId="2BECC2E0">
      <w:pPr>
        <w:spacing w:before="78" w:line="219" w:lineRule="auto"/>
        <w:ind w:left="3603"/>
        <w:rPr>
          <w:rFonts w:ascii="宋体" w:hAnsi="宋体" w:eastAsia="宋体" w:cs="宋体"/>
          <w:sz w:val="24"/>
          <w:szCs w:val="24"/>
        </w:rPr>
      </w:pPr>
      <w:r>
        <w:rPr>
          <w:rFonts w:ascii="宋体" w:hAnsi="宋体" w:eastAsia="宋体" w:cs="宋体"/>
          <w:spacing w:val="1"/>
          <w:sz w:val="24"/>
          <w:szCs w:val="24"/>
        </w:rPr>
        <w:t>投标人名称</w:t>
      </w:r>
      <w:r>
        <w:rPr>
          <w:rFonts w:ascii="宋体" w:hAnsi="宋体" w:eastAsia="宋体" w:cs="宋体"/>
          <w:spacing w:val="-13"/>
          <w:sz w:val="24"/>
          <w:szCs w:val="24"/>
        </w:rPr>
        <w:t>：（</w:t>
      </w:r>
      <w:r>
        <w:rPr>
          <w:rFonts w:ascii="宋体" w:hAnsi="宋体" w:eastAsia="宋体" w:cs="宋体"/>
          <w:spacing w:val="1"/>
          <w:sz w:val="24"/>
          <w:szCs w:val="24"/>
        </w:rPr>
        <w:t>加盖单位公章）</w:t>
      </w:r>
    </w:p>
    <w:p w14:paraId="23B4A8F9">
      <w:pPr>
        <w:spacing w:before="181" w:line="219" w:lineRule="auto"/>
        <w:ind w:left="360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1"/>
          <w:sz w:val="24"/>
          <w:szCs w:val="24"/>
        </w:rPr>
        <w:t>签字或盖章）</w:t>
      </w:r>
    </w:p>
    <w:p w14:paraId="78A3F5AC">
      <w:pPr>
        <w:spacing w:before="184" w:line="219" w:lineRule="auto"/>
        <w:ind w:left="3642"/>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2"/>
          <w:sz w:val="24"/>
          <w:szCs w:val="24"/>
        </w:rPr>
        <w:t xml:space="preserve">     </w:t>
      </w:r>
      <w:r>
        <w:rPr>
          <w:rFonts w:ascii="宋体" w:hAnsi="宋体" w:eastAsia="宋体" w:cs="宋体"/>
          <w:spacing w:val="-20"/>
          <w:sz w:val="24"/>
          <w:szCs w:val="24"/>
        </w:rPr>
        <w:t>期</w:t>
      </w:r>
      <w:r>
        <w:rPr>
          <w:rFonts w:ascii="宋体" w:hAnsi="宋体" w:eastAsia="宋体" w:cs="宋体"/>
          <w:spacing w:val="-87"/>
          <w:sz w:val="24"/>
          <w:szCs w:val="24"/>
        </w:rPr>
        <w:t xml:space="preserve"> </w:t>
      </w:r>
      <w:r>
        <w:rPr>
          <w:rFonts w:ascii="宋体" w:hAnsi="宋体" w:eastAsia="宋体" w:cs="宋体"/>
          <w:spacing w:val="-20"/>
          <w:sz w:val="24"/>
          <w:szCs w:val="24"/>
        </w:rPr>
        <w:t>：</w:t>
      </w:r>
      <w:r>
        <w:rPr>
          <w:rFonts w:ascii="宋体" w:hAnsi="宋体" w:eastAsia="宋体" w:cs="宋体"/>
          <w:spacing w:val="3"/>
          <w:sz w:val="24"/>
          <w:szCs w:val="24"/>
        </w:rPr>
        <w:t xml:space="preserve">   </w:t>
      </w:r>
      <w:r>
        <w:rPr>
          <w:rFonts w:ascii="宋体" w:hAnsi="宋体" w:eastAsia="宋体" w:cs="宋体"/>
          <w:spacing w:val="-20"/>
          <w:sz w:val="24"/>
          <w:szCs w:val="24"/>
        </w:rPr>
        <w:t>年</w:t>
      </w:r>
      <w:r>
        <w:rPr>
          <w:rFonts w:ascii="宋体" w:hAnsi="宋体" w:eastAsia="宋体" w:cs="宋体"/>
          <w:spacing w:val="5"/>
          <w:sz w:val="24"/>
          <w:szCs w:val="24"/>
        </w:rPr>
        <w:t xml:space="preserve">   </w:t>
      </w:r>
      <w:r>
        <w:rPr>
          <w:rFonts w:ascii="宋体" w:hAnsi="宋体" w:eastAsia="宋体" w:cs="宋体"/>
          <w:spacing w:val="-20"/>
          <w:sz w:val="24"/>
          <w:szCs w:val="24"/>
        </w:rPr>
        <w:t>月</w:t>
      </w:r>
      <w:r>
        <w:rPr>
          <w:rFonts w:ascii="宋体" w:hAnsi="宋体" w:eastAsia="宋体" w:cs="宋体"/>
          <w:spacing w:val="17"/>
          <w:sz w:val="24"/>
          <w:szCs w:val="24"/>
        </w:rPr>
        <w:t xml:space="preserve">   </w:t>
      </w:r>
      <w:r>
        <w:rPr>
          <w:rFonts w:ascii="宋体" w:hAnsi="宋体" w:eastAsia="宋体" w:cs="宋体"/>
          <w:spacing w:val="-20"/>
          <w:sz w:val="24"/>
          <w:szCs w:val="24"/>
        </w:rPr>
        <w:t>日</w:t>
      </w:r>
    </w:p>
    <w:p w14:paraId="7988A2F7">
      <w:pPr>
        <w:spacing w:line="219" w:lineRule="auto"/>
        <w:rPr>
          <w:rFonts w:ascii="宋体" w:hAnsi="宋体" w:eastAsia="宋体" w:cs="宋体"/>
          <w:sz w:val="24"/>
          <w:szCs w:val="24"/>
        </w:rPr>
        <w:sectPr>
          <w:footerReference r:id="rId41" w:type="default"/>
          <w:pgSz w:w="11906" w:h="16839"/>
          <w:pgMar w:top="1424" w:right="1417" w:bottom="1166" w:left="1424" w:header="0" w:footer="952" w:gutter="0"/>
          <w:pgNumType w:fmt="decimal"/>
          <w:cols w:space="720" w:num="1"/>
        </w:sectPr>
      </w:pPr>
    </w:p>
    <w:p w14:paraId="36B37D69">
      <w:pPr>
        <w:spacing w:before="63" w:line="224" w:lineRule="auto"/>
        <w:ind w:left="3744"/>
        <w:rPr>
          <w:rFonts w:ascii="宋体" w:hAnsi="宋体" w:eastAsia="宋体" w:cs="宋体"/>
          <w:sz w:val="31"/>
          <w:szCs w:val="31"/>
        </w:rPr>
      </w:pPr>
      <w:r>
        <w:rPr>
          <w:rFonts w:ascii="宋体" w:hAnsi="宋体" w:eastAsia="宋体" w:cs="宋体"/>
          <w:b/>
          <w:bCs/>
          <w:spacing w:val="3"/>
          <w:sz w:val="31"/>
          <w:szCs w:val="31"/>
        </w:rPr>
        <w:t>书面声明函</w:t>
      </w:r>
    </w:p>
    <w:p w14:paraId="3B7090EC">
      <w:pPr>
        <w:spacing w:before="25" w:line="220" w:lineRule="auto"/>
        <w:rPr>
          <w:rFonts w:ascii="宋体" w:hAnsi="宋体" w:eastAsia="宋体" w:cs="宋体"/>
          <w:sz w:val="24"/>
          <w:szCs w:val="24"/>
        </w:rPr>
      </w:pPr>
      <w:r>
        <w:rPr>
          <w:rFonts w:ascii="宋体" w:hAnsi="宋体" w:eastAsia="宋体" w:cs="宋体"/>
          <w:spacing w:val="-5"/>
          <w:sz w:val="24"/>
          <w:szCs w:val="24"/>
        </w:rPr>
        <w:t>致：</w:t>
      </w:r>
      <w:r>
        <w:rPr>
          <w:rFonts w:ascii="宋体" w:hAnsi="宋体" w:eastAsia="宋体" w:cs="宋体"/>
          <w:sz w:val="24"/>
          <w:szCs w:val="24"/>
          <w:u w:val="single" w:color="auto"/>
        </w:rPr>
        <w:t xml:space="preserve">                   </w:t>
      </w:r>
    </w:p>
    <w:p w14:paraId="5D15E271">
      <w:pPr>
        <w:spacing w:before="119" w:line="219" w:lineRule="auto"/>
        <w:ind w:left="482"/>
        <w:rPr>
          <w:rFonts w:ascii="宋体" w:hAnsi="宋体" w:eastAsia="宋体" w:cs="宋体"/>
          <w:sz w:val="24"/>
          <w:szCs w:val="24"/>
        </w:rPr>
      </w:pPr>
      <w:r>
        <w:rPr>
          <w:rFonts w:ascii="宋体" w:hAnsi="宋体" w:eastAsia="宋体" w:cs="宋体"/>
          <w:spacing w:val="1"/>
          <w:sz w:val="24"/>
          <w:szCs w:val="24"/>
        </w:rPr>
        <w:t>我方作为</w:t>
      </w:r>
      <w:r>
        <w:rPr>
          <w:rFonts w:ascii="宋体" w:hAnsi="宋体" w:eastAsia="宋体" w:cs="宋体"/>
          <w:spacing w:val="1"/>
          <w:sz w:val="24"/>
          <w:szCs w:val="24"/>
          <w:u w:val="single" w:color="auto"/>
        </w:rPr>
        <w:t>（项目名称</w:t>
      </w:r>
      <w:r>
        <w:rPr>
          <w:rFonts w:ascii="宋体" w:hAnsi="宋体" w:eastAsia="宋体" w:cs="宋体"/>
          <w:spacing w:val="-18"/>
          <w:sz w:val="24"/>
          <w:szCs w:val="24"/>
          <w:u w:val="single" w:color="auto"/>
        </w:rPr>
        <w:t>）（</w:t>
      </w:r>
      <w:r>
        <w:rPr>
          <w:rFonts w:ascii="宋体" w:hAnsi="宋体" w:eastAsia="宋体" w:cs="宋体"/>
          <w:spacing w:val="1"/>
          <w:sz w:val="24"/>
          <w:szCs w:val="24"/>
          <w:u w:val="single" w:color="auto"/>
        </w:rPr>
        <w:t>项目编号）</w:t>
      </w:r>
      <w:r>
        <w:rPr>
          <w:rFonts w:ascii="宋体" w:hAnsi="宋体" w:eastAsia="宋体" w:cs="宋体"/>
          <w:spacing w:val="1"/>
          <w:sz w:val="24"/>
          <w:szCs w:val="24"/>
        </w:rPr>
        <w:t>的投标供应商，在</w:t>
      </w:r>
      <w:r>
        <w:rPr>
          <w:rFonts w:ascii="宋体" w:hAnsi="宋体" w:eastAsia="宋体" w:cs="宋体"/>
          <w:sz w:val="24"/>
          <w:szCs w:val="24"/>
        </w:rPr>
        <w:t>此郑重声明：</w:t>
      </w:r>
    </w:p>
    <w:p w14:paraId="37E83F35">
      <w:pPr>
        <w:spacing w:before="120" w:line="280" w:lineRule="auto"/>
        <w:ind w:firstLine="498"/>
        <w:rPr>
          <w:rFonts w:ascii="宋体" w:hAnsi="宋体" w:eastAsia="宋体" w:cs="宋体"/>
          <w:sz w:val="24"/>
          <w:szCs w:val="24"/>
        </w:rPr>
      </w:pPr>
      <w:r>
        <w:rPr>
          <w:rFonts w:ascii="宋体" w:hAnsi="宋体" w:eastAsia="宋体" w:cs="宋体"/>
          <w:spacing w:val="-1"/>
          <w:sz w:val="24"/>
          <w:szCs w:val="24"/>
        </w:rPr>
        <w:t>1、在参加政府采购活动前</w:t>
      </w:r>
      <w:r>
        <w:rPr>
          <w:rFonts w:ascii="宋体" w:hAnsi="宋体" w:eastAsia="宋体" w:cs="宋体"/>
          <w:spacing w:val="-44"/>
          <w:sz w:val="24"/>
          <w:szCs w:val="24"/>
        </w:rPr>
        <w:t xml:space="preserve"> </w:t>
      </w:r>
      <w:r>
        <w:rPr>
          <w:rFonts w:ascii="宋体" w:hAnsi="宋体" w:eastAsia="宋体" w:cs="宋体"/>
          <w:spacing w:val="-1"/>
          <w:sz w:val="24"/>
          <w:szCs w:val="24"/>
          <w:u w:val="single" w:color="auto"/>
        </w:rPr>
        <w:t>3</w:t>
      </w:r>
      <w:r>
        <w:rPr>
          <w:rFonts w:ascii="宋体" w:hAnsi="宋体" w:eastAsia="宋体" w:cs="宋体"/>
          <w:spacing w:val="-47"/>
          <w:sz w:val="24"/>
          <w:szCs w:val="24"/>
          <w:u w:val="single" w:color="auto"/>
        </w:rPr>
        <w:t xml:space="preserve"> </w:t>
      </w:r>
      <w:r>
        <w:rPr>
          <w:rFonts w:ascii="宋体" w:hAnsi="宋体" w:eastAsia="宋体" w:cs="宋体"/>
          <w:spacing w:val="-1"/>
          <w:sz w:val="24"/>
          <w:szCs w:val="24"/>
        </w:rPr>
        <w:t>年内的经营活动中</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（填“没有</w:t>
      </w:r>
      <w:r>
        <w:rPr>
          <w:rFonts w:ascii="宋体" w:hAnsi="宋体" w:eastAsia="宋体" w:cs="宋体"/>
          <w:spacing w:val="-86"/>
          <w:sz w:val="24"/>
          <w:szCs w:val="24"/>
        </w:rPr>
        <w:t xml:space="preserve"> </w:t>
      </w:r>
      <w:r>
        <w:rPr>
          <w:rFonts w:ascii="宋体" w:hAnsi="宋体" w:eastAsia="宋体" w:cs="宋体"/>
          <w:spacing w:val="-2"/>
          <w:sz w:val="24"/>
          <w:szCs w:val="24"/>
        </w:rPr>
        <w:t>”或“有</w:t>
      </w:r>
      <w:r>
        <w:rPr>
          <w:rFonts w:ascii="宋体" w:hAnsi="宋体" w:eastAsia="宋体" w:cs="宋体"/>
          <w:spacing w:val="-85"/>
          <w:sz w:val="24"/>
          <w:szCs w:val="24"/>
        </w:rPr>
        <w:t xml:space="preserve"> </w:t>
      </w:r>
      <w:r>
        <w:rPr>
          <w:rFonts w:ascii="宋体" w:hAnsi="宋体" w:eastAsia="宋体" w:cs="宋体"/>
          <w:spacing w:val="-2"/>
          <w:sz w:val="24"/>
          <w:szCs w:val="24"/>
        </w:rPr>
        <w:t>”）重大违法记录。供应商在参加政府采购活动前</w:t>
      </w:r>
      <w:r>
        <w:rPr>
          <w:rFonts w:ascii="宋体" w:hAnsi="宋体" w:eastAsia="宋体" w:cs="宋体"/>
          <w:spacing w:val="-46"/>
          <w:sz w:val="24"/>
          <w:szCs w:val="24"/>
        </w:rPr>
        <w:t xml:space="preserve"> </w:t>
      </w:r>
      <w:r>
        <w:rPr>
          <w:rFonts w:ascii="宋体" w:hAnsi="宋体" w:eastAsia="宋体" w:cs="宋体"/>
          <w:spacing w:val="-2"/>
          <w:sz w:val="24"/>
          <w:szCs w:val="24"/>
          <w:u w:val="single" w:color="auto"/>
        </w:rPr>
        <w:t>3</w:t>
      </w:r>
      <w:r>
        <w:rPr>
          <w:rFonts w:ascii="宋体" w:hAnsi="宋体" w:eastAsia="宋体" w:cs="宋体"/>
          <w:spacing w:val="-50"/>
          <w:sz w:val="24"/>
          <w:szCs w:val="24"/>
          <w:u w:val="single" w:color="auto"/>
        </w:rPr>
        <w:t xml:space="preserve"> </w:t>
      </w:r>
      <w:r>
        <w:rPr>
          <w:rFonts w:ascii="宋体" w:hAnsi="宋体" w:eastAsia="宋体" w:cs="宋体"/>
          <w:spacing w:val="-2"/>
          <w:sz w:val="24"/>
          <w:szCs w:val="24"/>
        </w:rPr>
        <w:t>年内因违法经营被禁止在一定</w:t>
      </w:r>
      <w:r>
        <w:rPr>
          <w:rFonts w:ascii="宋体" w:hAnsi="宋体" w:eastAsia="宋体" w:cs="宋体"/>
          <w:spacing w:val="-3"/>
          <w:sz w:val="24"/>
          <w:szCs w:val="24"/>
        </w:rPr>
        <w:t>期限内参加政</w:t>
      </w:r>
      <w:r>
        <w:rPr>
          <w:rFonts w:ascii="宋体" w:hAnsi="宋体" w:eastAsia="宋体" w:cs="宋体"/>
          <w:sz w:val="24"/>
          <w:szCs w:val="24"/>
        </w:rPr>
        <w:t>府采购活动，期限届满的，可以参加政府采购活动，但应提供</w:t>
      </w:r>
      <w:r>
        <w:rPr>
          <w:rFonts w:ascii="宋体" w:hAnsi="宋体" w:eastAsia="宋体" w:cs="宋体"/>
          <w:spacing w:val="-1"/>
          <w:sz w:val="24"/>
          <w:szCs w:val="24"/>
        </w:rPr>
        <w:t>期限届满的证明材料。</w:t>
      </w:r>
    </w:p>
    <w:p w14:paraId="4007BC47">
      <w:pPr>
        <w:spacing w:before="121" w:line="219" w:lineRule="auto"/>
        <w:ind w:left="483"/>
        <w:rPr>
          <w:rFonts w:ascii="宋体" w:hAnsi="宋体" w:eastAsia="宋体" w:cs="宋体"/>
          <w:sz w:val="24"/>
          <w:szCs w:val="24"/>
        </w:rPr>
      </w:pPr>
      <w:r>
        <w:rPr>
          <w:rFonts w:ascii="宋体" w:hAnsi="宋体" w:eastAsia="宋体" w:cs="宋体"/>
          <w:spacing w:val="-2"/>
          <w:sz w:val="24"/>
          <w:szCs w:val="24"/>
        </w:rPr>
        <w:t>2、我方</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（填“未被列入</w:t>
      </w:r>
      <w:r>
        <w:rPr>
          <w:rFonts w:ascii="宋体" w:hAnsi="宋体" w:eastAsia="宋体" w:cs="宋体"/>
          <w:spacing w:val="-88"/>
          <w:sz w:val="24"/>
          <w:szCs w:val="24"/>
        </w:rPr>
        <w:t xml:space="preserve"> </w:t>
      </w:r>
      <w:r>
        <w:rPr>
          <w:rFonts w:ascii="宋体" w:hAnsi="宋体" w:eastAsia="宋体" w:cs="宋体"/>
          <w:spacing w:val="-2"/>
          <w:sz w:val="24"/>
          <w:szCs w:val="24"/>
        </w:rPr>
        <w:t>”或“被列入</w:t>
      </w:r>
      <w:r>
        <w:rPr>
          <w:rFonts w:ascii="宋体" w:hAnsi="宋体" w:eastAsia="宋体" w:cs="宋体"/>
          <w:spacing w:val="-88"/>
          <w:sz w:val="24"/>
          <w:szCs w:val="24"/>
        </w:rPr>
        <w:t xml:space="preserve"> </w:t>
      </w:r>
      <w:r>
        <w:rPr>
          <w:rFonts w:ascii="宋体" w:hAnsi="宋体" w:eastAsia="宋体" w:cs="宋体"/>
          <w:spacing w:val="-2"/>
          <w:sz w:val="24"/>
          <w:szCs w:val="24"/>
        </w:rPr>
        <w:t>”）失信被</w:t>
      </w:r>
      <w:r>
        <w:rPr>
          <w:rFonts w:ascii="宋体" w:hAnsi="宋体" w:eastAsia="宋体" w:cs="宋体"/>
          <w:spacing w:val="-3"/>
          <w:sz w:val="24"/>
          <w:szCs w:val="24"/>
        </w:rPr>
        <w:t>执行人名单。</w:t>
      </w:r>
    </w:p>
    <w:p w14:paraId="5D404B4E">
      <w:pPr>
        <w:spacing w:before="120" w:line="219" w:lineRule="auto"/>
        <w:ind w:left="485"/>
        <w:rPr>
          <w:rFonts w:ascii="宋体" w:hAnsi="宋体" w:eastAsia="宋体" w:cs="宋体"/>
          <w:sz w:val="24"/>
          <w:szCs w:val="24"/>
        </w:rPr>
      </w:pPr>
      <w:r>
        <w:rPr>
          <w:rFonts w:ascii="宋体" w:hAnsi="宋体" w:eastAsia="宋体" w:cs="宋体"/>
          <w:spacing w:val="-2"/>
          <w:sz w:val="24"/>
          <w:szCs w:val="24"/>
        </w:rPr>
        <w:t>3、我方</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（填“未被列入</w:t>
      </w:r>
      <w:r>
        <w:rPr>
          <w:rFonts w:ascii="宋体" w:hAnsi="宋体" w:eastAsia="宋体" w:cs="宋体"/>
          <w:spacing w:val="-88"/>
          <w:sz w:val="24"/>
          <w:szCs w:val="24"/>
        </w:rPr>
        <w:t xml:space="preserve"> </w:t>
      </w:r>
      <w:r>
        <w:rPr>
          <w:rFonts w:ascii="宋体" w:hAnsi="宋体" w:eastAsia="宋体" w:cs="宋体"/>
          <w:spacing w:val="-2"/>
          <w:sz w:val="24"/>
          <w:szCs w:val="24"/>
        </w:rPr>
        <w:t>”或“被列入</w:t>
      </w:r>
      <w:r>
        <w:rPr>
          <w:rFonts w:ascii="宋体" w:hAnsi="宋体" w:eastAsia="宋体" w:cs="宋体"/>
          <w:spacing w:val="-88"/>
          <w:sz w:val="24"/>
          <w:szCs w:val="24"/>
        </w:rPr>
        <w:t xml:space="preserve"> </w:t>
      </w:r>
      <w:r>
        <w:rPr>
          <w:rFonts w:ascii="宋体" w:hAnsi="宋体" w:eastAsia="宋体" w:cs="宋体"/>
          <w:spacing w:val="-3"/>
          <w:sz w:val="24"/>
          <w:szCs w:val="24"/>
        </w:rPr>
        <w:t>”）税收违法黑名单。</w:t>
      </w:r>
    </w:p>
    <w:p w14:paraId="2A6ACA09">
      <w:pPr>
        <w:spacing w:before="119" w:line="266" w:lineRule="auto"/>
        <w:ind w:left="1" w:right="2" w:firstLine="478"/>
        <w:rPr>
          <w:rFonts w:ascii="宋体" w:hAnsi="宋体" w:eastAsia="宋体" w:cs="宋体"/>
          <w:sz w:val="24"/>
          <w:szCs w:val="24"/>
        </w:rPr>
      </w:pPr>
      <w:r>
        <w:rPr>
          <w:rFonts w:ascii="宋体" w:hAnsi="宋体" w:eastAsia="宋体" w:cs="宋体"/>
          <w:sz w:val="24"/>
          <w:szCs w:val="24"/>
        </w:rPr>
        <w:t>4、我方</w:t>
      </w:r>
      <w:r>
        <w:rPr>
          <w:rFonts w:ascii="宋体" w:hAnsi="宋体" w:eastAsia="宋体" w:cs="宋体"/>
          <w:sz w:val="24"/>
          <w:szCs w:val="24"/>
          <w:u w:val="single" w:color="auto"/>
        </w:rPr>
        <w:t xml:space="preserve">        </w:t>
      </w:r>
      <w:r>
        <w:rPr>
          <w:rFonts w:ascii="宋体" w:hAnsi="宋体" w:eastAsia="宋体" w:cs="宋体"/>
          <w:sz w:val="24"/>
          <w:szCs w:val="24"/>
        </w:rPr>
        <w:t>（填“未被列入</w:t>
      </w:r>
      <w:r>
        <w:rPr>
          <w:rFonts w:ascii="宋体" w:hAnsi="宋体" w:eastAsia="宋体" w:cs="宋体"/>
          <w:spacing w:val="-85"/>
          <w:sz w:val="24"/>
          <w:szCs w:val="24"/>
        </w:rPr>
        <w:t xml:space="preserve"> </w:t>
      </w:r>
      <w:r>
        <w:rPr>
          <w:rFonts w:ascii="宋体" w:hAnsi="宋体" w:eastAsia="宋体" w:cs="宋体"/>
          <w:sz w:val="24"/>
          <w:szCs w:val="24"/>
        </w:rPr>
        <w:t>”或“被列入</w:t>
      </w:r>
      <w:r>
        <w:rPr>
          <w:rFonts w:ascii="宋体" w:hAnsi="宋体" w:eastAsia="宋体" w:cs="宋体"/>
          <w:spacing w:val="-86"/>
          <w:sz w:val="24"/>
          <w:szCs w:val="24"/>
        </w:rPr>
        <w:t xml:space="preserve"> </w:t>
      </w:r>
      <w:r>
        <w:rPr>
          <w:rFonts w:ascii="宋体" w:hAnsi="宋体" w:eastAsia="宋体" w:cs="宋体"/>
          <w:sz w:val="24"/>
          <w:szCs w:val="24"/>
        </w:rPr>
        <w:t>”）政府采购严重</w:t>
      </w:r>
      <w:r>
        <w:rPr>
          <w:rFonts w:ascii="宋体" w:hAnsi="宋体" w:eastAsia="宋体" w:cs="宋体"/>
          <w:spacing w:val="-1"/>
          <w:sz w:val="24"/>
          <w:szCs w:val="24"/>
        </w:rPr>
        <w:t>违法失信行为记</w:t>
      </w:r>
      <w:r>
        <w:rPr>
          <w:rFonts w:ascii="宋体" w:hAnsi="宋体" w:eastAsia="宋体" w:cs="宋体"/>
          <w:spacing w:val="-3"/>
          <w:sz w:val="24"/>
          <w:szCs w:val="24"/>
        </w:rPr>
        <w:t>录名单。</w:t>
      </w:r>
    </w:p>
    <w:p w14:paraId="0DA67A69">
      <w:pPr>
        <w:spacing w:before="117" w:line="311" w:lineRule="auto"/>
        <w:ind w:right="2" w:firstLine="483"/>
        <w:rPr>
          <w:rFonts w:ascii="宋体" w:hAnsi="宋体" w:eastAsia="宋体" w:cs="宋体"/>
          <w:sz w:val="24"/>
          <w:szCs w:val="24"/>
        </w:rPr>
      </w:pPr>
      <w:r>
        <w:rPr>
          <w:rFonts w:ascii="宋体" w:hAnsi="宋体" w:eastAsia="宋体" w:cs="宋体"/>
          <w:spacing w:val="-8"/>
          <w:sz w:val="24"/>
          <w:szCs w:val="24"/>
        </w:rPr>
        <w:t>如有不实，我方将无条件地退出本项目的采购活动，并遵照《政府采</w:t>
      </w:r>
      <w:r>
        <w:rPr>
          <w:rFonts w:ascii="宋体" w:hAnsi="宋体" w:eastAsia="宋体" w:cs="宋体"/>
          <w:spacing w:val="-9"/>
          <w:sz w:val="24"/>
          <w:szCs w:val="24"/>
        </w:rPr>
        <w:t>购法》有关“提</w:t>
      </w:r>
      <w:r>
        <w:rPr>
          <w:rFonts w:ascii="宋体" w:hAnsi="宋体" w:eastAsia="宋体" w:cs="宋体"/>
          <w:spacing w:val="-3"/>
          <w:sz w:val="24"/>
          <w:szCs w:val="24"/>
        </w:rPr>
        <w:t>供虚假材料的规定</w:t>
      </w:r>
      <w:r>
        <w:rPr>
          <w:rFonts w:ascii="宋体" w:hAnsi="宋体" w:eastAsia="宋体" w:cs="宋体"/>
          <w:spacing w:val="-89"/>
          <w:sz w:val="24"/>
          <w:szCs w:val="24"/>
        </w:rPr>
        <w:t xml:space="preserve"> </w:t>
      </w:r>
      <w:r>
        <w:rPr>
          <w:rFonts w:ascii="宋体" w:hAnsi="宋体" w:eastAsia="宋体" w:cs="宋体"/>
          <w:spacing w:val="-3"/>
          <w:sz w:val="24"/>
          <w:szCs w:val="24"/>
        </w:rPr>
        <w:t>”接受处罚。</w:t>
      </w:r>
    </w:p>
    <w:p w14:paraId="15EAD367">
      <w:pPr>
        <w:spacing w:line="219" w:lineRule="auto"/>
        <w:ind w:left="480"/>
        <w:rPr>
          <w:rFonts w:ascii="宋体" w:hAnsi="宋体" w:eastAsia="宋体" w:cs="宋体"/>
          <w:sz w:val="24"/>
          <w:szCs w:val="24"/>
        </w:rPr>
      </w:pPr>
      <w:r>
        <w:rPr>
          <w:rFonts w:ascii="宋体" w:hAnsi="宋体" w:eastAsia="宋体" w:cs="宋体"/>
          <w:spacing w:val="-2"/>
          <w:sz w:val="24"/>
          <w:szCs w:val="24"/>
        </w:rPr>
        <w:t>特此声明。</w:t>
      </w:r>
    </w:p>
    <w:p w14:paraId="3C924653">
      <w:pPr>
        <w:pStyle w:val="4"/>
        <w:spacing w:line="444" w:lineRule="auto"/>
      </w:pPr>
    </w:p>
    <w:p w14:paraId="4FE57B34">
      <w:pPr>
        <w:spacing w:before="79" w:line="219" w:lineRule="auto"/>
        <w:ind w:left="3123"/>
        <w:rPr>
          <w:rFonts w:ascii="宋体" w:hAnsi="宋体" w:eastAsia="宋体" w:cs="宋体"/>
          <w:sz w:val="24"/>
          <w:szCs w:val="24"/>
        </w:rPr>
      </w:pPr>
      <w:r>
        <w:rPr>
          <w:rFonts w:ascii="宋体" w:hAnsi="宋体" w:eastAsia="宋体" w:cs="宋体"/>
          <w:spacing w:val="1"/>
          <w:sz w:val="24"/>
          <w:szCs w:val="24"/>
        </w:rPr>
        <w:t>投标人名称</w:t>
      </w:r>
      <w:r>
        <w:rPr>
          <w:rFonts w:ascii="宋体" w:hAnsi="宋体" w:eastAsia="宋体" w:cs="宋体"/>
          <w:spacing w:val="-13"/>
          <w:sz w:val="24"/>
          <w:szCs w:val="24"/>
        </w:rPr>
        <w:t>：（</w:t>
      </w:r>
      <w:r>
        <w:rPr>
          <w:rFonts w:ascii="宋体" w:hAnsi="宋体" w:eastAsia="宋体" w:cs="宋体"/>
          <w:spacing w:val="1"/>
          <w:sz w:val="24"/>
          <w:szCs w:val="24"/>
        </w:rPr>
        <w:t>加盖单位公章）</w:t>
      </w:r>
    </w:p>
    <w:p w14:paraId="246A3B5A">
      <w:pPr>
        <w:spacing w:before="119" w:line="219" w:lineRule="auto"/>
        <w:ind w:left="312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1"/>
          <w:sz w:val="24"/>
          <w:szCs w:val="24"/>
        </w:rPr>
        <w:t>签字或盖章）</w:t>
      </w:r>
    </w:p>
    <w:p w14:paraId="6E5C98B1">
      <w:pPr>
        <w:spacing w:before="121" w:line="219" w:lineRule="auto"/>
        <w:ind w:left="3162"/>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4"/>
          <w:sz w:val="24"/>
          <w:szCs w:val="24"/>
        </w:rPr>
        <w:t xml:space="preserve">   </w:t>
      </w:r>
      <w:r>
        <w:rPr>
          <w:rFonts w:ascii="宋体" w:hAnsi="宋体" w:eastAsia="宋体" w:cs="宋体"/>
          <w:spacing w:val="-20"/>
          <w:sz w:val="24"/>
          <w:szCs w:val="24"/>
        </w:rPr>
        <w:t>期</w:t>
      </w:r>
      <w:r>
        <w:rPr>
          <w:rFonts w:ascii="宋体" w:hAnsi="宋体" w:eastAsia="宋体" w:cs="宋体"/>
          <w:spacing w:val="-89"/>
          <w:sz w:val="24"/>
          <w:szCs w:val="24"/>
        </w:rPr>
        <w:t xml:space="preserve"> </w:t>
      </w:r>
      <w:r>
        <w:rPr>
          <w:rFonts w:ascii="宋体" w:hAnsi="宋体" w:eastAsia="宋体" w:cs="宋体"/>
          <w:spacing w:val="-20"/>
          <w:sz w:val="24"/>
          <w:szCs w:val="24"/>
        </w:rPr>
        <w:t>：</w:t>
      </w:r>
      <w:r>
        <w:rPr>
          <w:rFonts w:ascii="宋体" w:hAnsi="宋体" w:eastAsia="宋体" w:cs="宋体"/>
          <w:spacing w:val="5"/>
          <w:sz w:val="24"/>
          <w:szCs w:val="24"/>
        </w:rPr>
        <w:t xml:space="preserve">  </w:t>
      </w:r>
      <w:r>
        <w:rPr>
          <w:rFonts w:ascii="宋体" w:hAnsi="宋体" w:eastAsia="宋体" w:cs="宋体"/>
          <w:spacing w:val="-20"/>
          <w:sz w:val="24"/>
          <w:szCs w:val="24"/>
        </w:rPr>
        <w:t>年</w:t>
      </w:r>
      <w:r>
        <w:rPr>
          <w:rFonts w:ascii="宋体" w:hAnsi="宋体" w:eastAsia="宋体" w:cs="宋体"/>
          <w:spacing w:val="7"/>
          <w:sz w:val="24"/>
          <w:szCs w:val="24"/>
        </w:rPr>
        <w:t xml:space="preserve">  </w:t>
      </w:r>
      <w:r>
        <w:rPr>
          <w:rFonts w:ascii="宋体" w:hAnsi="宋体" w:eastAsia="宋体" w:cs="宋体"/>
          <w:spacing w:val="-20"/>
          <w:sz w:val="24"/>
          <w:szCs w:val="24"/>
        </w:rPr>
        <w:t>月</w:t>
      </w:r>
      <w:r>
        <w:rPr>
          <w:rFonts w:ascii="宋体" w:hAnsi="宋体" w:eastAsia="宋体" w:cs="宋体"/>
          <w:spacing w:val="26"/>
          <w:sz w:val="24"/>
          <w:szCs w:val="24"/>
        </w:rPr>
        <w:t xml:space="preserve">  </w:t>
      </w:r>
      <w:r>
        <w:rPr>
          <w:rFonts w:ascii="宋体" w:hAnsi="宋体" w:eastAsia="宋体" w:cs="宋体"/>
          <w:spacing w:val="-20"/>
          <w:sz w:val="24"/>
          <w:szCs w:val="24"/>
        </w:rPr>
        <w:t>日</w:t>
      </w:r>
    </w:p>
    <w:p w14:paraId="3152EB9F">
      <w:pPr>
        <w:spacing w:line="219" w:lineRule="auto"/>
        <w:rPr>
          <w:rFonts w:ascii="宋体" w:hAnsi="宋体" w:eastAsia="宋体" w:cs="宋体"/>
          <w:sz w:val="24"/>
          <w:szCs w:val="24"/>
        </w:rPr>
        <w:sectPr>
          <w:footerReference r:id="rId42" w:type="default"/>
          <w:pgSz w:w="11906" w:h="16839"/>
          <w:pgMar w:top="1424" w:right="1415" w:bottom="1166" w:left="1424" w:header="0" w:footer="952" w:gutter="0"/>
          <w:pgNumType w:fmt="decimal"/>
          <w:cols w:space="720" w:num="1"/>
        </w:sectPr>
      </w:pPr>
    </w:p>
    <w:p w14:paraId="0C6D4856">
      <w:pPr>
        <w:spacing w:before="63" w:line="224" w:lineRule="auto"/>
        <w:ind w:left="3420"/>
        <w:rPr>
          <w:rFonts w:ascii="宋体" w:hAnsi="宋体" w:eastAsia="宋体" w:cs="宋体"/>
          <w:sz w:val="31"/>
          <w:szCs w:val="31"/>
        </w:rPr>
      </w:pPr>
      <w:r>
        <w:rPr>
          <w:rFonts w:ascii="宋体" w:hAnsi="宋体" w:eastAsia="宋体" w:cs="宋体"/>
          <w:b/>
          <w:bCs/>
          <w:spacing w:val="5"/>
          <w:sz w:val="31"/>
          <w:szCs w:val="31"/>
        </w:rPr>
        <w:t>投标信用承诺书</w:t>
      </w:r>
    </w:p>
    <w:p w14:paraId="63E9C027">
      <w:pPr>
        <w:spacing w:before="217" w:line="220" w:lineRule="auto"/>
        <w:ind w:left="4"/>
        <w:rPr>
          <w:rFonts w:ascii="宋体" w:hAnsi="宋体" w:eastAsia="宋体" w:cs="宋体"/>
          <w:sz w:val="24"/>
          <w:szCs w:val="24"/>
        </w:rPr>
      </w:pPr>
      <w:r>
        <w:rPr>
          <w:rFonts w:ascii="宋体" w:hAnsi="宋体" w:eastAsia="宋体" w:cs="宋体"/>
          <w:spacing w:val="-2"/>
          <w:sz w:val="24"/>
          <w:szCs w:val="24"/>
        </w:rPr>
        <w:t>项目名称：</w:t>
      </w:r>
      <w:r>
        <w:rPr>
          <w:rFonts w:ascii="宋体" w:hAnsi="宋体" w:eastAsia="宋体" w:cs="宋体"/>
          <w:spacing w:val="-2"/>
          <w:sz w:val="24"/>
          <w:szCs w:val="24"/>
          <w:u w:val="single" w:color="auto"/>
        </w:rPr>
        <w:t xml:space="preserve">                               </w:t>
      </w:r>
      <w:r>
        <w:rPr>
          <w:rFonts w:ascii="宋体" w:hAnsi="宋体" w:eastAsia="宋体" w:cs="宋体"/>
          <w:spacing w:val="-3"/>
          <w:sz w:val="24"/>
          <w:szCs w:val="24"/>
          <w:u w:val="single" w:color="auto"/>
        </w:rPr>
        <w:t xml:space="preserve">                     </w:t>
      </w:r>
    </w:p>
    <w:p w14:paraId="03D9D168">
      <w:pPr>
        <w:spacing w:before="254" w:line="220" w:lineRule="auto"/>
        <w:ind w:left="3"/>
        <w:rPr>
          <w:rFonts w:ascii="宋体" w:hAnsi="宋体" w:eastAsia="宋体" w:cs="宋体"/>
          <w:sz w:val="24"/>
          <w:szCs w:val="24"/>
        </w:rPr>
      </w:pPr>
      <w:r>
        <w:rPr>
          <w:rFonts w:ascii="宋体" w:hAnsi="宋体" w:eastAsia="宋体" w:cs="宋体"/>
          <w:spacing w:val="-2"/>
          <w:sz w:val="24"/>
          <w:szCs w:val="24"/>
        </w:rPr>
        <w:t>投标人：</w:t>
      </w:r>
      <w:r>
        <w:rPr>
          <w:rFonts w:ascii="宋体" w:hAnsi="宋体" w:eastAsia="宋体" w:cs="宋体"/>
          <w:spacing w:val="-2"/>
          <w:sz w:val="24"/>
          <w:szCs w:val="24"/>
          <w:u w:val="single" w:color="auto"/>
        </w:rPr>
        <w:t xml:space="preserve">                                    </w:t>
      </w:r>
      <w:r>
        <w:rPr>
          <w:rFonts w:ascii="宋体" w:hAnsi="宋体" w:eastAsia="宋体" w:cs="宋体"/>
          <w:spacing w:val="-3"/>
          <w:sz w:val="24"/>
          <w:szCs w:val="24"/>
          <w:u w:val="single" w:color="auto"/>
        </w:rPr>
        <w:t xml:space="preserve">                  </w:t>
      </w:r>
    </w:p>
    <w:p w14:paraId="01ED7FE5">
      <w:pPr>
        <w:spacing w:before="253" w:line="219" w:lineRule="auto"/>
        <w:ind w:left="6"/>
        <w:rPr>
          <w:rFonts w:ascii="宋体" w:hAnsi="宋体" w:eastAsia="宋体" w:cs="宋体"/>
          <w:sz w:val="24"/>
          <w:szCs w:val="24"/>
        </w:rPr>
      </w:pPr>
      <w:r>
        <w:rPr>
          <w:rFonts w:ascii="宋体" w:hAnsi="宋体" w:eastAsia="宋体" w:cs="宋体"/>
          <w:spacing w:val="-1"/>
          <w:sz w:val="24"/>
          <w:szCs w:val="24"/>
        </w:rPr>
        <w:t>统一社会信用代码：</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法人代表:</w:t>
      </w:r>
      <w:r>
        <w:rPr>
          <w:rFonts w:ascii="宋体" w:hAnsi="宋体" w:eastAsia="宋体" w:cs="宋体"/>
          <w:spacing w:val="1"/>
          <w:sz w:val="24"/>
          <w:szCs w:val="24"/>
          <w:u w:val="single" w:color="auto"/>
        </w:rPr>
        <w:t xml:space="preserve">             </w:t>
      </w:r>
    </w:p>
    <w:p w14:paraId="4628C929">
      <w:pPr>
        <w:spacing w:before="255" w:line="219" w:lineRule="auto"/>
        <w:rPr>
          <w:rFonts w:ascii="宋体" w:hAnsi="宋体" w:eastAsia="宋体" w:cs="宋体"/>
          <w:sz w:val="24"/>
          <w:szCs w:val="24"/>
        </w:rPr>
      </w:pPr>
      <w:r>
        <w:rPr>
          <w:rFonts w:ascii="宋体" w:hAnsi="宋体" w:eastAsia="宋体" w:cs="宋体"/>
          <w:spacing w:val="-2"/>
          <w:sz w:val="24"/>
          <w:szCs w:val="24"/>
        </w:rPr>
        <w:t>在本项目标段招投标活动中，我公司（单位）</w:t>
      </w:r>
      <w:r>
        <w:rPr>
          <w:rFonts w:ascii="宋体" w:hAnsi="宋体" w:eastAsia="宋体" w:cs="宋体"/>
          <w:spacing w:val="-64"/>
          <w:sz w:val="24"/>
          <w:szCs w:val="24"/>
        </w:rPr>
        <w:t xml:space="preserve"> </w:t>
      </w:r>
      <w:r>
        <w:rPr>
          <w:rFonts w:ascii="宋体" w:hAnsi="宋体" w:eastAsia="宋体" w:cs="宋体"/>
          <w:spacing w:val="-2"/>
          <w:sz w:val="24"/>
          <w:szCs w:val="24"/>
        </w:rPr>
        <w:t>自愿作出以下投标信用承诺：</w:t>
      </w:r>
    </w:p>
    <w:p w14:paraId="11DF01D7">
      <w:pPr>
        <w:spacing w:before="256" w:line="219" w:lineRule="auto"/>
        <w:ind w:left="492"/>
        <w:rPr>
          <w:rFonts w:ascii="宋体" w:hAnsi="宋体" w:eastAsia="宋体" w:cs="宋体"/>
          <w:sz w:val="24"/>
          <w:szCs w:val="24"/>
        </w:rPr>
      </w:pPr>
      <w:r>
        <w:rPr>
          <w:rFonts w:ascii="宋体" w:hAnsi="宋体" w:eastAsia="宋体" w:cs="宋体"/>
          <w:spacing w:val="-1"/>
          <w:sz w:val="24"/>
          <w:szCs w:val="24"/>
        </w:rPr>
        <w:t>（一）能严格遵守法律法规、职业道德和行业规范。</w:t>
      </w:r>
    </w:p>
    <w:p w14:paraId="08C517E8">
      <w:pPr>
        <w:spacing w:before="254" w:line="391" w:lineRule="auto"/>
        <w:ind w:firstLine="491"/>
        <w:rPr>
          <w:rFonts w:ascii="宋体" w:hAnsi="宋体" w:eastAsia="宋体" w:cs="宋体"/>
          <w:sz w:val="24"/>
          <w:szCs w:val="24"/>
        </w:rPr>
      </w:pPr>
      <w:r>
        <w:rPr>
          <w:rFonts w:ascii="宋体" w:hAnsi="宋体" w:eastAsia="宋体" w:cs="宋体"/>
          <w:spacing w:val="-2"/>
          <w:sz w:val="24"/>
          <w:szCs w:val="24"/>
        </w:rPr>
        <w:t>（二）不得有以下违法违规行为：1.围标串标；以他人名义或者其他方式弄虚作假投标；出让出租资格、资质证书供他人投标；恶意竞标、强揽工程；以暴力、威胁、利</w:t>
      </w:r>
      <w:r>
        <w:rPr>
          <w:rFonts w:ascii="宋体" w:hAnsi="宋体" w:eastAsia="宋体" w:cs="宋体"/>
          <w:spacing w:val="-1"/>
          <w:sz w:val="24"/>
          <w:szCs w:val="24"/>
        </w:rPr>
        <w:t>诱等手段阻止或者控制其他潜在投标人参与</w:t>
      </w:r>
      <w:r>
        <w:rPr>
          <w:rFonts w:ascii="宋体" w:hAnsi="宋体" w:eastAsia="宋体" w:cs="宋体"/>
          <w:spacing w:val="-2"/>
          <w:sz w:val="24"/>
          <w:szCs w:val="24"/>
        </w:rPr>
        <w:t>招投标活动。2.向招投标监督部门、交易中</w:t>
      </w:r>
      <w:r>
        <w:rPr>
          <w:rFonts w:ascii="宋体" w:hAnsi="宋体" w:eastAsia="宋体" w:cs="宋体"/>
          <w:spacing w:val="-1"/>
          <w:sz w:val="24"/>
          <w:szCs w:val="24"/>
        </w:rPr>
        <w:t>心、招标人、招标代理机构、评审委员会及</w:t>
      </w:r>
      <w:r>
        <w:rPr>
          <w:rFonts w:ascii="宋体" w:hAnsi="宋体" w:eastAsia="宋体" w:cs="宋体"/>
          <w:spacing w:val="-2"/>
          <w:sz w:val="24"/>
          <w:szCs w:val="24"/>
        </w:rPr>
        <w:t>其成员等当事主体赠送财物。3.投标截止后</w:t>
      </w:r>
      <w:r>
        <w:rPr>
          <w:rFonts w:ascii="宋体" w:hAnsi="宋体" w:eastAsia="宋体" w:cs="宋体"/>
          <w:spacing w:val="-1"/>
          <w:sz w:val="24"/>
          <w:szCs w:val="24"/>
        </w:rPr>
        <w:t>至中标人确定前，修改或者撤销投标文件。</w:t>
      </w:r>
      <w:r>
        <w:rPr>
          <w:rFonts w:ascii="宋体" w:hAnsi="宋体" w:eastAsia="宋体" w:cs="宋体"/>
          <w:spacing w:val="-2"/>
          <w:sz w:val="24"/>
          <w:szCs w:val="24"/>
        </w:rPr>
        <w:t>4.在被确定为中标人后无正当理由：不按照招标文件和投标文件与招标人签订合同；在签订合同时向招标人提出附加条件、或者改</w:t>
      </w:r>
      <w:r>
        <w:rPr>
          <w:rFonts w:ascii="宋体" w:hAnsi="宋体" w:eastAsia="宋体" w:cs="宋体"/>
          <w:spacing w:val="-1"/>
          <w:sz w:val="24"/>
          <w:szCs w:val="24"/>
        </w:rPr>
        <w:t>变投标文件的实质性内容；放弃中标；不按</w:t>
      </w:r>
      <w:r>
        <w:rPr>
          <w:rFonts w:ascii="宋体" w:hAnsi="宋体" w:eastAsia="宋体" w:cs="宋体"/>
          <w:spacing w:val="-2"/>
          <w:sz w:val="24"/>
          <w:szCs w:val="24"/>
        </w:rPr>
        <w:t>照招标文件的规定提交履约保证金。5.招投</w:t>
      </w:r>
      <w:r>
        <w:rPr>
          <w:rFonts w:ascii="宋体" w:hAnsi="宋体" w:eastAsia="宋体" w:cs="宋体"/>
          <w:spacing w:val="-1"/>
          <w:sz w:val="24"/>
          <w:szCs w:val="24"/>
        </w:rPr>
        <w:t>标法规定的其它违法违规行为。</w:t>
      </w:r>
    </w:p>
    <w:p w14:paraId="57D36F1B">
      <w:pPr>
        <w:spacing w:before="254" w:line="350" w:lineRule="auto"/>
        <w:ind w:left="1" w:firstLine="490"/>
        <w:rPr>
          <w:rFonts w:ascii="宋体" w:hAnsi="宋体" w:eastAsia="宋体" w:cs="宋体"/>
          <w:sz w:val="24"/>
          <w:szCs w:val="24"/>
        </w:rPr>
      </w:pPr>
      <w:r>
        <w:rPr>
          <w:rFonts w:ascii="宋体" w:hAnsi="宋体" w:eastAsia="宋体" w:cs="宋体"/>
          <w:spacing w:val="-8"/>
          <w:sz w:val="24"/>
          <w:szCs w:val="24"/>
        </w:rPr>
        <w:t>（三）若我公司（单位）及相关参与人员违背以上承</w:t>
      </w:r>
      <w:r>
        <w:rPr>
          <w:rFonts w:ascii="宋体" w:hAnsi="宋体" w:eastAsia="宋体" w:cs="宋体"/>
          <w:spacing w:val="-9"/>
          <w:sz w:val="24"/>
          <w:szCs w:val="24"/>
        </w:rPr>
        <w:t>诺事项，即被视为失信企业（法</w:t>
      </w:r>
      <w:r>
        <w:rPr>
          <w:rFonts w:ascii="宋体" w:hAnsi="宋体" w:eastAsia="宋体" w:cs="宋体"/>
          <w:spacing w:val="-1"/>
          <w:sz w:val="24"/>
          <w:szCs w:val="24"/>
        </w:rPr>
        <w:t>人</w:t>
      </w:r>
      <w:r>
        <w:rPr>
          <w:rFonts w:ascii="宋体" w:hAnsi="宋体" w:eastAsia="宋体" w:cs="宋体"/>
          <w:spacing w:val="-4"/>
          <w:sz w:val="24"/>
          <w:szCs w:val="24"/>
        </w:rPr>
        <w:t>），</w:t>
      </w:r>
      <w:r>
        <w:rPr>
          <w:rFonts w:ascii="宋体" w:hAnsi="宋体" w:eastAsia="宋体" w:cs="宋体"/>
          <w:spacing w:val="-1"/>
          <w:sz w:val="24"/>
          <w:szCs w:val="24"/>
        </w:rPr>
        <w:t>依据《关于对公共资源交易领域严重失信主</w:t>
      </w:r>
      <w:r>
        <w:rPr>
          <w:rFonts w:ascii="宋体" w:hAnsi="宋体" w:eastAsia="宋体" w:cs="宋体"/>
          <w:spacing w:val="-2"/>
          <w:sz w:val="24"/>
          <w:szCs w:val="24"/>
        </w:rPr>
        <w:t>体开展联合惩戒的备忘录》（发改法</w:t>
      </w:r>
      <w:r>
        <w:rPr>
          <w:rFonts w:ascii="宋体" w:hAnsi="宋体" w:eastAsia="宋体" w:cs="宋体"/>
          <w:spacing w:val="-4"/>
          <w:sz w:val="24"/>
          <w:szCs w:val="24"/>
        </w:rPr>
        <w:t>规[2018]457</w:t>
      </w:r>
      <w:r>
        <w:rPr>
          <w:rFonts w:ascii="宋体" w:hAnsi="宋体" w:eastAsia="宋体" w:cs="宋体"/>
          <w:spacing w:val="-45"/>
          <w:sz w:val="24"/>
          <w:szCs w:val="24"/>
        </w:rPr>
        <w:t xml:space="preserve"> </w:t>
      </w:r>
      <w:r>
        <w:rPr>
          <w:rFonts w:ascii="宋体" w:hAnsi="宋体" w:eastAsia="宋体" w:cs="宋体"/>
          <w:spacing w:val="-4"/>
          <w:sz w:val="24"/>
          <w:szCs w:val="24"/>
        </w:rPr>
        <w:t>号</w:t>
      </w:r>
      <w:r>
        <w:rPr>
          <w:rFonts w:ascii="宋体" w:hAnsi="宋体" w:eastAsia="宋体" w:cs="宋体"/>
          <w:sz w:val="24"/>
          <w:szCs w:val="24"/>
        </w:rPr>
        <w:t>），</w:t>
      </w:r>
      <w:r>
        <w:rPr>
          <w:rFonts w:ascii="宋体" w:hAnsi="宋体" w:eastAsia="宋体" w:cs="宋体"/>
          <w:spacing w:val="-71"/>
          <w:sz w:val="24"/>
          <w:szCs w:val="24"/>
        </w:rPr>
        <w:t xml:space="preserve"> </w:t>
      </w:r>
      <w:r>
        <w:rPr>
          <w:rFonts w:ascii="宋体" w:hAnsi="宋体" w:eastAsia="宋体" w:cs="宋体"/>
          <w:spacing w:val="-4"/>
          <w:sz w:val="24"/>
          <w:szCs w:val="24"/>
        </w:rPr>
        <w:t>自愿接受</w:t>
      </w:r>
      <w:r>
        <w:rPr>
          <w:rFonts w:ascii="宋体" w:hAnsi="宋体" w:eastAsia="宋体" w:cs="宋体"/>
          <w:spacing w:val="-33"/>
          <w:sz w:val="24"/>
          <w:szCs w:val="24"/>
        </w:rPr>
        <w:t xml:space="preserve"> </w:t>
      </w:r>
      <w:r>
        <w:rPr>
          <w:rFonts w:ascii="宋体" w:hAnsi="宋体" w:eastAsia="宋体" w:cs="宋体"/>
          <w:spacing w:val="-4"/>
          <w:sz w:val="24"/>
          <w:szCs w:val="24"/>
        </w:rPr>
        <w:t>1</w:t>
      </w:r>
      <w:r>
        <w:rPr>
          <w:rFonts w:ascii="宋体" w:hAnsi="宋体" w:eastAsia="宋体" w:cs="宋体"/>
          <w:spacing w:val="-48"/>
          <w:sz w:val="24"/>
          <w:szCs w:val="24"/>
        </w:rPr>
        <w:t xml:space="preserve"> </w:t>
      </w:r>
      <w:r>
        <w:rPr>
          <w:rFonts w:ascii="宋体" w:hAnsi="宋体" w:eastAsia="宋体" w:cs="宋体"/>
          <w:spacing w:val="-4"/>
          <w:sz w:val="24"/>
          <w:szCs w:val="24"/>
        </w:rPr>
        <w:t>至</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50"/>
          <w:sz w:val="24"/>
          <w:szCs w:val="24"/>
        </w:rPr>
        <w:t xml:space="preserve"> </w:t>
      </w:r>
      <w:r>
        <w:rPr>
          <w:rFonts w:ascii="宋体" w:hAnsi="宋体" w:eastAsia="宋体" w:cs="宋体"/>
          <w:spacing w:val="-4"/>
          <w:sz w:val="24"/>
          <w:szCs w:val="24"/>
        </w:rPr>
        <w:t>年内限制参与公共</w:t>
      </w:r>
      <w:r>
        <w:rPr>
          <w:rFonts w:ascii="宋体" w:hAnsi="宋体" w:eastAsia="宋体" w:cs="宋体"/>
          <w:spacing w:val="-5"/>
          <w:sz w:val="24"/>
          <w:szCs w:val="24"/>
        </w:rPr>
        <w:t>资源交易活动。</w:t>
      </w:r>
    </w:p>
    <w:p w14:paraId="759FA045">
      <w:pPr>
        <w:pStyle w:val="4"/>
        <w:spacing w:line="355" w:lineRule="auto"/>
      </w:pPr>
    </w:p>
    <w:p w14:paraId="70F679FD">
      <w:pPr>
        <w:pStyle w:val="4"/>
        <w:spacing w:line="356" w:lineRule="auto"/>
      </w:pPr>
    </w:p>
    <w:p w14:paraId="682CA48B">
      <w:pPr>
        <w:spacing w:before="79" w:line="219" w:lineRule="auto"/>
        <w:ind w:left="3601"/>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17"/>
          <w:sz w:val="24"/>
          <w:szCs w:val="24"/>
        </w:rPr>
        <w:t>：（</w:t>
      </w:r>
      <w:r>
        <w:rPr>
          <w:rFonts w:ascii="宋体" w:hAnsi="宋体" w:eastAsia="宋体" w:cs="宋体"/>
          <w:spacing w:val="2"/>
          <w:sz w:val="24"/>
          <w:szCs w:val="24"/>
        </w:rPr>
        <w:t>签字或盖章）</w:t>
      </w:r>
    </w:p>
    <w:p w14:paraId="3BADF3BE">
      <w:pPr>
        <w:spacing w:before="255" w:line="219" w:lineRule="auto"/>
        <w:ind w:left="3603"/>
        <w:rPr>
          <w:rFonts w:ascii="宋体" w:hAnsi="宋体" w:eastAsia="宋体" w:cs="宋体"/>
          <w:sz w:val="24"/>
          <w:szCs w:val="24"/>
        </w:rPr>
      </w:pPr>
      <w:r>
        <w:rPr>
          <w:rFonts w:ascii="宋体" w:hAnsi="宋体" w:eastAsia="宋体" w:cs="宋体"/>
          <w:spacing w:val="3"/>
          <w:sz w:val="24"/>
          <w:szCs w:val="24"/>
        </w:rPr>
        <w:t>投标人</w:t>
      </w:r>
      <w:r>
        <w:rPr>
          <w:rFonts w:ascii="宋体" w:hAnsi="宋体" w:eastAsia="宋体" w:cs="宋体"/>
          <w:spacing w:val="-16"/>
          <w:sz w:val="24"/>
          <w:szCs w:val="24"/>
        </w:rPr>
        <w:t>：（</w:t>
      </w:r>
      <w:r>
        <w:rPr>
          <w:rFonts w:ascii="宋体" w:hAnsi="宋体" w:eastAsia="宋体" w:cs="宋体"/>
          <w:spacing w:val="3"/>
          <w:sz w:val="24"/>
          <w:szCs w:val="24"/>
        </w:rPr>
        <w:t>盖章）</w:t>
      </w:r>
    </w:p>
    <w:p w14:paraId="2A46E214">
      <w:pPr>
        <w:spacing w:before="257" w:line="219" w:lineRule="auto"/>
        <w:ind w:left="3600"/>
        <w:rPr>
          <w:rFonts w:ascii="宋体" w:hAnsi="宋体" w:eastAsia="宋体" w:cs="宋体"/>
          <w:sz w:val="24"/>
          <w:szCs w:val="24"/>
        </w:rPr>
      </w:pPr>
      <w:r>
        <w:rPr>
          <w:rFonts w:ascii="宋体" w:hAnsi="宋体" w:eastAsia="宋体" w:cs="宋体"/>
          <w:spacing w:val="-3"/>
          <w:sz w:val="24"/>
          <w:szCs w:val="24"/>
        </w:rPr>
        <w:t>承诺时间： 年</w:t>
      </w:r>
      <w:r>
        <w:rPr>
          <w:rFonts w:ascii="宋体" w:hAnsi="宋体" w:eastAsia="宋体" w:cs="宋体"/>
          <w:spacing w:val="16"/>
          <w:sz w:val="24"/>
          <w:szCs w:val="24"/>
        </w:rPr>
        <w:t xml:space="preserve"> </w:t>
      </w:r>
      <w:r>
        <w:rPr>
          <w:rFonts w:ascii="宋体" w:hAnsi="宋体" w:eastAsia="宋体" w:cs="宋体"/>
          <w:spacing w:val="-3"/>
          <w:sz w:val="24"/>
          <w:szCs w:val="24"/>
        </w:rPr>
        <w:t>月</w:t>
      </w:r>
      <w:r>
        <w:rPr>
          <w:rFonts w:ascii="宋体" w:hAnsi="宋体" w:eastAsia="宋体" w:cs="宋体"/>
          <w:spacing w:val="51"/>
          <w:sz w:val="24"/>
          <w:szCs w:val="24"/>
        </w:rPr>
        <w:t xml:space="preserve"> </w:t>
      </w:r>
      <w:r>
        <w:rPr>
          <w:rFonts w:ascii="宋体" w:hAnsi="宋体" w:eastAsia="宋体" w:cs="宋体"/>
          <w:spacing w:val="-3"/>
          <w:sz w:val="24"/>
          <w:szCs w:val="24"/>
        </w:rPr>
        <w:t>日</w:t>
      </w:r>
    </w:p>
    <w:p w14:paraId="28F5BC53">
      <w:pPr>
        <w:pStyle w:val="4"/>
        <w:spacing w:line="294" w:lineRule="auto"/>
      </w:pPr>
    </w:p>
    <w:p w14:paraId="1F481194">
      <w:pPr>
        <w:spacing w:before="78" w:line="219" w:lineRule="auto"/>
        <w:ind w:left="480"/>
        <w:rPr>
          <w:rFonts w:ascii="宋体" w:hAnsi="宋体" w:eastAsia="宋体" w:cs="宋体"/>
          <w:sz w:val="24"/>
          <w:szCs w:val="24"/>
        </w:rPr>
      </w:pPr>
      <w:r>
        <w:rPr>
          <w:rFonts w:ascii="宋体" w:hAnsi="宋体" w:eastAsia="宋体" w:cs="宋体"/>
          <w:b/>
          <w:bCs/>
          <w:spacing w:val="-2"/>
          <w:sz w:val="24"/>
          <w:szCs w:val="24"/>
        </w:rPr>
        <w:t>注：本承诺书效力和作用等同投标保证金，其有效期与投标有效期一致。</w:t>
      </w:r>
    </w:p>
    <w:p w14:paraId="761D43D9">
      <w:pPr>
        <w:spacing w:line="219" w:lineRule="auto"/>
        <w:rPr>
          <w:rFonts w:ascii="宋体" w:hAnsi="宋体" w:eastAsia="宋体" w:cs="宋体"/>
          <w:sz w:val="24"/>
          <w:szCs w:val="24"/>
        </w:rPr>
        <w:sectPr>
          <w:footerReference r:id="rId43" w:type="default"/>
          <w:pgSz w:w="11906" w:h="16839"/>
          <w:pgMar w:top="1424" w:right="1417" w:bottom="1166" w:left="1424" w:header="0" w:footer="952" w:gutter="0"/>
          <w:pgNumType w:fmt="decimal"/>
          <w:cols w:space="720" w:num="1"/>
        </w:sectPr>
      </w:pPr>
    </w:p>
    <w:p w14:paraId="0A0132AA">
      <w:pPr>
        <w:spacing w:before="63" w:line="224" w:lineRule="auto"/>
        <w:ind w:left="1328"/>
        <w:outlineLvl w:val="1"/>
        <w:rPr>
          <w:rFonts w:ascii="宋体" w:hAnsi="宋体" w:eastAsia="宋体" w:cs="宋体"/>
          <w:sz w:val="31"/>
          <w:szCs w:val="31"/>
        </w:rPr>
      </w:pPr>
      <w:bookmarkStart w:id="10" w:name="_Toc14144"/>
      <w:r>
        <w:rPr>
          <w:rFonts w:ascii="宋体" w:hAnsi="宋体" w:eastAsia="宋体" w:cs="宋体"/>
          <w:b/>
          <w:bCs/>
          <w:spacing w:val="7"/>
          <w:sz w:val="31"/>
          <w:szCs w:val="31"/>
        </w:rPr>
        <w:t>榆林市政府采购服务类项目供应商信用承诺书</w:t>
      </w:r>
      <w:bookmarkEnd w:id="10"/>
    </w:p>
    <w:p w14:paraId="3665642A">
      <w:pPr>
        <w:spacing w:before="234" w:line="219" w:lineRule="auto"/>
        <w:ind w:left="487"/>
        <w:rPr>
          <w:rFonts w:ascii="宋体" w:hAnsi="宋体" w:eastAsia="宋体" w:cs="宋体"/>
          <w:sz w:val="24"/>
          <w:szCs w:val="24"/>
        </w:rPr>
      </w:pPr>
      <w:r>
        <w:rPr>
          <w:rFonts w:ascii="宋体" w:hAnsi="宋体" w:eastAsia="宋体" w:cs="宋体"/>
          <w:spacing w:val="-3"/>
          <w:sz w:val="24"/>
          <w:szCs w:val="24"/>
        </w:rPr>
        <w:t>市场主体名称：</w:t>
      </w:r>
      <w:r>
        <w:rPr>
          <w:rFonts w:ascii="宋体" w:hAnsi="宋体" w:eastAsia="宋体" w:cs="宋体"/>
          <w:sz w:val="24"/>
          <w:szCs w:val="24"/>
          <w:u w:val="single" w:color="auto"/>
        </w:rPr>
        <w:t xml:space="preserve">                                 </w:t>
      </w:r>
    </w:p>
    <w:p w14:paraId="6257DCD7">
      <w:pPr>
        <w:spacing w:before="179" w:line="219" w:lineRule="auto"/>
        <w:ind w:left="480"/>
        <w:rPr>
          <w:rFonts w:ascii="宋体" w:hAnsi="宋体" w:eastAsia="宋体" w:cs="宋体"/>
          <w:sz w:val="24"/>
          <w:szCs w:val="24"/>
        </w:rPr>
      </w:pPr>
      <w:r>
        <w:rPr>
          <w:rFonts w:ascii="宋体" w:hAnsi="宋体" w:eastAsia="宋体" w:cs="宋体"/>
          <w:spacing w:val="-1"/>
          <w:sz w:val="24"/>
          <w:szCs w:val="24"/>
        </w:rPr>
        <w:t>证件类型：统一社会信用代码</w:t>
      </w:r>
    </w:p>
    <w:p w14:paraId="0945C87F">
      <w:pPr>
        <w:spacing w:before="184" w:line="219" w:lineRule="auto"/>
        <w:ind w:left="480"/>
        <w:rPr>
          <w:rFonts w:ascii="宋体" w:hAnsi="宋体" w:eastAsia="宋体" w:cs="宋体"/>
          <w:sz w:val="24"/>
          <w:szCs w:val="24"/>
        </w:rPr>
      </w:pPr>
      <w:r>
        <w:rPr>
          <w:rFonts w:ascii="宋体" w:hAnsi="宋体" w:eastAsia="宋体" w:cs="宋体"/>
          <w:spacing w:val="-2"/>
          <w:sz w:val="24"/>
          <w:szCs w:val="24"/>
        </w:rPr>
        <w:t>证件号码：</w:t>
      </w:r>
      <w:r>
        <w:rPr>
          <w:rFonts w:ascii="宋体" w:hAnsi="宋体" w:eastAsia="宋体" w:cs="宋体"/>
          <w:sz w:val="24"/>
          <w:szCs w:val="24"/>
          <w:u w:val="single" w:color="auto"/>
        </w:rPr>
        <w:t xml:space="preserve">                                      </w:t>
      </w:r>
    </w:p>
    <w:p w14:paraId="36798D45">
      <w:pPr>
        <w:spacing w:before="181" w:line="219" w:lineRule="auto"/>
        <w:ind w:left="481"/>
        <w:rPr>
          <w:rFonts w:ascii="宋体" w:hAnsi="宋体" w:eastAsia="宋体" w:cs="宋体"/>
          <w:sz w:val="24"/>
          <w:szCs w:val="24"/>
        </w:rPr>
      </w:pPr>
      <w:r>
        <w:rPr>
          <w:rFonts w:ascii="宋体" w:hAnsi="宋体" w:eastAsia="宋体" w:cs="宋体"/>
          <w:spacing w:val="-3"/>
          <w:sz w:val="24"/>
          <w:szCs w:val="24"/>
        </w:rPr>
        <w:t>法人代表：</w:t>
      </w:r>
      <w:r>
        <w:rPr>
          <w:rFonts w:ascii="宋体" w:hAnsi="宋体" w:eastAsia="宋体" w:cs="宋体"/>
          <w:sz w:val="24"/>
          <w:szCs w:val="24"/>
          <w:u w:val="single" w:color="auto"/>
        </w:rPr>
        <w:t xml:space="preserve">                                      </w:t>
      </w:r>
    </w:p>
    <w:p w14:paraId="74AD82AE">
      <w:pPr>
        <w:spacing w:before="183" w:line="219" w:lineRule="auto"/>
        <w:ind w:left="480"/>
        <w:rPr>
          <w:rFonts w:ascii="宋体" w:hAnsi="宋体" w:eastAsia="宋体" w:cs="宋体"/>
          <w:sz w:val="24"/>
          <w:szCs w:val="24"/>
        </w:rPr>
      </w:pPr>
      <w:r>
        <w:rPr>
          <w:rFonts w:ascii="宋体" w:hAnsi="宋体" w:eastAsia="宋体" w:cs="宋体"/>
          <w:spacing w:val="-6"/>
          <w:sz w:val="24"/>
          <w:szCs w:val="24"/>
        </w:rPr>
        <w:t>承诺有效期限：</w:t>
      </w:r>
      <w:r>
        <w:rPr>
          <w:rFonts w:ascii="宋体" w:hAnsi="宋体" w:eastAsia="宋体" w:cs="宋体"/>
          <w:spacing w:val="-6"/>
          <w:sz w:val="24"/>
          <w:szCs w:val="24"/>
          <w:u w:val="single" w:color="auto"/>
        </w:rPr>
        <w:t xml:space="preserve">   年</w:t>
      </w:r>
      <w:r>
        <w:rPr>
          <w:rFonts w:ascii="宋体" w:hAnsi="宋体" w:eastAsia="宋体" w:cs="宋体"/>
          <w:spacing w:val="5"/>
          <w:sz w:val="24"/>
          <w:szCs w:val="24"/>
          <w:u w:val="single" w:color="auto"/>
        </w:rPr>
        <w:t xml:space="preserve">   </w:t>
      </w:r>
      <w:r>
        <w:rPr>
          <w:rFonts w:ascii="宋体" w:hAnsi="宋体" w:eastAsia="宋体" w:cs="宋体"/>
          <w:spacing w:val="-6"/>
          <w:sz w:val="24"/>
          <w:szCs w:val="24"/>
          <w:u w:val="single" w:color="auto"/>
        </w:rPr>
        <w:t>月</w:t>
      </w:r>
      <w:r>
        <w:rPr>
          <w:rFonts w:ascii="宋体" w:hAnsi="宋体" w:eastAsia="宋体" w:cs="宋体"/>
          <w:spacing w:val="17"/>
          <w:sz w:val="24"/>
          <w:szCs w:val="24"/>
          <w:u w:val="single" w:color="auto"/>
        </w:rPr>
        <w:t xml:space="preserve">   </w:t>
      </w:r>
      <w:r>
        <w:rPr>
          <w:rFonts w:ascii="宋体" w:hAnsi="宋体" w:eastAsia="宋体" w:cs="宋体"/>
          <w:spacing w:val="-6"/>
          <w:sz w:val="24"/>
          <w:szCs w:val="24"/>
          <w:u w:val="single" w:color="auto"/>
        </w:rPr>
        <w:t>日—</w:t>
      </w:r>
      <w:r>
        <w:rPr>
          <w:rFonts w:ascii="宋体" w:hAnsi="宋体" w:eastAsia="宋体" w:cs="宋体"/>
          <w:spacing w:val="2"/>
          <w:sz w:val="24"/>
          <w:szCs w:val="24"/>
          <w:u w:val="single" w:color="auto"/>
        </w:rPr>
        <w:t xml:space="preserve">    </w:t>
      </w:r>
      <w:r>
        <w:rPr>
          <w:rFonts w:ascii="宋体" w:hAnsi="宋体" w:eastAsia="宋体" w:cs="宋体"/>
          <w:spacing w:val="-6"/>
          <w:sz w:val="24"/>
          <w:szCs w:val="24"/>
          <w:u w:val="single" w:color="auto"/>
        </w:rPr>
        <w:t>年</w:t>
      </w:r>
      <w:r>
        <w:rPr>
          <w:rFonts w:ascii="宋体" w:hAnsi="宋体" w:eastAsia="宋体" w:cs="宋体"/>
          <w:spacing w:val="5"/>
          <w:sz w:val="24"/>
          <w:szCs w:val="24"/>
          <w:u w:val="single" w:color="auto"/>
        </w:rPr>
        <w:t xml:space="preserve">   </w:t>
      </w:r>
      <w:r>
        <w:rPr>
          <w:rFonts w:ascii="宋体" w:hAnsi="宋体" w:eastAsia="宋体" w:cs="宋体"/>
          <w:spacing w:val="-6"/>
          <w:sz w:val="24"/>
          <w:szCs w:val="24"/>
          <w:u w:val="single" w:color="auto"/>
        </w:rPr>
        <w:t>月</w:t>
      </w:r>
      <w:r>
        <w:rPr>
          <w:rFonts w:ascii="宋体" w:hAnsi="宋体" w:eastAsia="宋体" w:cs="宋体"/>
          <w:spacing w:val="17"/>
          <w:sz w:val="24"/>
          <w:szCs w:val="24"/>
          <w:u w:val="single" w:color="auto"/>
        </w:rPr>
        <w:t xml:space="preserve">   </w:t>
      </w:r>
      <w:r>
        <w:rPr>
          <w:rFonts w:ascii="宋体" w:hAnsi="宋体" w:eastAsia="宋体" w:cs="宋体"/>
          <w:spacing w:val="-6"/>
          <w:sz w:val="24"/>
          <w:szCs w:val="24"/>
          <w:u w:val="single" w:color="auto"/>
        </w:rPr>
        <w:t>日</w:t>
      </w:r>
    </w:p>
    <w:p w14:paraId="03365AE2">
      <w:pPr>
        <w:spacing w:before="181" w:line="219" w:lineRule="auto"/>
        <w:ind w:left="480"/>
        <w:rPr>
          <w:rFonts w:ascii="宋体" w:hAnsi="宋体" w:eastAsia="宋体" w:cs="宋体"/>
          <w:sz w:val="24"/>
          <w:szCs w:val="24"/>
        </w:rPr>
      </w:pPr>
      <w:r>
        <w:rPr>
          <w:rFonts w:ascii="宋体" w:hAnsi="宋体" w:eastAsia="宋体" w:cs="宋体"/>
          <w:spacing w:val="-2"/>
          <w:sz w:val="24"/>
          <w:szCs w:val="24"/>
        </w:rPr>
        <w:t>承诺内容：</w:t>
      </w:r>
    </w:p>
    <w:p w14:paraId="5C5194E6">
      <w:pPr>
        <w:spacing w:before="121" w:line="311" w:lineRule="auto"/>
        <w:ind w:left="9" w:right="8" w:firstLine="474"/>
        <w:rPr>
          <w:rFonts w:ascii="宋体" w:hAnsi="宋体" w:eastAsia="宋体" w:cs="宋体"/>
          <w:sz w:val="24"/>
          <w:szCs w:val="24"/>
        </w:rPr>
      </w:pPr>
      <w:r>
        <w:rPr>
          <w:rFonts w:ascii="宋体" w:hAnsi="宋体" w:eastAsia="宋体" w:cs="宋体"/>
          <w:spacing w:val="-2"/>
          <w:sz w:val="24"/>
          <w:szCs w:val="24"/>
        </w:rPr>
        <w:t>为维护公开、公平、公正的政府采购市场秩序，树立诚实守信的政府采购供应商形象，本单位自愿做出以下承诺：</w:t>
      </w:r>
    </w:p>
    <w:p w14:paraId="294A2C35">
      <w:pPr>
        <w:spacing w:before="1" w:line="265" w:lineRule="auto"/>
        <w:ind w:left="1" w:right="8" w:firstLine="482"/>
        <w:rPr>
          <w:rFonts w:ascii="宋体" w:hAnsi="宋体" w:eastAsia="宋体" w:cs="宋体"/>
          <w:sz w:val="24"/>
          <w:szCs w:val="24"/>
        </w:rPr>
      </w:pPr>
      <w:r>
        <w:rPr>
          <w:rFonts w:ascii="宋体" w:hAnsi="宋体" w:eastAsia="宋体" w:cs="宋体"/>
          <w:spacing w:val="-2"/>
          <w:sz w:val="24"/>
          <w:szCs w:val="24"/>
        </w:rPr>
        <w:t>一、承诺本单位严格遵守国家法律、法规和规章，全面履行应尽的责任和义务，全</w:t>
      </w:r>
      <w:r>
        <w:rPr>
          <w:rFonts w:ascii="宋体" w:hAnsi="宋体" w:eastAsia="宋体" w:cs="宋体"/>
          <w:spacing w:val="1"/>
          <w:sz w:val="24"/>
          <w:szCs w:val="24"/>
        </w:rPr>
        <w:t>面做到履约守信，具备《政府采购法》第二十二条第一款规定的条件;</w:t>
      </w:r>
    </w:p>
    <w:p w14:paraId="1F90854F">
      <w:pPr>
        <w:spacing w:before="120" w:line="280" w:lineRule="auto"/>
        <w:ind w:right="8" w:firstLine="484"/>
        <w:rPr>
          <w:rFonts w:ascii="宋体" w:hAnsi="宋体" w:eastAsia="宋体" w:cs="宋体"/>
          <w:sz w:val="24"/>
          <w:szCs w:val="24"/>
        </w:rPr>
      </w:pPr>
      <w:r>
        <w:rPr>
          <w:rFonts w:ascii="宋体" w:hAnsi="宋体" w:eastAsia="宋体" w:cs="宋体"/>
          <w:spacing w:val="-2"/>
          <w:sz w:val="24"/>
          <w:szCs w:val="24"/>
        </w:rPr>
        <w:t>二、承诺本单位提供给注册登记部门、行业管理部门、司法部门、行业组织以及在政府采购活动中提交的所有资料均合法、真实、有效，无任何伪造、修改、虚假成份，</w:t>
      </w:r>
      <w:r>
        <w:rPr>
          <w:rFonts w:ascii="宋体" w:hAnsi="宋体" w:eastAsia="宋体" w:cs="宋体"/>
          <w:spacing w:val="-1"/>
          <w:sz w:val="24"/>
          <w:szCs w:val="24"/>
        </w:rPr>
        <w:t>并对所提供资料的真实性负责；</w:t>
      </w:r>
    </w:p>
    <w:p w14:paraId="0F84A479">
      <w:pPr>
        <w:spacing w:before="122" w:line="265" w:lineRule="auto"/>
        <w:ind w:left="2" w:right="8" w:firstLine="478"/>
        <w:rPr>
          <w:rFonts w:ascii="宋体" w:hAnsi="宋体" w:eastAsia="宋体" w:cs="宋体"/>
          <w:sz w:val="24"/>
          <w:szCs w:val="24"/>
        </w:rPr>
      </w:pPr>
      <w:r>
        <w:rPr>
          <w:rFonts w:ascii="宋体" w:hAnsi="宋体" w:eastAsia="宋体" w:cs="宋体"/>
          <w:spacing w:val="-2"/>
          <w:sz w:val="24"/>
          <w:szCs w:val="24"/>
        </w:rPr>
        <w:t>三、承诺本单位严格依法开展生产经营活动，主动接受行业监管，自愿接受依法开</w:t>
      </w:r>
      <w:r>
        <w:rPr>
          <w:rFonts w:ascii="宋体" w:hAnsi="宋体" w:eastAsia="宋体" w:cs="宋体"/>
          <w:sz w:val="24"/>
          <w:szCs w:val="24"/>
        </w:rPr>
        <w:t>展的日常检查；违法失信经营后将自愿接受约束和</w:t>
      </w:r>
      <w:r>
        <w:rPr>
          <w:rFonts w:ascii="宋体" w:hAnsi="宋体" w:eastAsia="宋体" w:cs="宋体"/>
          <w:spacing w:val="-1"/>
          <w:sz w:val="24"/>
          <w:szCs w:val="24"/>
        </w:rPr>
        <w:t>惩戒，并依法承担相应责任；</w:t>
      </w:r>
    </w:p>
    <w:p w14:paraId="4AC4A59C">
      <w:pPr>
        <w:spacing w:before="118" w:line="219" w:lineRule="auto"/>
        <w:jc w:val="right"/>
        <w:rPr>
          <w:rFonts w:ascii="宋体" w:hAnsi="宋体" w:eastAsia="宋体" w:cs="宋体"/>
          <w:sz w:val="24"/>
          <w:szCs w:val="24"/>
        </w:rPr>
      </w:pPr>
      <w:r>
        <w:rPr>
          <w:rFonts w:ascii="宋体" w:hAnsi="宋体" w:eastAsia="宋体" w:cs="宋体"/>
          <w:spacing w:val="-3"/>
          <w:sz w:val="24"/>
          <w:szCs w:val="24"/>
        </w:rPr>
        <w:t>四、承诺本单位自觉接受行政管理部门、行业组织、社会公众、新闻舆论的监督；</w:t>
      </w:r>
    </w:p>
    <w:p w14:paraId="08C49F4F">
      <w:pPr>
        <w:spacing w:before="124" w:line="280" w:lineRule="auto"/>
        <w:ind w:left="1" w:firstLine="482"/>
        <w:rPr>
          <w:rFonts w:ascii="宋体" w:hAnsi="宋体" w:eastAsia="宋体" w:cs="宋体"/>
          <w:sz w:val="24"/>
          <w:szCs w:val="24"/>
        </w:rPr>
      </w:pPr>
      <w:r>
        <w:rPr>
          <w:rFonts w:ascii="宋体" w:hAnsi="宋体" w:eastAsia="宋体" w:cs="宋体"/>
          <w:spacing w:val="-3"/>
          <w:sz w:val="24"/>
          <w:szCs w:val="24"/>
        </w:rPr>
        <w:t>五、承诺本单位自我约束、</w:t>
      </w:r>
      <w:r>
        <w:rPr>
          <w:rFonts w:ascii="宋体" w:hAnsi="宋体" w:eastAsia="宋体" w:cs="宋体"/>
          <w:spacing w:val="-67"/>
          <w:sz w:val="24"/>
          <w:szCs w:val="24"/>
        </w:rPr>
        <w:t xml:space="preserve"> </w:t>
      </w:r>
      <w:r>
        <w:rPr>
          <w:rFonts w:ascii="宋体" w:hAnsi="宋体" w:eastAsia="宋体" w:cs="宋体"/>
          <w:spacing w:val="-3"/>
          <w:sz w:val="24"/>
          <w:szCs w:val="24"/>
        </w:rPr>
        <w:t>自我管理，重合同、守信用，不制假售假、商标侵权、</w:t>
      </w:r>
      <w:r>
        <w:rPr>
          <w:rFonts w:ascii="宋体" w:hAnsi="宋体" w:eastAsia="宋体" w:cs="宋体"/>
          <w:spacing w:val="-2"/>
          <w:sz w:val="24"/>
          <w:szCs w:val="24"/>
        </w:rPr>
        <w:t>虚假宣传、违约毁约、恶意逃债、偷税漏税、价格欺诈、垄断和不正当竞争，维护经营</w:t>
      </w:r>
      <w:r>
        <w:rPr>
          <w:rFonts w:ascii="宋体" w:hAnsi="宋体" w:eastAsia="宋体" w:cs="宋体"/>
          <w:spacing w:val="-1"/>
          <w:sz w:val="24"/>
          <w:szCs w:val="24"/>
        </w:rPr>
        <w:t>者、消费者的合法权益；</w:t>
      </w:r>
    </w:p>
    <w:p w14:paraId="078F1EF8">
      <w:pPr>
        <w:spacing w:before="118" w:line="265" w:lineRule="auto"/>
        <w:ind w:left="22" w:right="8" w:firstLine="460"/>
        <w:rPr>
          <w:rFonts w:ascii="宋体" w:hAnsi="宋体" w:eastAsia="宋体" w:cs="宋体"/>
          <w:sz w:val="24"/>
          <w:szCs w:val="24"/>
        </w:rPr>
      </w:pPr>
      <w:r>
        <w:rPr>
          <w:rFonts w:ascii="宋体" w:hAnsi="宋体" w:eastAsia="宋体" w:cs="宋体"/>
          <w:spacing w:val="-2"/>
          <w:sz w:val="24"/>
          <w:szCs w:val="24"/>
        </w:rPr>
        <w:t>六、承诺本单位提出政府采购质疑和投诉坚持依法依规、诚实信用原则，在全国范</w:t>
      </w:r>
      <w:r>
        <w:rPr>
          <w:rFonts w:ascii="宋体" w:hAnsi="宋体" w:eastAsia="宋体" w:cs="宋体"/>
          <w:spacing w:val="-3"/>
          <w:sz w:val="24"/>
          <w:szCs w:val="24"/>
        </w:rPr>
        <w:t>围</w:t>
      </w:r>
      <w:r>
        <w:rPr>
          <w:rFonts w:ascii="宋体" w:hAnsi="宋体" w:eastAsia="宋体" w:cs="宋体"/>
          <w:spacing w:val="-30"/>
          <w:sz w:val="24"/>
          <w:szCs w:val="24"/>
        </w:rPr>
        <w:t xml:space="preserve"> </w:t>
      </w:r>
      <w:r>
        <w:rPr>
          <w:rFonts w:ascii="宋体" w:hAnsi="宋体" w:eastAsia="宋体" w:cs="宋体"/>
          <w:spacing w:val="-3"/>
          <w:sz w:val="24"/>
          <w:szCs w:val="24"/>
        </w:rPr>
        <w:t>12</w:t>
      </w:r>
      <w:r>
        <w:rPr>
          <w:rFonts w:ascii="宋体" w:hAnsi="宋体" w:eastAsia="宋体" w:cs="宋体"/>
          <w:spacing w:val="-50"/>
          <w:sz w:val="24"/>
          <w:szCs w:val="24"/>
        </w:rPr>
        <w:t xml:space="preserve"> </w:t>
      </w:r>
      <w:r>
        <w:rPr>
          <w:rFonts w:ascii="宋体" w:hAnsi="宋体" w:eastAsia="宋体" w:cs="宋体"/>
          <w:spacing w:val="-3"/>
          <w:sz w:val="24"/>
          <w:szCs w:val="24"/>
        </w:rPr>
        <w:t>个月内没有三次以上查无实据的政府采购投诉；</w:t>
      </w:r>
    </w:p>
    <w:p w14:paraId="3B3E2634">
      <w:pPr>
        <w:spacing w:before="121" w:line="219" w:lineRule="auto"/>
        <w:ind w:left="480"/>
        <w:rPr>
          <w:rFonts w:ascii="宋体" w:hAnsi="宋体" w:eastAsia="宋体" w:cs="宋体"/>
          <w:sz w:val="24"/>
          <w:szCs w:val="24"/>
        </w:rPr>
      </w:pPr>
      <w:r>
        <w:rPr>
          <w:rFonts w:ascii="宋体" w:hAnsi="宋体" w:eastAsia="宋体" w:cs="宋体"/>
          <w:sz w:val="24"/>
          <w:szCs w:val="24"/>
        </w:rPr>
        <w:t>七、根据政府采购相关法律法规的规定需要作出的其他承诺</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247611B5">
      <w:pPr>
        <w:spacing w:before="121" w:line="288" w:lineRule="auto"/>
        <w:ind w:right="8" w:firstLine="483"/>
        <w:rPr>
          <w:rFonts w:ascii="宋体" w:hAnsi="宋体" w:eastAsia="宋体" w:cs="宋体"/>
          <w:sz w:val="24"/>
          <w:szCs w:val="24"/>
        </w:rPr>
      </w:pPr>
      <w:r>
        <w:rPr>
          <w:rFonts w:ascii="宋体" w:hAnsi="宋体" w:eastAsia="宋体" w:cs="宋体"/>
          <w:spacing w:val="-2"/>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299C019D">
      <w:pPr>
        <w:spacing w:before="120" w:line="219" w:lineRule="auto"/>
        <w:ind w:left="3600"/>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pacing w:val="3"/>
          <w:sz w:val="24"/>
          <w:szCs w:val="24"/>
        </w:rPr>
        <w:t>盖章）</w:t>
      </w:r>
    </w:p>
    <w:p w14:paraId="1272015C">
      <w:pPr>
        <w:spacing w:before="182" w:line="219" w:lineRule="auto"/>
        <w:ind w:left="3601"/>
        <w:rPr>
          <w:rFonts w:ascii="宋体" w:hAnsi="宋体" w:eastAsia="宋体" w:cs="宋体"/>
          <w:sz w:val="24"/>
          <w:szCs w:val="24"/>
        </w:rPr>
      </w:pPr>
      <w:r>
        <w:rPr>
          <w:rFonts w:ascii="宋体" w:hAnsi="宋体" w:eastAsia="宋体" w:cs="宋体"/>
          <w:spacing w:val="-2"/>
          <w:sz w:val="24"/>
          <w:szCs w:val="24"/>
        </w:rPr>
        <w:t>法定代表人（负责人</w:t>
      </w:r>
      <w:r>
        <w:rPr>
          <w:rFonts w:ascii="宋体" w:hAnsi="宋体" w:eastAsia="宋体" w:cs="宋体"/>
          <w:spacing w:val="3"/>
          <w:sz w:val="24"/>
          <w:szCs w:val="24"/>
        </w:rPr>
        <w:t>）：</w:t>
      </w:r>
    </w:p>
    <w:p w14:paraId="2093DAD2">
      <w:pPr>
        <w:spacing w:before="183" w:line="219" w:lineRule="auto"/>
        <w:ind w:left="3601"/>
        <w:rPr>
          <w:rFonts w:ascii="宋体" w:hAnsi="宋体" w:eastAsia="宋体" w:cs="宋体"/>
          <w:sz w:val="24"/>
          <w:szCs w:val="24"/>
        </w:rPr>
      </w:pPr>
      <w:r>
        <w:rPr>
          <w:rFonts w:ascii="宋体" w:hAnsi="宋体" w:eastAsia="宋体" w:cs="宋体"/>
          <w:spacing w:val="-1"/>
          <w:sz w:val="24"/>
          <w:szCs w:val="24"/>
        </w:rPr>
        <w:t>法定代表人（负责人）身份证号：</w:t>
      </w:r>
    </w:p>
    <w:p w14:paraId="227FA348">
      <w:pPr>
        <w:spacing w:before="181" w:line="219" w:lineRule="auto"/>
        <w:ind w:left="3600"/>
        <w:rPr>
          <w:rFonts w:ascii="宋体" w:hAnsi="宋体" w:eastAsia="宋体" w:cs="宋体"/>
          <w:sz w:val="24"/>
          <w:szCs w:val="24"/>
        </w:rPr>
      </w:pPr>
      <w:r>
        <w:rPr>
          <w:rFonts w:ascii="宋体" w:hAnsi="宋体" w:eastAsia="宋体" w:cs="宋体"/>
          <w:spacing w:val="-3"/>
          <w:sz w:val="24"/>
          <w:szCs w:val="24"/>
        </w:rPr>
        <w:t>承诺日期：  年</w:t>
      </w:r>
      <w:r>
        <w:rPr>
          <w:rFonts w:ascii="宋体" w:hAnsi="宋体" w:eastAsia="宋体" w:cs="宋体"/>
          <w:spacing w:val="9"/>
          <w:sz w:val="24"/>
          <w:szCs w:val="24"/>
        </w:rPr>
        <w:t xml:space="preserve">  </w:t>
      </w:r>
      <w:r>
        <w:rPr>
          <w:rFonts w:ascii="宋体" w:hAnsi="宋体" w:eastAsia="宋体" w:cs="宋体"/>
          <w:spacing w:val="-3"/>
          <w:sz w:val="24"/>
          <w:szCs w:val="24"/>
        </w:rPr>
        <w:t>月</w:t>
      </w:r>
      <w:r>
        <w:rPr>
          <w:rFonts w:ascii="宋体" w:hAnsi="宋体" w:eastAsia="宋体" w:cs="宋体"/>
          <w:spacing w:val="26"/>
          <w:sz w:val="24"/>
          <w:szCs w:val="24"/>
        </w:rPr>
        <w:t xml:space="preserve">  </w:t>
      </w:r>
      <w:r>
        <w:rPr>
          <w:rFonts w:ascii="宋体" w:hAnsi="宋体" w:eastAsia="宋体" w:cs="宋体"/>
          <w:spacing w:val="-3"/>
          <w:sz w:val="24"/>
          <w:szCs w:val="24"/>
        </w:rPr>
        <w:t>日</w:t>
      </w:r>
    </w:p>
    <w:p w14:paraId="757F0E00">
      <w:pPr>
        <w:spacing w:line="219" w:lineRule="auto"/>
        <w:rPr>
          <w:rFonts w:ascii="宋体" w:hAnsi="宋体" w:eastAsia="宋体" w:cs="宋体"/>
          <w:sz w:val="24"/>
          <w:szCs w:val="24"/>
        </w:rPr>
        <w:sectPr>
          <w:footerReference r:id="rId44" w:type="default"/>
          <w:pgSz w:w="11906" w:h="16839"/>
          <w:pgMar w:top="1424" w:right="1409" w:bottom="1166" w:left="1424" w:header="0" w:footer="952" w:gutter="0"/>
          <w:pgNumType w:fmt="decimal"/>
          <w:cols w:space="720" w:num="1"/>
        </w:sectPr>
      </w:pPr>
    </w:p>
    <w:p w14:paraId="64EC0D40">
      <w:pPr>
        <w:spacing w:before="64" w:line="245" w:lineRule="auto"/>
        <w:ind w:left="2770" w:right="2712" w:firstLine="153"/>
        <w:rPr>
          <w:rFonts w:ascii="宋体" w:hAnsi="宋体" w:eastAsia="宋体" w:cs="宋体"/>
          <w:sz w:val="24"/>
          <w:szCs w:val="24"/>
        </w:rPr>
      </w:pPr>
      <w:r>
        <w:rPr>
          <w:rFonts w:ascii="宋体" w:hAnsi="宋体" w:eastAsia="宋体" w:cs="宋体"/>
          <w:b/>
          <w:bCs/>
          <w:spacing w:val="2"/>
          <w:sz w:val="31"/>
          <w:szCs w:val="31"/>
        </w:rPr>
        <w:t>四、投标响应方案</w:t>
      </w:r>
      <w:r>
        <w:rPr>
          <w:rFonts w:ascii="宋体" w:hAnsi="宋体" w:eastAsia="宋体" w:cs="宋体"/>
          <w:b/>
          <w:bCs/>
          <w:spacing w:val="-5"/>
          <w:sz w:val="24"/>
          <w:szCs w:val="24"/>
        </w:rPr>
        <w:t>（根据磋商文件要求自拟）</w:t>
      </w:r>
    </w:p>
    <w:p w14:paraId="6D0BA41A">
      <w:pPr>
        <w:pStyle w:val="4"/>
        <w:spacing w:line="269" w:lineRule="auto"/>
      </w:pPr>
    </w:p>
    <w:p w14:paraId="63CACA9A">
      <w:pPr>
        <w:pStyle w:val="4"/>
        <w:spacing w:line="269" w:lineRule="auto"/>
      </w:pPr>
    </w:p>
    <w:p w14:paraId="07909C70">
      <w:pPr>
        <w:pStyle w:val="4"/>
        <w:spacing w:line="270" w:lineRule="auto"/>
      </w:pPr>
    </w:p>
    <w:p w14:paraId="22D80C3F">
      <w:pPr>
        <w:pStyle w:val="4"/>
        <w:spacing w:line="270" w:lineRule="auto"/>
      </w:pPr>
    </w:p>
    <w:p w14:paraId="5C6164D6">
      <w:pPr>
        <w:pStyle w:val="4"/>
        <w:spacing w:line="270" w:lineRule="auto"/>
      </w:pPr>
    </w:p>
    <w:p w14:paraId="3E346E1A">
      <w:pPr>
        <w:pStyle w:val="4"/>
        <w:spacing w:line="270" w:lineRule="auto"/>
      </w:pPr>
    </w:p>
    <w:p w14:paraId="64626C89">
      <w:pPr>
        <w:pStyle w:val="4"/>
        <w:spacing w:line="270" w:lineRule="auto"/>
      </w:pPr>
    </w:p>
    <w:p w14:paraId="6AABDF2C">
      <w:pPr>
        <w:pStyle w:val="4"/>
        <w:spacing w:line="270" w:lineRule="auto"/>
      </w:pPr>
    </w:p>
    <w:p w14:paraId="20B91C92">
      <w:pPr>
        <w:spacing w:before="78" w:line="448" w:lineRule="auto"/>
        <w:ind w:left="2761" w:right="1404" w:hanging="1"/>
        <w:rPr>
          <w:rFonts w:ascii="宋体" w:hAnsi="宋体" w:eastAsia="宋体" w:cs="宋体"/>
          <w:sz w:val="24"/>
          <w:szCs w:val="24"/>
        </w:rPr>
      </w:pPr>
      <w:r>
        <w:rPr>
          <w:rFonts w:ascii="宋体" w:hAnsi="宋体" w:eastAsia="宋体" w:cs="宋体"/>
          <w:sz w:val="24"/>
          <w:szCs w:val="24"/>
        </w:rPr>
        <w:t>法定代表人/被授权人</w:t>
      </w:r>
      <w:r>
        <w:rPr>
          <w:rFonts w:ascii="宋体" w:hAnsi="宋体" w:eastAsia="宋体" w:cs="宋体"/>
          <w:spacing w:val="-17"/>
          <w:sz w:val="24"/>
          <w:szCs w:val="24"/>
        </w:rPr>
        <w:t>：（</w:t>
      </w:r>
      <w:r>
        <w:rPr>
          <w:rFonts w:ascii="宋体" w:hAnsi="宋体" w:eastAsia="宋体" w:cs="宋体"/>
          <w:sz w:val="24"/>
          <w:szCs w:val="24"/>
        </w:rPr>
        <w:t>签字或盖章）</w:t>
      </w: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6EAA078C">
      <w:pPr>
        <w:spacing w:before="36" w:line="219" w:lineRule="auto"/>
        <w:ind w:left="2800"/>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6"/>
          <w:sz w:val="24"/>
          <w:szCs w:val="24"/>
        </w:rPr>
        <w:t xml:space="preserve">  </w:t>
      </w:r>
      <w:r>
        <w:rPr>
          <w:rFonts w:ascii="宋体" w:hAnsi="宋体" w:eastAsia="宋体" w:cs="宋体"/>
          <w:spacing w:val="-20"/>
          <w:sz w:val="24"/>
          <w:szCs w:val="24"/>
        </w:rPr>
        <w:t>期</w:t>
      </w:r>
      <w:r>
        <w:rPr>
          <w:rFonts w:ascii="宋体" w:hAnsi="宋体" w:eastAsia="宋体" w:cs="宋体"/>
          <w:spacing w:val="-89"/>
          <w:sz w:val="24"/>
          <w:szCs w:val="24"/>
        </w:rPr>
        <w:t xml:space="preserve"> </w:t>
      </w:r>
      <w:r>
        <w:rPr>
          <w:rFonts w:ascii="宋体" w:hAnsi="宋体" w:eastAsia="宋体" w:cs="宋体"/>
          <w:spacing w:val="-20"/>
          <w:sz w:val="24"/>
          <w:szCs w:val="24"/>
        </w:rPr>
        <w:t>：</w:t>
      </w:r>
      <w:r>
        <w:rPr>
          <w:rFonts w:ascii="宋体" w:hAnsi="宋体" w:eastAsia="宋体" w:cs="宋体"/>
          <w:spacing w:val="5"/>
          <w:sz w:val="24"/>
          <w:szCs w:val="24"/>
        </w:rPr>
        <w:t xml:space="preserve">  </w:t>
      </w:r>
      <w:r>
        <w:rPr>
          <w:rFonts w:ascii="宋体" w:hAnsi="宋体" w:eastAsia="宋体" w:cs="宋体"/>
          <w:spacing w:val="-20"/>
          <w:sz w:val="24"/>
          <w:szCs w:val="24"/>
        </w:rPr>
        <w:t>年</w:t>
      </w:r>
      <w:r>
        <w:rPr>
          <w:rFonts w:ascii="宋体" w:hAnsi="宋体" w:eastAsia="宋体" w:cs="宋体"/>
          <w:spacing w:val="7"/>
          <w:sz w:val="24"/>
          <w:szCs w:val="24"/>
        </w:rPr>
        <w:t xml:space="preserve">  </w:t>
      </w:r>
      <w:r>
        <w:rPr>
          <w:rFonts w:ascii="宋体" w:hAnsi="宋体" w:eastAsia="宋体" w:cs="宋体"/>
          <w:spacing w:val="-20"/>
          <w:sz w:val="24"/>
          <w:szCs w:val="24"/>
        </w:rPr>
        <w:t>月</w:t>
      </w:r>
      <w:r>
        <w:rPr>
          <w:rFonts w:ascii="宋体" w:hAnsi="宋体" w:eastAsia="宋体" w:cs="宋体"/>
          <w:spacing w:val="25"/>
          <w:sz w:val="24"/>
          <w:szCs w:val="24"/>
        </w:rPr>
        <w:t xml:space="preserve">  </w:t>
      </w:r>
      <w:r>
        <w:rPr>
          <w:rFonts w:ascii="宋体" w:hAnsi="宋体" w:eastAsia="宋体" w:cs="宋体"/>
          <w:spacing w:val="-20"/>
          <w:sz w:val="24"/>
          <w:szCs w:val="24"/>
        </w:rPr>
        <w:t>日</w:t>
      </w:r>
    </w:p>
    <w:p w14:paraId="153AF90D">
      <w:pPr>
        <w:spacing w:line="219" w:lineRule="auto"/>
        <w:rPr>
          <w:rFonts w:ascii="宋体" w:hAnsi="宋体" w:eastAsia="宋体" w:cs="宋体"/>
          <w:sz w:val="24"/>
          <w:szCs w:val="24"/>
        </w:rPr>
        <w:sectPr>
          <w:footerReference r:id="rId45" w:type="default"/>
          <w:pgSz w:w="11906" w:h="16839"/>
          <w:pgMar w:top="1424" w:right="1785" w:bottom="1166" w:left="1785" w:header="0" w:footer="952" w:gutter="0"/>
          <w:pgNumType w:fmt="decimal"/>
          <w:cols w:space="720" w:num="1"/>
        </w:sectPr>
      </w:pPr>
    </w:p>
    <w:p w14:paraId="45269A6B">
      <w:pPr>
        <w:spacing w:before="63" w:line="225" w:lineRule="auto"/>
        <w:ind w:left="3462"/>
        <w:outlineLvl w:val="1"/>
        <w:rPr>
          <w:rFonts w:ascii="宋体" w:hAnsi="宋体" w:eastAsia="宋体" w:cs="宋体"/>
          <w:sz w:val="31"/>
          <w:szCs w:val="31"/>
        </w:rPr>
      </w:pPr>
      <w:bookmarkStart w:id="11" w:name="_Toc13722"/>
      <w:r>
        <w:rPr>
          <w:rFonts w:ascii="宋体" w:hAnsi="宋体" w:eastAsia="宋体" w:cs="宋体"/>
          <w:b/>
          <w:bCs/>
          <w:spacing w:val="5"/>
          <w:sz w:val="31"/>
          <w:szCs w:val="31"/>
        </w:rPr>
        <w:t>五、商务响应表</w:t>
      </w:r>
      <w:bookmarkEnd w:id="11"/>
    </w:p>
    <w:p w14:paraId="72ACEFB5">
      <w:pPr>
        <w:spacing w:before="218" w:line="219" w:lineRule="auto"/>
        <w:ind w:left="40"/>
        <w:rPr>
          <w:rFonts w:ascii="宋体" w:hAnsi="宋体" w:eastAsia="宋体" w:cs="宋体"/>
          <w:sz w:val="24"/>
          <w:szCs w:val="24"/>
        </w:rPr>
      </w:pPr>
      <w:r>
        <w:rPr>
          <w:rFonts w:ascii="宋体" w:hAnsi="宋体" w:eastAsia="宋体" w:cs="宋体"/>
          <w:spacing w:val="-2"/>
          <w:sz w:val="24"/>
          <w:szCs w:val="24"/>
        </w:rPr>
        <w:t>采购项目名称：</w:t>
      </w:r>
      <w:r>
        <w:rPr>
          <w:rFonts w:ascii="宋体" w:hAnsi="宋体" w:eastAsia="宋体" w:cs="宋体"/>
          <w:sz w:val="24"/>
          <w:szCs w:val="24"/>
          <w:u w:val="single" w:color="auto"/>
        </w:rPr>
        <w:t xml:space="preserve">                                        </w:t>
      </w:r>
    </w:p>
    <w:p w14:paraId="17815F97">
      <w:pPr>
        <w:spacing w:before="116" w:line="219" w:lineRule="auto"/>
        <w:ind w:left="40"/>
        <w:rPr>
          <w:rFonts w:ascii="宋体" w:hAnsi="宋体" w:eastAsia="宋体" w:cs="宋体"/>
          <w:sz w:val="24"/>
          <w:szCs w:val="24"/>
        </w:rPr>
      </w:pPr>
      <w:r>
        <w:rPr>
          <w:rFonts w:ascii="宋体" w:hAnsi="宋体" w:eastAsia="宋体" w:cs="宋体"/>
          <w:spacing w:val="-2"/>
          <w:sz w:val="24"/>
          <w:szCs w:val="24"/>
        </w:rPr>
        <w:t>采购项目编号：</w:t>
      </w:r>
      <w:r>
        <w:rPr>
          <w:rFonts w:ascii="宋体" w:hAnsi="宋体" w:eastAsia="宋体" w:cs="宋体"/>
          <w:sz w:val="24"/>
          <w:szCs w:val="24"/>
          <w:u w:val="single" w:color="auto"/>
        </w:rPr>
        <w:t xml:space="preserve">                                        </w:t>
      </w:r>
    </w:p>
    <w:p w14:paraId="5B38D22F">
      <w:pPr>
        <w:spacing w:line="190" w:lineRule="exact"/>
      </w:pPr>
    </w:p>
    <w:tbl>
      <w:tblPr>
        <w:tblStyle w:val="16"/>
        <w:tblW w:w="91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6"/>
        <w:gridCol w:w="2347"/>
        <w:gridCol w:w="2295"/>
        <w:gridCol w:w="1299"/>
        <w:gridCol w:w="1501"/>
      </w:tblGrid>
      <w:tr w14:paraId="3E5B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1686" w:type="dxa"/>
            <w:vAlign w:val="top"/>
          </w:tcPr>
          <w:p w14:paraId="7FC0B2C9">
            <w:pPr>
              <w:pStyle w:val="17"/>
              <w:spacing w:before="129" w:line="221" w:lineRule="auto"/>
              <w:ind w:left="604"/>
            </w:pPr>
            <w:r>
              <w:rPr>
                <w:b/>
                <w:bCs/>
                <w:spacing w:val="-7"/>
              </w:rPr>
              <w:t>序号</w:t>
            </w:r>
          </w:p>
        </w:tc>
        <w:tc>
          <w:tcPr>
            <w:tcW w:w="2347" w:type="dxa"/>
            <w:vAlign w:val="top"/>
          </w:tcPr>
          <w:p w14:paraId="38C9902F">
            <w:pPr>
              <w:pStyle w:val="17"/>
              <w:spacing w:before="130" w:line="258" w:lineRule="auto"/>
              <w:ind w:left="699" w:right="328" w:hanging="364"/>
            </w:pPr>
            <w:r>
              <w:rPr>
                <w:b/>
                <w:bCs/>
                <w:spacing w:val="-4"/>
              </w:rPr>
              <w:t>竞争性磋商文件</w:t>
            </w:r>
            <w:r>
              <w:rPr>
                <w:b/>
                <w:bCs/>
                <w:spacing w:val="-6"/>
              </w:rPr>
              <w:t>商务要求</w:t>
            </w:r>
          </w:p>
        </w:tc>
        <w:tc>
          <w:tcPr>
            <w:tcW w:w="2295" w:type="dxa"/>
            <w:vAlign w:val="top"/>
          </w:tcPr>
          <w:p w14:paraId="361842CD">
            <w:pPr>
              <w:pStyle w:val="17"/>
              <w:spacing w:before="130" w:line="258" w:lineRule="auto"/>
              <w:ind w:left="432" w:right="300" w:hanging="121"/>
            </w:pPr>
            <w:r>
              <w:rPr>
                <w:b/>
                <w:bCs/>
                <w:spacing w:val="-4"/>
              </w:rPr>
              <w:t>竞争性磋商响应文件商务响应</w:t>
            </w:r>
          </w:p>
        </w:tc>
        <w:tc>
          <w:tcPr>
            <w:tcW w:w="1299" w:type="dxa"/>
            <w:vAlign w:val="top"/>
          </w:tcPr>
          <w:p w14:paraId="0265AC9A">
            <w:pPr>
              <w:pStyle w:val="17"/>
              <w:spacing w:before="129" w:line="219" w:lineRule="auto"/>
              <w:ind w:left="416"/>
            </w:pPr>
            <w:r>
              <w:rPr>
                <w:b/>
                <w:bCs/>
                <w:spacing w:val="-8"/>
              </w:rPr>
              <w:t>偏离</w:t>
            </w:r>
          </w:p>
        </w:tc>
        <w:tc>
          <w:tcPr>
            <w:tcW w:w="1501" w:type="dxa"/>
            <w:vAlign w:val="top"/>
          </w:tcPr>
          <w:p w14:paraId="00A529DE">
            <w:pPr>
              <w:pStyle w:val="17"/>
              <w:spacing w:before="129" w:line="219" w:lineRule="auto"/>
              <w:ind w:left="517"/>
            </w:pPr>
            <w:r>
              <w:rPr>
                <w:b/>
                <w:bCs/>
                <w:spacing w:val="-9"/>
              </w:rPr>
              <w:t>说明</w:t>
            </w:r>
          </w:p>
        </w:tc>
      </w:tr>
      <w:tr w14:paraId="2DE49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86" w:type="dxa"/>
            <w:vAlign w:val="top"/>
          </w:tcPr>
          <w:p w14:paraId="41431DC0">
            <w:pPr>
              <w:rPr>
                <w:rFonts w:ascii="Arial"/>
                <w:sz w:val="21"/>
              </w:rPr>
            </w:pPr>
          </w:p>
        </w:tc>
        <w:tc>
          <w:tcPr>
            <w:tcW w:w="2347" w:type="dxa"/>
            <w:vAlign w:val="top"/>
          </w:tcPr>
          <w:p w14:paraId="46181BF6">
            <w:pPr>
              <w:rPr>
                <w:rFonts w:ascii="Arial"/>
                <w:sz w:val="21"/>
              </w:rPr>
            </w:pPr>
          </w:p>
        </w:tc>
        <w:tc>
          <w:tcPr>
            <w:tcW w:w="2295" w:type="dxa"/>
            <w:vAlign w:val="top"/>
          </w:tcPr>
          <w:p w14:paraId="4263B0F7">
            <w:pPr>
              <w:rPr>
                <w:rFonts w:ascii="Arial"/>
                <w:sz w:val="21"/>
              </w:rPr>
            </w:pPr>
          </w:p>
        </w:tc>
        <w:tc>
          <w:tcPr>
            <w:tcW w:w="1299" w:type="dxa"/>
            <w:vAlign w:val="top"/>
          </w:tcPr>
          <w:p w14:paraId="1FAEF5C9">
            <w:pPr>
              <w:rPr>
                <w:rFonts w:ascii="Arial"/>
                <w:sz w:val="21"/>
              </w:rPr>
            </w:pPr>
          </w:p>
        </w:tc>
        <w:tc>
          <w:tcPr>
            <w:tcW w:w="1501" w:type="dxa"/>
            <w:vAlign w:val="top"/>
          </w:tcPr>
          <w:p w14:paraId="2CB1F349">
            <w:pPr>
              <w:rPr>
                <w:rFonts w:ascii="Arial"/>
                <w:sz w:val="21"/>
              </w:rPr>
            </w:pPr>
          </w:p>
        </w:tc>
      </w:tr>
      <w:tr w14:paraId="4C26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1686" w:type="dxa"/>
            <w:vAlign w:val="top"/>
          </w:tcPr>
          <w:p w14:paraId="4E3F7A24">
            <w:pPr>
              <w:rPr>
                <w:rFonts w:ascii="Arial"/>
                <w:sz w:val="21"/>
              </w:rPr>
            </w:pPr>
          </w:p>
        </w:tc>
        <w:tc>
          <w:tcPr>
            <w:tcW w:w="2347" w:type="dxa"/>
            <w:vAlign w:val="top"/>
          </w:tcPr>
          <w:p w14:paraId="1072BA88">
            <w:pPr>
              <w:rPr>
                <w:rFonts w:ascii="Arial"/>
                <w:sz w:val="21"/>
              </w:rPr>
            </w:pPr>
          </w:p>
        </w:tc>
        <w:tc>
          <w:tcPr>
            <w:tcW w:w="2295" w:type="dxa"/>
            <w:vAlign w:val="top"/>
          </w:tcPr>
          <w:p w14:paraId="609C416F">
            <w:pPr>
              <w:rPr>
                <w:rFonts w:ascii="Arial"/>
                <w:sz w:val="21"/>
              </w:rPr>
            </w:pPr>
          </w:p>
        </w:tc>
        <w:tc>
          <w:tcPr>
            <w:tcW w:w="1299" w:type="dxa"/>
            <w:vAlign w:val="top"/>
          </w:tcPr>
          <w:p w14:paraId="0F58DF59">
            <w:pPr>
              <w:rPr>
                <w:rFonts w:ascii="Arial"/>
                <w:sz w:val="21"/>
              </w:rPr>
            </w:pPr>
          </w:p>
        </w:tc>
        <w:tc>
          <w:tcPr>
            <w:tcW w:w="1501" w:type="dxa"/>
            <w:vAlign w:val="top"/>
          </w:tcPr>
          <w:p w14:paraId="35A69B63">
            <w:pPr>
              <w:rPr>
                <w:rFonts w:ascii="Arial"/>
                <w:sz w:val="21"/>
              </w:rPr>
            </w:pPr>
          </w:p>
        </w:tc>
      </w:tr>
      <w:tr w14:paraId="1453D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86" w:type="dxa"/>
            <w:vAlign w:val="top"/>
          </w:tcPr>
          <w:p w14:paraId="365393F5">
            <w:pPr>
              <w:rPr>
                <w:rFonts w:ascii="Arial"/>
                <w:sz w:val="21"/>
              </w:rPr>
            </w:pPr>
          </w:p>
        </w:tc>
        <w:tc>
          <w:tcPr>
            <w:tcW w:w="2347" w:type="dxa"/>
            <w:vAlign w:val="top"/>
          </w:tcPr>
          <w:p w14:paraId="33E61EF3">
            <w:pPr>
              <w:rPr>
                <w:rFonts w:ascii="Arial"/>
                <w:sz w:val="21"/>
              </w:rPr>
            </w:pPr>
          </w:p>
        </w:tc>
        <w:tc>
          <w:tcPr>
            <w:tcW w:w="2295" w:type="dxa"/>
            <w:vAlign w:val="top"/>
          </w:tcPr>
          <w:p w14:paraId="5DBC00E5">
            <w:pPr>
              <w:rPr>
                <w:rFonts w:ascii="Arial"/>
                <w:sz w:val="21"/>
              </w:rPr>
            </w:pPr>
          </w:p>
        </w:tc>
        <w:tc>
          <w:tcPr>
            <w:tcW w:w="1299" w:type="dxa"/>
            <w:vAlign w:val="top"/>
          </w:tcPr>
          <w:p w14:paraId="0A87AFA1">
            <w:pPr>
              <w:rPr>
                <w:rFonts w:ascii="Arial"/>
                <w:sz w:val="21"/>
              </w:rPr>
            </w:pPr>
          </w:p>
        </w:tc>
        <w:tc>
          <w:tcPr>
            <w:tcW w:w="1501" w:type="dxa"/>
            <w:vAlign w:val="top"/>
          </w:tcPr>
          <w:p w14:paraId="18350830">
            <w:pPr>
              <w:rPr>
                <w:rFonts w:ascii="Arial"/>
                <w:sz w:val="21"/>
              </w:rPr>
            </w:pPr>
          </w:p>
        </w:tc>
      </w:tr>
      <w:tr w14:paraId="3A3FF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86" w:type="dxa"/>
            <w:vAlign w:val="top"/>
          </w:tcPr>
          <w:p w14:paraId="6D705DEA">
            <w:pPr>
              <w:rPr>
                <w:rFonts w:ascii="Arial"/>
                <w:sz w:val="21"/>
              </w:rPr>
            </w:pPr>
          </w:p>
        </w:tc>
        <w:tc>
          <w:tcPr>
            <w:tcW w:w="2347" w:type="dxa"/>
            <w:vAlign w:val="top"/>
          </w:tcPr>
          <w:p w14:paraId="4C761685">
            <w:pPr>
              <w:rPr>
                <w:rFonts w:ascii="Arial"/>
                <w:sz w:val="21"/>
              </w:rPr>
            </w:pPr>
          </w:p>
        </w:tc>
        <w:tc>
          <w:tcPr>
            <w:tcW w:w="2295" w:type="dxa"/>
            <w:vAlign w:val="top"/>
          </w:tcPr>
          <w:p w14:paraId="7D1EEF67">
            <w:pPr>
              <w:rPr>
                <w:rFonts w:ascii="Arial"/>
                <w:sz w:val="21"/>
              </w:rPr>
            </w:pPr>
          </w:p>
        </w:tc>
        <w:tc>
          <w:tcPr>
            <w:tcW w:w="1299" w:type="dxa"/>
            <w:vAlign w:val="top"/>
          </w:tcPr>
          <w:p w14:paraId="3E381B06">
            <w:pPr>
              <w:rPr>
                <w:rFonts w:ascii="Arial"/>
                <w:sz w:val="21"/>
              </w:rPr>
            </w:pPr>
          </w:p>
        </w:tc>
        <w:tc>
          <w:tcPr>
            <w:tcW w:w="1501" w:type="dxa"/>
            <w:vAlign w:val="top"/>
          </w:tcPr>
          <w:p w14:paraId="59799E72">
            <w:pPr>
              <w:rPr>
                <w:rFonts w:ascii="Arial"/>
                <w:sz w:val="21"/>
              </w:rPr>
            </w:pPr>
          </w:p>
        </w:tc>
      </w:tr>
      <w:tr w14:paraId="44CE5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86" w:type="dxa"/>
            <w:vAlign w:val="top"/>
          </w:tcPr>
          <w:p w14:paraId="41A4A867">
            <w:pPr>
              <w:rPr>
                <w:rFonts w:ascii="Arial"/>
                <w:sz w:val="21"/>
              </w:rPr>
            </w:pPr>
          </w:p>
        </w:tc>
        <w:tc>
          <w:tcPr>
            <w:tcW w:w="2347" w:type="dxa"/>
            <w:vAlign w:val="top"/>
          </w:tcPr>
          <w:p w14:paraId="22C48A44">
            <w:pPr>
              <w:rPr>
                <w:rFonts w:ascii="Arial"/>
                <w:sz w:val="21"/>
              </w:rPr>
            </w:pPr>
          </w:p>
        </w:tc>
        <w:tc>
          <w:tcPr>
            <w:tcW w:w="2295" w:type="dxa"/>
            <w:vAlign w:val="top"/>
          </w:tcPr>
          <w:p w14:paraId="2C9082B4">
            <w:pPr>
              <w:rPr>
                <w:rFonts w:ascii="Arial"/>
                <w:sz w:val="21"/>
              </w:rPr>
            </w:pPr>
          </w:p>
        </w:tc>
        <w:tc>
          <w:tcPr>
            <w:tcW w:w="1299" w:type="dxa"/>
            <w:vAlign w:val="top"/>
          </w:tcPr>
          <w:p w14:paraId="48EA6151">
            <w:pPr>
              <w:rPr>
                <w:rFonts w:ascii="Arial"/>
                <w:sz w:val="21"/>
              </w:rPr>
            </w:pPr>
          </w:p>
        </w:tc>
        <w:tc>
          <w:tcPr>
            <w:tcW w:w="1501" w:type="dxa"/>
            <w:vAlign w:val="top"/>
          </w:tcPr>
          <w:p w14:paraId="029150C8">
            <w:pPr>
              <w:rPr>
                <w:rFonts w:ascii="Arial"/>
                <w:sz w:val="21"/>
              </w:rPr>
            </w:pPr>
          </w:p>
        </w:tc>
      </w:tr>
      <w:tr w14:paraId="5173C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1686" w:type="dxa"/>
            <w:vAlign w:val="top"/>
          </w:tcPr>
          <w:p w14:paraId="24013831">
            <w:pPr>
              <w:rPr>
                <w:rFonts w:ascii="Arial"/>
                <w:sz w:val="21"/>
              </w:rPr>
            </w:pPr>
          </w:p>
        </w:tc>
        <w:tc>
          <w:tcPr>
            <w:tcW w:w="2347" w:type="dxa"/>
            <w:vAlign w:val="top"/>
          </w:tcPr>
          <w:p w14:paraId="3070901B">
            <w:pPr>
              <w:rPr>
                <w:rFonts w:ascii="Arial"/>
                <w:sz w:val="21"/>
              </w:rPr>
            </w:pPr>
          </w:p>
        </w:tc>
        <w:tc>
          <w:tcPr>
            <w:tcW w:w="2295" w:type="dxa"/>
            <w:vAlign w:val="top"/>
          </w:tcPr>
          <w:p w14:paraId="470679B1">
            <w:pPr>
              <w:rPr>
                <w:rFonts w:ascii="Arial"/>
                <w:sz w:val="21"/>
              </w:rPr>
            </w:pPr>
          </w:p>
        </w:tc>
        <w:tc>
          <w:tcPr>
            <w:tcW w:w="1299" w:type="dxa"/>
            <w:vAlign w:val="top"/>
          </w:tcPr>
          <w:p w14:paraId="090DF6E7">
            <w:pPr>
              <w:rPr>
                <w:rFonts w:ascii="Arial"/>
                <w:sz w:val="21"/>
              </w:rPr>
            </w:pPr>
          </w:p>
        </w:tc>
        <w:tc>
          <w:tcPr>
            <w:tcW w:w="1501" w:type="dxa"/>
            <w:vAlign w:val="top"/>
          </w:tcPr>
          <w:p w14:paraId="5BB3ECDD">
            <w:pPr>
              <w:rPr>
                <w:rFonts w:ascii="Arial"/>
                <w:sz w:val="21"/>
              </w:rPr>
            </w:pPr>
          </w:p>
        </w:tc>
      </w:tr>
      <w:tr w14:paraId="1283A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86" w:type="dxa"/>
            <w:vAlign w:val="top"/>
          </w:tcPr>
          <w:p w14:paraId="1A0225B9">
            <w:pPr>
              <w:rPr>
                <w:rFonts w:ascii="Arial"/>
                <w:sz w:val="21"/>
              </w:rPr>
            </w:pPr>
          </w:p>
        </w:tc>
        <w:tc>
          <w:tcPr>
            <w:tcW w:w="2347" w:type="dxa"/>
            <w:vAlign w:val="top"/>
          </w:tcPr>
          <w:p w14:paraId="1F2C1D88">
            <w:pPr>
              <w:rPr>
                <w:rFonts w:ascii="Arial"/>
                <w:sz w:val="21"/>
              </w:rPr>
            </w:pPr>
          </w:p>
        </w:tc>
        <w:tc>
          <w:tcPr>
            <w:tcW w:w="2295" w:type="dxa"/>
            <w:vAlign w:val="top"/>
          </w:tcPr>
          <w:p w14:paraId="1B75EB69">
            <w:pPr>
              <w:rPr>
                <w:rFonts w:ascii="Arial"/>
                <w:sz w:val="21"/>
              </w:rPr>
            </w:pPr>
          </w:p>
        </w:tc>
        <w:tc>
          <w:tcPr>
            <w:tcW w:w="1299" w:type="dxa"/>
            <w:vAlign w:val="top"/>
          </w:tcPr>
          <w:p w14:paraId="3B98F844">
            <w:pPr>
              <w:rPr>
                <w:rFonts w:ascii="Arial"/>
                <w:sz w:val="21"/>
              </w:rPr>
            </w:pPr>
          </w:p>
        </w:tc>
        <w:tc>
          <w:tcPr>
            <w:tcW w:w="1501" w:type="dxa"/>
            <w:vAlign w:val="top"/>
          </w:tcPr>
          <w:p w14:paraId="7F3F4CA0">
            <w:pPr>
              <w:rPr>
                <w:rFonts w:ascii="Arial"/>
                <w:sz w:val="21"/>
              </w:rPr>
            </w:pPr>
          </w:p>
        </w:tc>
      </w:tr>
      <w:tr w14:paraId="3A891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86" w:type="dxa"/>
            <w:vAlign w:val="top"/>
          </w:tcPr>
          <w:p w14:paraId="5BA4BC59">
            <w:pPr>
              <w:rPr>
                <w:rFonts w:ascii="Arial"/>
                <w:sz w:val="21"/>
              </w:rPr>
            </w:pPr>
          </w:p>
        </w:tc>
        <w:tc>
          <w:tcPr>
            <w:tcW w:w="2347" w:type="dxa"/>
            <w:vAlign w:val="top"/>
          </w:tcPr>
          <w:p w14:paraId="6B36EE48">
            <w:pPr>
              <w:rPr>
                <w:rFonts w:ascii="Arial"/>
                <w:sz w:val="21"/>
              </w:rPr>
            </w:pPr>
          </w:p>
        </w:tc>
        <w:tc>
          <w:tcPr>
            <w:tcW w:w="2295" w:type="dxa"/>
            <w:vAlign w:val="top"/>
          </w:tcPr>
          <w:p w14:paraId="48D54419">
            <w:pPr>
              <w:rPr>
                <w:rFonts w:ascii="Arial"/>
                <w:sz w:val="21"/>
              </w:rPr>
            </w:pPr>
          </w:p>
        </w:tc>
        <w:tc>
          <w:tcPr>
            <w:tcW w:w="1299" w:type="dxa"/>
            <w:vAlign w:val="top"/>
          </w:tcPr>
          <w:p w14:paraId="33D71AA9">
            <w:pPr>
              <w:rPr>
                <w:rFonts w:ascii="Arial"/>
                <w:sz w:val="21"/>
              </w:rPr>
            </w:pPr>
          </w:p>
        </w:tc>
        <w:tc>
          <w:tcPr>
            <w:tcW w:w="1501" w:type="dxa"/>
            <w:vAlign w:val="top"/>
          </w:tcPr>
          <w:p w14:paraId="112F4513">
            <w:pPr>
              <w:rPr>
                <w:rFonts w:ascii="Arial"/>
                <w:sz w:val="21"/>
              </w:rPr>
            </w:pPr>
          </w:p>
        </w:tc>
      </w:tr>
      <w:tr w14:paraId="79457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1686" w:type="dxa"/>
            <w:vAlign w:val="top"/>
          </w:tcPr>
          <w:p w14:paraId="52CC4B37">
            <w:pPr>
              <w:rPr>
                <w:rFonts w:ascii="Arial"/>
                <w:sz w:val="21"/>
              </w:rPr>
            </w:pPr>
          </w:p>
        </w:tc>
        <w:tc>
          <w:tcPr>
            <w:tcW w:w="2347" w:type="dxa"/>
            <w:vAlign w:val="top"/>
          </w:tcPr>
          <w:p w14:paraId="462CD62B">
            <w:pPr>
              <w:rPr>
                <w:rFonts w:ascii="Arial"/>
                <w:sz w:val="21"/>
              </w:rPr>
            </w:pPr>
          </w:p>
        </w:tc>
        <w:tc>
          <w:tcPr>
            <w:tcW w:w="2295" w:type="dxa"/>
            <w:vAlign w:val="top"/>
          </w:tcPr>
          <w:p w14:paraId="54B09139">
            <w:pPr>
              <w:rPr>
                <w:rFonts w:ascii="Arial"/>
                <w:sz w:val="21"/>
              </w:rPr>
            </w:pPr>
          </w:p>
        </w:tc>
        <w:tc>
          <w:tcPr>
            <w:tcW w:w="1299" w:type="dxa"/>
            <w:vAlign w:val="top"/>
          </w:tcPr>
          <w:p w14:paraId="545B882F">
            <w:pPr>
              <w:rPr>
                <w:rFonts w:ascii="Arial"/>
                <w:sz w:val="21"/>
              </w:rPr>
            </w:pPr>
          </w:p>
        </w:tc>
        <w:tc>
          <w:tcPr>
            <w:tcW w:w="1501" w:type="dxa"/>
            <w:vAlign w:val="top"/>
          </w:tcPr>
          <w:p w14:paraId="5AE5B3C1">
            <w:pPr>
              <w:rPr>
                <w:rFonts w:ascii="Arial"/>
                <w:sz w:val="21"/>
              </w:rPr>
            </w:pPr>
          </w:p>
        </w:tc>
      </w:tr>
    </w:tbl>
    <w:p w14:paraId="6C6BA28A">
      <w:pPr>
        <w:spacing w:before="315" w:line="219" w:lineRule="auto"/>
        <w:ind w:left="44"/>
        <w:rPr>
          <w:rFonts w:ascii="宋体" w:hAnsi="宋体" w:eastAsia="宋体" w:cs="宋体"/>
          <w:sz w:val="24"/>
          <w:szCs w:val="24"/>
        </w:rPr>
      </w:pPr>
      <w:r>
        <w:rPr>
          <w:rFonts w:ascii="宋体" w:hAnsi="宋体" w:eastAsia="宋体" w:cs="宋体"/>
          <w:spacing w:val="-5"/>
          <w:sz w:val="24"/>
          <w:szCs w:val="24"/>
        </w:rPr>
        <w:t>说明：</w:t>
      </w:r>
    </w:p>
    <w:p w14:paraId="3EE7BA37">
      <w:pPr>
        <w:spacing w:before="184" w:line="291" w:lineRule="auto"/>
        <w:ind w:left="42" w:firstLine="496"/>
        <w:rPr>
          <w:rFonts w:ascii="宋体" w:hAnsi="宋体" w:eastAsia="宋体" w:cs="宋体"/>
          <w:sz w:val="24"/>
          <w:szCs w:val="24"/>
        </w:rPr>
      </w:pPr>
      <w:r>
        <w:rPr>
          <w:rFonts w:ascii="宋体" w:hAnsi="宋体" w:eastAsia="宋体" w:cs="宋体"/>
          <w:spacing w:val="-4"/>
          <w:sz w:val="24"/>
          <w:szCs w:val="24"/>
        </w:rPr>
        <w:t>1、供应商如有商务偏离，在表中逐项列明。除本商务偏离表中所列的偏离项目外，</w:t>
      </w:r>
      <w:r>
        <w:rPr>
          <w:rFonts w:ascii="宋体" w:hAnsi="宋体" w:eastAsia="宋体" w:cs="宋体"/>
          <w:spacing w:val="-1"/>
          <w:sz w:val="24"/>
          <w:szCs w:val="24"/>
        </w:rPr>
        <w:t>其它所有商务均完全响应磋商文件中的要求。</w:t>
      </w:r>
    </w:p>
    <w:p w14:paraId="4F01C7EF">
      <w:pPr>
        <w:spacing w:before="182" w:line="314" w:lineRule="auto"/>
        <w:ind w:left="40" w:right="61" w:firstLine="483"/>
        <w:rPr>
          <w:rFonts w:ascii="宋体" w:hAnsi="宋体" w:eastAsia="宋体" w:cs="宋体"/>
          <w:sz w:val="24"/>
          <w:szCs w:val="24"/>
        </w:rPr>
      </w:pPr>
      <w:r>
        <w:rPr>
          <w:rFonts w:ascii="宋体" w:hAnsi="宋体" w:eastAsia="宋体" w:cs="宋体"/>
          <w:spacing w:val="-1"/>
          <w:sz w:val="24"/>
          <w:szCs w:val="24"/>
        </w:rPr>
        <w:t>2、如供应商全部响应竞争性磋商文件商务要求，在“磋商</w:t>
      </w:r>
      <w:r>
        <w:rPr>
          <w:rFonts w:ascii="宋体" w:hAnsi="宋体" w:eastAsia="宋体" w:cs="宋体"/>
          <w:spacing w:val="-2"/>
          <w:sz w:val="24"/>
          <w:szCs w:val="24"/>
        </w:rPr>
        <w:t>文件商务要求</w:t>
      </w:r>
      <w:r>
        <w:rPr>
          <w:rFonts w:ascii="宋体" w:hAnsi="宋体" w:eastAsia="宋体" w:cs="宋体"/>
          <w:spacing w:val="-88"/>
          <w:sz w:val="24"/>
          <w:szCs w:val="24"/>
        </w:rPr>
        <w:t xml:space="preserve"> </w:t>
      </w:r>
      <w:r>
        <w:rPr>
          <w:rFonts w:ascii="宋体" w:hAnsi="宋体" w:eastAsia="宋体" w:cs="宋体"/>
          <w:spacing w:val="-2"/>
          <w:sz w:val="24"/>
          <w:szCs w:val="24"/>
        </w:rPr>
        <w:t>”及“竞</w:t>
      </w:r>
      <w:r>
        <w:rPr>
          <w:rFonts w:ascii="宋体" w:hAnsi="宋体" w:eastAsia="宋体" w:cs="宋体"/>
          <w:spacing w:val="-5"/>
          <w:sz w:val="24"/>
          <w:szCs w:val="24"/>
        </w:rPr>
        <w:t>争性磋商响应文件商务要求</w:t>
      </w:r>
      <w:r>
        <w:rPr>
          <w:rFonts w:ascii="宋体" w:hAnsi="宋体" w:eastAsia="宋体" w:cs="宋体"/>
          <w:spacing w:val="-84"/>
          <w:sz w:val="24"/>
          <w:szCs w:val="24"/>
        </w:rPr>
        <w:t xml:space="preserve"> </w:t>
      </w:r>
      <w:r>
        <w:rPr>
          <w:rFonts w:ascii="宋体" w:hAnsi="宋体" w:eastAsia="宋体" w:cs="宋体"/>
          <w:spacing w:val="-5"/>
          <w:sz w:val="24"/>
          <w:szCs w:val="24"/>
        </w:rPr>
        <w:t>”栏中填写“全部</w:t>
      </w:r>
      <w:r>
        <w:rPr>
          <w:rFonts w:ascii="宋体" w:hAnsi="宋体" w:eastAsia="宋体" w:cs="宋体"/>
          <w:spacing w:val="-88"/>
          <w:sz w:val="24"/>
          <w:szCs w:val="24"/>
        </w:rPr>
        <w:t xml:space="preserve"> </w:t>
      </w:r>
      <w:r>
        <w:rPr>
          <w:rFonts w:ascii="宋体" w:hAnsi="宋体" w:eastAsia="宋体" w:cs="宋体"/>
          <w:spacing w:val="-5"/>
          <w:sz w:val="24"/>
          <w:szCs w:val="24"/>
        </w:rPr>
        <w:t>”字样，在“偏离</w:t>
      </w:r>
      <w:r>
        <w:rPr>
          <w:rFonts w:ascii="宋体" w:hAnsi="宋体" w:eastAsia="宋体" w:cs="宋体"/>
          <w:spacing w:val="-88"/>
          <w:sz w:val="24"/>
          <w:szCs w:val="24"/>
        </w:rPr>
        <w:t xml:space="preserve"> </w:t>
      </w:r>
      <w:r>
        <w:rPr>
          <w:rFonts w:ascii="宋体" w:hAnsi="宋体" w:eastAsia="宋体" w:cs="宋体"/>
          <w:spacing w:val="-5"/>
          <w:sz w:val="24"/>
          <w:szCs w:val="24"/>
        </w:rPr>
        <w:t>”栏填入“无偏离</w:t>
      </w:r>
      <w:r>
        <w:rPr>
          <w:rFonts w:ascii="宋体" w:hAnsi="宋体" w:eastAsia="宋体" w:cs="宋体"/>
          <w:spacing w:val="-88"/>
          <w:sz w:val="24"/>
          <w:szCs w:val="24"/>
        </w:rPr>
        <w:t xml:space="preserve"> </w:t>
      </w:r>
      <w:r>
        <w:rPr>
          <w:rFonts w:ascii="宋体" w:hAnsi="宋体" w:eastAsia="宋体" w:cs="宋体"/>
          <w:spacing w:val="-5"/>
          <w:sz w:val="24"/>
          <w:szCs w:val="24"/>
        </w:rPr>
        <w:t>”字样。</w:t>
      </w:r>
    </w:p>
    <w:p w14:paraId="6AD382A9">
      <w:pPr>
        <w:pStyle w:val="4"/>
        <w:spacing w:line="252" w:lineRule="auto"/>
      </w:pPr>
    </w:p>
    <w:p w14:paraId="79B725D6">
      <w:pPr>
        <w:pStyle w:val="4"/>
        <w:spacing w:line="252" w:lineRule="auto"/>
      </w:pPr>
    </w:p>
    <w:p w14:paraId="1BDA926F">
      <w:pPr>
        <w:spacing w:before="78" w:line="219" w:lineRule="auto"/>
        <w:ind w:left="2684"/>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61594CE6">
      <w:pPr>
        <w:spacing w:before="183" w:line="219" w:lineRule="auto"/>
        <w:ind w:left="2682"/>
        <w:rPr>
          <w:rFonts w:ascii="宋体" w:hAnsi="宋体" w:eastAsia="宋体" w:cs="宋体"/>
          <w:sz w:val="24"/>
          <w:szCs w:val="24"/>
        </w:rPr>
      </w:pPr>
      <w:r>
        <w:rPr>
          <w:rFonts w:ascii="宋体" w:hAnsi="宋体" w:eastAsia="宋体" w:cs="宋体"/>
          <w:spacing w:val="1"/>
          <w:sz w:val="24"/>
          <w:szCs w:val="24"/>
        </w:rPr>
        <w:t>法定代表人/被授权人</w:t>
      </w:r>
      <w:r>
        <w:rPr>
          <w:rFonts w:ascii="宋体" w:hAnsi="宋体" w:eastAsia="宋体" w:cs="宋体"/>
          <w:spacing w:val="-14"/>
          <w:sz w:val="24"/>
          <w:szCs w:val="24"/>
        </w:rPr>
        <w:t>：（</w:t>
      </w:r>
      <w:r>
        <w:rPr>
          <w:rFonts w:ascii="宋体" w:hAnsi="宋体" w:eastAsia="宋体" w:cs="宋体"/>
          <w:spacing w:val="1"/>
          <w:sz w:val="24"/>
          <w:szCs w:val="24"/>
        </w:rPr>
        <w:t>签字或盖章）</w:t>
      </w:r>
    </w:p>
    <w:p w14:paraId="706B4659">
      <w:pPr>
        <w:spacing w:before="187" w:line="219" w:lineRule="auto"/>
        <w:ind w:left="272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47"/>
          <w:sz w:val="24"/>
          <w:szCs w:val="24"/>
        </w:rPr>
        <w:t xml:space="preserve"> </w:t>
      </w:r>
      <w:r>
        <w:rPr>
          <w:rFonts w:ascii="宋体" w:hAnsi="宋体" w:eastAsia="宋体" w:cs="宋体"/>
          <w:spacing w:val="-15"/>
          <w:sz w:val="24"/>
          <w:szCs w:val="24"/>
        </w:rPr>
        <w:t>期：</w:t>
      </w:r>
      <w:r>
        <w:rPr>
          <w:rFonts w:ascii="宋体" w:hAnsi="宋体" w:eastAsia="宋体" w:cs="宋体"/>
          <w:spacing w:val="10"/>
          <w:sz w:val="24"/>
          <w:szCs w:val="24"/>
        </w:rPr>
        <w:t xml:space="preserve"> </w:t>
      </w:r>
      <w:r>
        <w:rPr>
          <w:rFonts w:ascii="宋体" w:hAnsi="宋体" w:eastAsia="宋体" w:cs="宋体"/>
          <w:spacing w:val="-15"/>
          <w:sz w:val="24"/>
          <w:szCs w:val="24"/>
        </w:rPr>
        <w:t>年</w:t>
      </w:r>
      <w:r>
        <w:rPr>
          <w:rFonts w:ascii="宋体" w:hAnsi="宋体" w:eastAsia="宋体" w:cs="宋体"/>
          <w:spacing w:val="15"/>
          <w:sz w:val="24"/>
          <w:szCs w:val="24"/>
        </w:rPr>
        <w:t xml:space="preserve"> </w:t>
      </w:r>
      <w:r>
        <w:rPr>
          <w:rFonts w:ascii="宋体" w:hAnsi="宋体" w:eastAsia="宋体" w:cs="宋体"/>
          <w:spacing w:val="-15"/>
          <w:sz w:val="24"/>
          <w:szCs w:val="24"/>
        </w:rPr>
        <w:t>月</w:t>
      </w:r>
      <w:r>
        <w:rPr>
          <w:rFonts w:ascii="宋体" w:hAnsi="宋体" w:eastAsia="宋体" w:cs="宋体"/>
          <w:spacing w:val="51"/>
          <w:sz w:val="24"/>
          <w:szCs w:val="24"/>
        </w:rPr>
        <w:t xml:space="preserve"> </w:t>
      </w:r>
      <w:r>
        <w:rPr>
          <w:rFonts w:ascii="宋体" w:hAnsi="宋体" w:eastAsia="宋体" w:cs="宋体"/>
          <w:spacing w:val="-15"/>
          <w:sz w:val="24"/>
          <w:szCs w:val="24"/>
        </w:rPr>
        <w:t>日</w:t>
      </w:r>
    </w:p>
    <w:p w14:paraId="40922EDD">
      <w:pPr>
        <w:spacing w:line="219" w:lineRule="auto"/>
        <w:rPr>
          <w:rFonts w:ascii="宋体" w:hAnsi="宋体" w:eastAsia="宋体" w:cs="宋体"/>
          <w:sz w:val="24"/>
          <w:szCs w:val="24"/>
        </w:rPr>
        <w:sectPr>
          <w:footerReference r:id="rId46" w:type="default"/>
          <w:pgSz w:w="11906" w:h="16839"/>
          <w:pgMar w:top="1309" w:right="1356" w:bottom="1166" w:left="1383" w:header="0" w:footer="952" w:gutter="0"/>
          <w:pgNumType w:fmt="decimal"/>
          <w:cols w:space="720" w:num="1"/>
        </w:sectPr>
      </w:pPr>
    </w:p>
    <w:p w14:paraId="15AFF37A">
      <w:pPr>
        <w:spacing w:before="63" w:line="225" w:lineRule="auto"/>
        <w:ind w:left="2816"/>
        <w:rPr>
          <w:rFonts w:ascii="宋体" w:hAnsi="宋体" w:eastAsia="宋体" w:cs="宋体"/>
          <w:sz w:val="31"/>
          <w:szCs w:val="31"/>
        </w:rPr>
      </w:pPr>
      <w:r>
        <w:rPr>
          <w:rFonts w:ascii="宋体" w:hAnsi="宋体" w:eastAsia="宋体" w:cs="宋体"/>
          <w:b/>
          <w:bCs/>
          <w:spacing w:val="6"/>
          <w:sz w:val="31"/>
          <w:szCs w:val="31"/>
        </w:rPr>
        <w:t>六、规格技术参数偏离表</w:t>
      </w:r>
    </w:p>
    <w:p w14:paraId="10E9BE88">
      <w:pPr>
        <w:pStyle w:val="4"/>
        <w:spacing w:line="442" w:lineRule="auto"/>
      </w:pPr>
    </w:p>
    <w:p w14:paraId="4B3F225C">
      <w:pPr>
        <w:spacing w:before="78" w:line="219" w:lineRule="auto"/>
        <w:ind w:left="40"/>
        <w:rPr>
          <w:rFonts w:ascii="宋体" w:hAnsi="宋体" w:eastAsia="宋体" w:cs="宋体"/>
          <w:sz w:val="24"/>
          <w:szCs w:val="24"/>
        </w:rPr>
      </w:pPr>
      <w:r>
        <w:rPr>
          <w:rFonts w:ascii="宋体" w:hAnsi="宋体" w:eastAsia="宋体" w:cs="宋体"/>
          <w:spacing w:val="-2"/>
          <w:sz w:val="24"/>
          <w:szCs w:val="24"/>
        </w:rPr>
        <w:t>采购项目名称：</w:t>
      </w:r>
      <w:r>
        <w:rPr>
          <w:rFonts w:ascii="宋体" w:hAnsi="宋体" w:eastAsia="宋体" w:cs="宋体"/>
          <w:sz w:val="24"/>
          <w:szCs w:val="24"/>
          <w:u w:val="single" w:color="auto"/>
        </w:rPr>
        <w:t xml:space="preserve">                                           </w:t>
      </w:r>
    </w:p>
    <w:p w14:paraId="33E771DF">
      <w:pPr>
        <w:spacing w:before="183" w:line="219" w:lineRule="auto"/>
        <w:ind w:left="40"/>
        <w:rPr>
          <w:rFonts w:ascii="宋体" w:hAnsi="宋体" w:eastAsia="宋体" w:cs="宋体"/>
          <w:sz w:val="24"/>
          <w:szCs w:val="24"/>
        </w:rPr>
      </w:pPr>
      <w:r>
        <w:rPr>
          <w:rFonts w:ascii="宋体" w:hAnsi="宋体" w:eastAsia="宋体" w:cs="宋体"/>
          <w:spacing w:val="-2"/>
          <w:sz w:val="24"/>
          <w:szCs w:val="24"/>
        </w:rPr>
        <w:t>采购项目编号：</w:t>
      </w:r>
      <w:r>
        <w:rPr>
          <w:rFonts w:ascii="宋体" w:hAnsi="宋体" w:eastAsia="宋体" w:cs="宋体"/>
          <w:sz w:val="24"/>
          <w:szCs w:val="24"/>
          <w:u w:val="single" w:color="auto"/>
        </w:rPr>
        <w:t xml:space="preserve">                                           </w:t>
      </w:r>
    </w:p>
    <w:p w14:paraId="71E04B28">
      <w:pPr>
        <w:spacing w:line="70" w:lineRule="exact"/>
      </w:pPr>
    </w:p>
    <w:tbl>
      <w:tblPr>
        <w:tblStyle w:val="16"/>
        <w:tblW w:w="912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00"/>
        <w:gridCol w:w="1935"/>
        <w:gridCol w:w="2083"/>
        <w:gridCol w:w="1867"/>
        <w:gridCol w:w="1342"/>
      </w:tblGrid>
      <w:tr w14:paraId="405DA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900" w:type="dxa"/>
            <w:vAlign w:val="top"/>
          </w:tcPr>
          <w:p w14:paraId="0EFF93E0">
            <w:pPr>
              <w:pStyle w:val="17"/>
              <w:spacing w:before="187" w:line="219" w:lineRule="auto"/>
              <w:ind w:left="742"/>
            </w:pPr>
            <w:r>
              <w:rPr>
                <w:b/>
                <w:bCs/>
                <w:spacing w:val="-22"/>
              </w:rPr>
              <w:t>内容</w:t>
            </w:r>
          </w:p>
        </w:tc>
        <w:tc>
          <w:tcPr>
            <w:tcW w:w="1935" w:type="dxa"/>
            <w:vAlign w:val="top"/>
          </w:tcPr>
          <w:p w14:paraId="2FD9C772">
            <w:pPr>
              <w:pStyle w:val="17"/>
              <w:spacing w:before="186" w:line="219" w:lineRule="auto"/>
              <w:ind w:left="487"/>
            </w:pPr>
            <w:r>
              <w:rPr>
                <w:b/>
                <w:bCs/>
                <w:spacing w:val="-5"/>
              </w:rPr>
              <w:t>采购需求</w:t>
            </w:r>
          </w:p>
        </w:tc>
        <w:tc>
          <w:tcPr>
            <w:tcW w:w="2083" w:type="dxa"/>
            <w:vAlign w:val="top"/>
          </w:tcPr>
          <w:p w14:paraId="6B8D1DD8">
            <w:pPr>
              <w:pStyle w:val="17"/>
              <w:spacing w:before="187" w:line="220" w:lineRule="auto"/>
              <w:ind w:left="567"/>
            </w:pPr>
            <w:r>
              <w:rPr>
                <w:b/>
                <w:bCs/>
                <w:spacing w:val="-5"/>
              </w:rPr>
              <w:t>投标响应</w:t>
            </w:r>
          </w:p>
        </w:tc>
        <w:tc>
          <w:tcPr>
            <w:tcW w:w="1867" w:type="dxa"/>
            <w:vAlign w:val="top"/>
          </w:tcPr>
          <w:p w14:paraId="32E09E1E">
            <w:pPr>
              <w:pStyle w:val="17"/>
              <w:spacing w:before="187" w:line="219" w:lineRule="auto"/>
              <w:ind w:left="459"/>
            </w:pPr>
            <w:r>
              <w:rPr>
                <w:b/>
                <w:bCs/>
                <w:spacing w:val="-5"/>
              </w:rPr>
              <w:t>偏离情况</w:t>
            </w:r>
          </w:p>
        </w:tc>
        <w:tc>
          <w:tcPr>
            <w:tcW w:w="1342" w:type="dxa"/>
            <w:vAlign w:val="top"/>
          </w:tcPr>
          <w:p w14:paraId="76996987">
            <w:pPr>
              <w:pStyle w:val="17"/>
              <w:spacing w:before="187" w:line="219" w:lineRule="auto"/>
              <w:ind w:left="195"/>
            </w:pPr>
            <w:r>
              <w:rPr>
                <w:b/>
                <w:bCs/>
                <w:spacing w:val="-5"/>
              </w:rPr>
              <w:t>偏离说明</w:t>
            </w:r>
          </w:p>
        </w:tc>
      </w:tr>
      <w:tr w14:paraId="7FCAF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00" w:type="dxa"/>
            <w:vAlign w:val="top"/>
          </w:tcPr>
          <w:p w14:paraId="5A0F3540">
            <w:pPr>
              <w:rPr>
                <w:rFonts w:ascii="Arial"/>
                <w:sz w:val="21"/>
              </w:rPr>
            </w:pPr>
          </w:p>
        </w:tc>
        <w:tc>
          <w:tcPr>
            <w:tcW w:w="1935" w:type="dxa"/>
            <w:vAlign w:val="top"/>
          </w:tcPr>
          <w:p w14:paraId="1C390DDD">
            <w:pPr>
              <w:rPr>
                <w:rFonts w:ascii="Arial"/>
                <w:sz w:val="21"/>
              </w:rPr>
            </w:pPr>
          </w:p>
        </w:tc>
        <w:tc>
          <w:tcPr>
            <w:tcW w:w="2083" w:type="dxa"/>
            <w:vAlign w:val="top"/>
          </w:tcPr>
          <w:p w14:paraId="0C40B465">
            <w:pPr>
              <w:rPr>
                <w:rFonts w:ascii="Arial"/>
                <w:sz w:val="21"/>
              </w:rPr>
            </w:pPr>
          </w:p>
        </w:tc>
        <w:tc>
          <w:tcPr>
            <w:tcW w:w="1867" w:type="dxa"/>
            <w:vAlign w:val="top"/>
          </w:tcPr>
          <w:p w14:paraId="564BA035">
            <w:pPr>
              <w:rPr>
                <w:rFonts w:ascii="Arial"/>
                <w:sz w:val="21"/>
              </w:rPr>
            </w:pPr>
          </w:p>
        </w:tc>
        <w:tc>
          <w:tcPr>
            <w:tcW w:w="1342" w:type="dxa"/>
            <w:vAlign w:val="top"/>
          </w:tcPr>
          <w:p w14:paraId="02D84CF7">
            <w:pPr>
              <w:rPr>
                <w:rFonts w:ascii="Arial"/>
                <w:sz w:val="21"/>
              </w:rPr>
            </w:pPr>
          </w:p>
        </w:tc>
      </w:tr>
      <w:tr w14:paraId="768E2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00" w:type="dxa"/>
            <w:vAlign w:val="top"/>
          </w:tcPr>
          <w:p w14:paraId="2E1208BC">
            <w:pPr>
              <w:rPr>
                <w:rFonts w:ascii="Arial"/>
                <w:sz w:val="21"/>
              </w:rPr>
            </w:pPr>
          </w:p>
        </w:tc>
        <w:tc>
          <w:tcPr>
            <w:tcW w:w="1935" w:type="dxa"/>
            <w:vAlign w:val="top"/>
          </w:tcPr>
          <w:p w14:paraId="3CD578E2">
            <w:pPr>
              <w:rPr>
                <w:rFonts w:ascii="Arial"/>
                <w:sz w:val="21"/>
              </w:rPr>
            </w:pPr>
          </w:p>
        </w:tc>
        <w:tc>
          <w:tcPr>
            <w:tcW w:w="2083" w:type="dxa"/>
            <w:vAlign w:val="top"/>
          </w:tcPr>
          <w:p w14:paraId="6343F78A">
            <w:pPr>
              <w:rPr>
                <w:rFonts w:ascii="Arial"/>
                <w:sz w:val="21"/>
              </w:rPr>
            </w:pPr>
          </w:p>
        </w:tc>
        <w:tc>
          <w:tcPr>
            <w:tcW w:w="1867" w:type="dxa"/>
            <w:vAlign w:val="top"/>
          </w:tcPr>
          <w:p w14:paraId="68BE0BA2">
            <w:pPr>
              <w:rPr>
                <w:rFonts w:ascii="Arial"/>
                <w:sz w:val="21"/>
              </w:rPr>
            </w:pPr>
          </w:p>
        </w:tc>
        <w:tc>
          <w:tcPr>
            <w:tcW w:w="1342" w:type="dxa"/>
            <w:vAlign w:val="top"/>
          </w:tcPr>
          <w:p w14:paraId="1799B7BF">
            <w:pPr>
              <w:rPr>
                <w:rFonts w:ascii="Arial"/>
                <w:sz w:val="21"/>
              </w:rPr>
            </w:pPr>
          </w:p>
        </w:tc>
      </w:tr>
      <w:tr w14:paraId="65635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1900" w:type="dxa"/>
            <w:vAlign w:val="top"/>
          </w:tcPr>
          <w:p w14:paraId="232B671F">
            <w:pPr>
              <w:rPr>
                <w:rFonts w:ascii="Arial"/>
                <w:sz w:val="21"/>
              </w:rPr>
            </w:pPr>
          </w:p>
        </w:tc>
        <w:tc>
          <w:tcPr>
            <w:tcW w:w="1935" w:type="dxa"/>
            <w:vAlign w:val="top"/>
          </w:tcPr>
          <w:p w14:paraId="4FF252B8">
            <w:pPr>
              <w:rPr>
                <w:rFonts w:ascii="Arial"/>
                <w:sz w:val="21"/>
              </w:rPr>
            </w:pPr>
          </w:p>
        </w:tc>
        <w:tc>
          <w:tcPr>
            <w:tcW w:w="2083" w:type="dxa"/>
            <w:vAlign w:val="top"/>
          </w:tcPr>
          <w:p w14:paraId="76416E1D">
            <w:pPr>
              <w:rPr>
                <w:rFonts w:ascii="Arial"/>
                <w:sz w:val="21"/>
              </w:rPr>
            </w:pPr>
          </w:p>
        </w:tc>
        <w:tc>
          <w:tcPr>
            <w:tcW w:w="1867" w:type="dxa"/>
            <w:vAlign w:val="top"/>
          </w:tcPr>
          <w:p w14:paraId="0B4B99C5">
            <w:pPr>
              <w:rPr>
                <w:rFonts w:ascii="Arial"/>
                <w:sz w:val="21"/>
              </w:rPr>
            </w:pPr>
          </w:p>
        </w:tc>
        <w:tc>
          <w:tcPr>
            <w:tcW w:w="1342" w:type="dxa"/>
            <w:vAlign w:val="top"/>
          </w:tcPr>
          <w:p w14:paraId="5987E411">
            <w:pPr>
              <w:rPr>
                <w:rFonts w:ascii="Arial"/>
                <w:sz w:val="21"/>
              </w:rPr>
            </w:pPr>
          </w:p>
        </w:tc>
      </w:tr>
      <w:tr w14:paraId="2E624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00" w:type="dxa"/>
            <w:vAlign w:val="top"/>
          </w:tcPr>
          <w:p w14:paraId="2F8CC760">
            <w:pPr>
              <w:rPr>
                <w:rFonts w:ascii="Arial"/>
                <w:sz w:val="21"/>
              </w:rPr>
            </w:pPr>
          </w:p>
        </w:tc>
        <w:tc>
          <w:tcPr>
            <w:tcW w:w="1935" w:type="dxa"/>
            <w:vAlign w:val="top"/>
          </w:tcPr>
          <w:p w14:paraId="0AA38532">
            <w:pPr>
              <w:rPr>
                <w:rFonts w:ascii="Arial"/>
                <w:sz w:val="21"/>
              </w:rPr>
            </w:pPr>
          </w:p>
        </w:tc>
        <w:tc>
          <w:tcPr>
            <w:tcW w:w="2083" w:type="dxa"/>
            <w:vAlign w:val="top"/>
          </w:tcPr>
          <w:p w14:paraId="62FF134E">
            <w:pPr>
              <w:rPr>
                <w:rFonts w:ascii="Arial"/>
                <w:sz w:val="21"/>
              </w:rPr>
            </w:pPr>
          </w:p>
        </w:tc>
        <w:tc>
          <w:tcPr>
            <w:tcW w:w="1867" w:type="dxa"/>
            <w:vAlign w:val="top"/>
          </w:tcPr>
          <w:p w14:paraId="6F6B2270">
            <w:pPr>
              <w:rPr>
                <w:rFonts w:ascii="Arial"/>
                <w:sz w:val="21"/>
              </w:rPr>
            </w:pPr>
          </w:p>
        </w:tc>
        <w:tc>
          <w:tcPr>
            <w:tcW w:w="1342" w:type="dxa"/>
            <w:vAlign w:val="top"/>
          </w:tcPr>
          <w:p w14:paraId="46E82F5D">
            <w:pPr>
              <w:rPr>
                <w:rFonts w:ascii="Arial"/>
                <w:sz w:val="21"/>
              </w:rPr>
            </w:pPr>
          </w:p>
        </w:tc>
      </w:tr>
      <w:tr w14:paraId="3A179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00" w:type="dxa"/>
            <w:vAlign w:val="top"/>
          </w:tcPr>
          <w:p w14:paraId="5931915C">
            <w:pPr>
              <w:rPr>
                <w:rFonts w:ascii="Arial"/>
                <w:sz w:val="21"/>
              </w:rPr>
            </w:pPr>
          </w:p>
        </w:tc>
        <w:tc>
          <w:tcPr>
            <w:tcW w:w="1935" w:type="dxa"/>
            <w:vAlign w:val="top"/>
          </w:tcPr>
          <w:p w14:paraId="1F1DD1E3">
            <w:pPr>
              <w:rPr>
                <w:rFonts w:ascii="Arial"/>
                <w:sz w:val="21"/>
              </w:rPr>
            </w:pPr>
          </w:p>
        </w:tc>
        <w:tc>
          <w:tcPr>
            <w:tcW w:w="2083" w:type="dxa"/>
            <w:vAlign w:val="top"/>
          </w:tcPr>
          <w:p w14:paraId="0F728B37">
            <w:pPr>
              <w:rPr>
                <w:rFonts w:ascii="Arial"/>
                <w:sz w:val="21"/>
              </w:rPr>
            </w:pPr>
          </w:p>
        </w:tc>
        <w:tc>
          <w:tcPr>
            <w:tcW w:w="1867" w:type="dxa"/>
            <w:vAlign w:val="top"/>
          </w:tcPr>
          <w:p w14:paraId="45D92987">
            <w:pPr>
              <w:rPr>
                <w:rFonts w:ascii="Arial"/>
                <w:sz w:val="21"/>
              </w:rPr>
            </w:pPr>
          </w:p>
        </w:tc>
        <w:tc>
          <w:tcPr>
            <w:tcW w:w="1342" w:type="dxa"/>
            <w:vAlign w:val="top"/>
          </w:tcPr>
          <w:p w14:paraId="1F608000">
            <w:pPr>
              <w:rPr>
                <w:rFonts w:ascii="Arial"/>
                <w:sz w:val="21"/>
              </w:rPr>
            </w:pPr>
          </w:p>
        </w:tc>
      </w:tr>
      <w:tr w14:paraId="36C55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00" w:type="dxa"/>
            <w:vAlign w:val="top"/>
          </w:tcPr>
          <w:p w14:paraId="76C085A9">
            <w:pPr>
              <w:rPr>
                <w:rFonts w:ascii="Arial"/>
                <w:sz w:val="21"/>
              </w:rPr>
            </w:pPr>
          </w:p>
        </w:tc>
        <w:tc>
          <w:tcPr>
            <w:tcW w:w="1935" w:type="dxa"/>
            <w:vAlign w:val="top"/>
          </w:tcPr>
          <w:p w14:paraId="70C1FF6E">
            <w:pPr>
              <w:rPr>
                <w:rFonts w:ascii="Arial"/>
                <w:sz w:val="21"/>
              </w:rPr>
            </w:pPr>
          </w:p>
        </w:tc>
        <w:tc>
          <w:tcPr>
            <w:tcW w:w="2083" w:type="dxa"/>
            <w:vAlign w:val="top"/>
          </w:tcPr>
          <w:p w14:paraId="6D440241">
            <w:pPr>
              <w:rPr>
                <w:rFonts w:ascii="Arial"/>
                <w:sz w:val="21"/>
              </w:rPr>
            </w:pPr>
          </w:p>
        </w:tc>
        <w:tc>
          <w:tcPr>
            <w:tcW w:w="1867" w:type="dxa"/>
            <w:vAlign w:val="top"/>
          </w:tcPr>
          <w:p w14:paraId="1E54AF33">
            <w:pPr>
              <w:rPr>
                <w:rFonts w:ascii="Arial"/>
                <w:sz w:val="21"/>
              </w:rPr>
            </w:pPr>
          </w:p>
        </w:tc>
        <w:tc>
          <w:tcPr>
            <w:tcW w:w="1342" w:type="dxa"/>
            <w:vAlign w:val="top"/>
          </w:tcPr>
          <w:p w14:paraId="6DD43138">
            <w:pPr>
              <w:rPr>
                <w:rFonts w:ascii="Arial"/>
                <w:sz w:val="21"/>
              </w:rPr>
            </w:pPr>
          </w:p>
        </w:tc>
      </w:tr>
      <w:tr w14:paraId="4993B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900" w:type="dxa"/>
            <w:vAlign w:val="top"/>
          </w:tcPr>
          <w:p w14:paraId="5F572265">
            <w:pPr>
              <w:rPr>
                <w:rFonts w:ascii="Arial"/>
                <w:sz w:val="21"/>
              </w:rPr>
            </w:pPr>
          </w:p>
        </w:tc>
        <w:tc>
          <w:tcPr>
            <w:tcW w:w="1935" w:type="dxa"/>
            <w:vAlign w:val="top"/>
          </w:tcPr>
          <w:p w14:paraId="3D17EB74">
            <w:pPr>
              <w:rPr>
                <w:rFonts w:ascii="Arial"/>
                <w:sz w:val="21"/>
              </w:rPr>
            </w:pPr>
          </w:p>
        </w:tc>
        <w:tc>
          <w:tcPr>
            <w:tcW w:w="2083" w:type="dxa"/>
            <w:vAlign w:val="top"/>
          </w:tcPr>
          <w:p w14:paraId="1B8A6076">
            <w:pPr>
              <w:rPr>
                <w:rFonts w:ascii="Arial"/>
                <w:sz w:val="21"/>
              </w:rPr>
            </w:pPr>
          </w:p>
        </w:tc>
        <w:tc>
          <w:tcPr>
            <w:tcW w:w="1867" w:type="dxa"/>
            <w:vAlign w:val="top"/>
          </w:tcPr>
          <w:p w14:paraId="6EFE4D0F">
            <w:pPr>
              <w:rPr>
                <w:rFonts w:ascii="Arial"/>
                <w:sz w:val="21"/>
              </w:rPr>
            </w:pPr>
          </w:p>
        </w:tc>
        <w:tc>
          <w:tcPr>
            <w:tcW w:w="1342" w:type="dxa"/>
            <w:vAlign w:val="top"/>
          </w:tcPr>
          <w:p w14:paraId="749F218C">
            <w:pPr>
              <w:rPr>
                <w:rFonts w:ascii="Arial"/>
                <w:sz w:val="21"/>
              </w:rPr>
            </w:pPr>
          </w:p>
        </w:tc>
      </w:tr>
      <w:tr w14:paraId="187D9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900" w:type="dxa"/>
            <w:vAlign w:val="top"/>
          </w:tcPr>
          <w:p w14:paraId="5D470918">
            <w:pPr>
              <w:rPr>
                <w:rFonts w:ascii="Arial"/>
                <w:sz w:val="21"/>
              </w:rPr>
            </w:pPr>
          </w:p>
        </w:tc>
        <w:tc>
          <w:tcPr>
            <w:tcW w:w="1935" w:type="dxa"/>
            <w:vAlign w:val="top"/>
          </w:tcPr>
          <w:p w14:paraId="277DAC5D">
            <w:pPr>
              <w:rPr>
                <w:rFonts w:ascii="Arial"/>
                <w:sz w:val="21"/>
              </w:rPr>
            </w:pPr>
          </w:p>
        </w:tc>
        <w:tc>
          <w:tcPr>
            <w:tcW w:w="2083" w:type="dxa"/>
            <w:vAlign w:val="top"/>
          </w:tcPr>
          <w:p w14:paraId="22F78F4F">
            <w:pPr>
              <w:rPr>
                <w:rFonts w:ascii="Arial"/>
                <w:sz w:val="21"/>
              </w:rPr>
            </w:pPr>
          </w:p>
        </w:tc>
        <w:tc>
          <w:tcPr>
            <w:tcW w:w="1867" w:type="dxa"/>
            <w:vAlign w:val="top"/>
          </w:tcPr>
          <w:p w14:paraId="186E2BC0">
            <w:pPr>
              <w:rPr>
                <w:rFonts w:ascii="Arial"/>
                <w:sz w:val="21"/>
              </w:rPr>
            </w:pPr>
          </w:p>
        </w:tc>
        <w:tc>
          <w:tcPr>
            <w:tcW w:w="1342" w:type="dxa"/>
            <w:vAlign w:val="top"/>
          </w:tcPr>
          <w:p w14:paraId="347EF269">
            <w:pPr>
              <w:rPr>
                <w:rFonts w:ascii="Arial"/>
                <w:sz w:val="21"/>
              </w:rPr>
            </w:pPr>
          </w:p>
        </w:tc>
      </w:tr>
    </w:tbl>
    <w:p w14:paraId="1B007948">
      <w:pPr>
        <w:spacing w:before="130" w:line="228" w:lineRule="auto"/>
        <w:ind w:left="42"/>
        <w:rPr>
          <w:rFonts w:ascii="宋体" w:hAnsi="宋体" w:eastAsia="宋体" w:cs="宋体"/>
          <w:sz w:val="20"/>
          <w:szCs w:val="20"/>
        </w:rPr>
      </w:pPr>
      <w:r>
        <w:rPr>
          <w:rFonts w:ascii="宋体" w:hAnsi="宋体" w:eastAsia="宋体" w:cs="宋体"/>
          <w:spacing w:val="2"/>
          <w:sz w:val="20"/>
          <w:szCs w:val="20"/>
        </w:rPr>
        <w:t>说明：</w:t>
      </w:r>
    </w:p>
    <w:p w14:paraId="43B0FD10">
      <w:pPr>
        <w:spacing w:before="207" w:line="290" w:lineRule="auto"/>
        <w:ind w:left="41" w:firstLine="497"/>
        <w:rPr>
          <w:rFonts w:ascii="宋体" w:hAnsi="宋体" w:eastAsia="宋体" w:cs="宋体"/>
          <w:sz w:val="24"/>
          <w:szCs w:val="24"/>
        </w:rPr>
      </w:pPr>
      <w:r>
        <w:rPr>
          <w:rFonts w:ascii="宋体" w:hAnsi="宋体" w:eastAsia="宋体" w:cs="宋体"/>
          <w:spacing w:val="1"/>
          <w:sz w:val="24"/>
          <w:szCs w:val="24"/>
        </w:rPr>
        <w:t>1、请按项目的实际技术参数，逐条对应竞争性磋商文件的“采购内容及要求</w:t>
      </w:r>
      <w:r>
        <w:rPr>
          <w:rFonts w:ascii="宋体" w:hAnsi="宋体" w:eastAsia="宋体" w:cs="宋体"/>
          <w:spacing w:val="-84"/>
          <w:sz w:val="24"/>
          <w:szCs w:val="24"/>
        </w:rPr>
        <w:t xml:space="preserve"> </w:t>
      </w:r>
      <w:r>
        <w:rPr>
          <w:rFonts w:ascii="宋体" w:hAnsi="宋体" w:eastAsia="宋体" w:cs="宋体"/>
          <w:spacing w:val="1"/>
          <w:sz w:val="24"/>
          <w:szCs w:val="24"/>
        </w:rPr>
        <w:t>”，</w:t>
      </w:r>
      <w:r>
        <w:rPr>
          <w:rFonts w:ascii="宋体" w:hAnsi="宋体" w:eastAsia="宋体" w:cs="宋体"/>
          <w:spacing w:val="-6"/>
          <w:sz w:val="24"/>
          <w:szCs w:val="24"/>
        </w:rPr>
        <w:t>认真填写本表。偏离情况填写：优于、等于或低于，偏离说明对偏离情况做出详细说明。</w:t>
      </w:r>
    </w:p>
    <w:p w14:paraId="601EEA62">
      <w:pPr>
        <w:spacing w:before="185" w:line="290" w:lineRule="auto"/>
        <w:ind w:left="29" w:right="80" w:firstLine="494"/>
        <w:rPr>
          <w:rFonts w:ascii="宋体" w:hAnsi="宋体" w:eastAsia="宋体" w:cs="宋体"/>
          <w:sz w:val="24"/>
          <w:szCs w:val="24"/>
        </w:rPr>
      </w:pPr>
      <w:r>
        <w:rPr>
          <w:rFonts w:ascii="宋体" w:hAnsi="宋体" w:eastAsia="宋体" w:cs="宋体"/>
          <w:sz w:val="24"/>
          <w:szCs w:val="24"/>
        </w:rPr>
        <w:t>2、如供应商全部响应竞争性磋商文件的“采购内容及要求</w:t>
      </w:r>
      <w:r>
        <w:rPr>
          <w:rFonts w:ascii="宋体" w:hAnsi="宋体" w:eastAsia="宋体" w:cs="宋体"/>
          <w:spacing w:val="-88"/>
          <w:sz w:val="24"/>
          <w:szCs w:val="24"/>
        </w:rPr>
        <w:t xml:space="preserve"> </w:t>
      </w:r>
      <w:r>
        <w:rPr>
          <w:rFonts w:ascii="宋体" w:hAnsi="宋体" w:eastAsia="宋体" w:cs="宋体"/>
          <w:sz w:val="24"/>
          <w:szCs w:val="24"/>
        </w:rPr>
        <w:t>”，在“</w:t>
      </w:r>
      <w:r>
        <w:rPr>
          <w:rFonts w:ascii="宋体" w:hAnsi="宋体" w:eastAsia="宋体" w:cs="宋体"/>
          <w:spacing w:val="-1"/>
          <w:sz w:val="24"/>
          <w:szCs w:val="24"/>
        </w:rPr>
        <w:t>采购需求</w:t>
      </w:r>
      <w:r>
        <w:rPr>
          <w:rFonts w:ascii="宋体" w:hAnsi="宋体" w:eastAsia="宋体" w:cs="宋体"/>
          <w:spacing w:val="-88"/>
          <w:sz w:val="24"/>
          <w:szCs w:val="24"/>
        </w:rPr>
        <w:t xml:space="preserve"> </w:t>
      </w:r>
      <w:r>
        <w:rPr>
          <w:rFonts w:ascii="宋体" w:hAnsi="宋体" w:eastAsia="宋体" w:cs="宋体"/>
          <w:spacing w:val="-1"/>
          <w:sz w:val="24"/>
          <w:szCs w:val="24"/>
        </w:rPr>
        <w:t>”及</w:t>
      </w:r>
      <w:r>
        <w:rPr>
          <w:rFonts w:ascii="宋体" w:hAnsi="宋体" w:eastAsia="宋体" w:cs="宋体"/>
          <w:spacing w:val="-4"/>
          <w:sz w:val="24"/>
          <w:szCs w:val="24"/>
        </w:rPr>
        <w:t>“投标响应</w:t>
      </w:r>
      <w:r>
        <w:rPr>
          <w:rFonts w:ascii="宋体" w:hAnsi="宋体" w:eastAsia="宋体" w:cs="宋体"/>
          <w:spacing w:val="-83"/>
          <w:sz w:val="24"/>
          <w:szCs w:val="24"/>
        </w:rPr>
        <w:t xml:space="preserve"> </w:t>
      </w:r>
      <w:r>
        <w:rPr>
          <w:rFonts w:ascii="宋体" w:hAnsi="宋体" w:eastAsia="宋体" w:cs="宋体"/>
          <w:spacing w:val="-4"/>
          <w:sz w:val="24"/>
          <w:szCs w:val="24"/>
        </w:rPr>
        <w:t>”栏中填写“全部</w:t>
      </w:r>
      <w:r>
        <w:rPr>
          <w:rFonts w:ascii="宋体" w:hAnsi="宋体" w:eastAsia="宋体" w:cs="宋体"/>
          <w:spacing w:val="-88"/>
          <w:sz w:val="24"/>
          <w:szCs w:val="24"/>
        </w:rPr>
        <w:t xml:space="preserve"> </w:t>
      </w:r>
      <w:r>
        <w:rPr>
          <w:rFonts w:ascii="宋体" w:hAnsi="宋体" w:eastAsia="宋体" w:cs="宋体"/>
          <w:spacing w:val="-4"/>
          <w:sz w:val="24"/>
          <w:szCs w:val="24"/>
        </w:rPr>
        <w:t>”字样，在“偏离</w:t>
      </w:r>
      <w:r>
        <w:rPr>
          <w:rFonts w:ascii="宋体" w:hAnsi="宋体" w:eastAsia="宋体" w:cs="宋体"/>
          <w:spacing w:val="-88"/>
          <w:sz w:val="24"/>
          <w:szCs w:val="24"/>
        </w:rPr>
        <w:t xml:space="preserve"> </w:t>
      </w:r>
      <w:r>
        <w:rPr>
          <w:rFonts w:ascii="宋体" w:hAnsi="宋体" w:eastAsia="宋体" w:cs="宋体"/>
          <w:spacing w:val="-4"/>
          <w:sz w:val="24"/>
          <w:szCs w:val="24"/>
        </w:rPr>
        <w:t>”栏填入“无偏离</w:t>
      </w:r>
      <w:r>
        <w:rPr>
          <w:rFonts w:ascii="宋体" w:hAnsi="宋体" w:eastAsia="宋体" w:cs="宋体"/>
          <w:spacing w:val="-88"/>
          <w:sz w:val="24"/>
          <w:szCs w:val="24"/>
        </w:rPr>
        <w:t xml:space="preserve"> </w:t>
      </w:r>
      <w:r>
        <w:rPr>
          <w:rFonts w:ascii="宋体" w:hAnsi="宋体" w:eastAsia="宋体" w:cs="宋体"/>
          <w:spacing w:val="-4"/>
          <w:sz w:val="24"/>
          <w:szCs w:val="24"/>
        </w:rPr>
        <w:t>”字样。</w:t>
      </w:r>
    </w:p>
    <w:p w14:paraId="13050852">
      <w:pPr>
        <w:pStyle w:val="4"/>
        <w:spacing w:line="382" w:lineRule="auto"/>
      </w:pPr>
    </w:p>
    <w:p w14:paraId="2362A50F">
      <w:pPr>
        <w:spacing w:before="79" w:line="219" w:lineRule="auto"/>
        <w:ind w:left="2924"/>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73C0F55C">
      <w:pPr>
        <w:spacing w:before="124" w:line="219" w:lineRule="auto"/>
        <w:ind w:left="2922"/>
        <w:rPr>
          <w:rFonts w:ascii="宋体" w:hAnsi="宋体" w:eastAsia="宋体" w:cs="宋体"/>
          <w:sz w:val="24"/>
          <w:szCs w:val="24"/>
        </w:rPr>
      </w:pPr>
      <w:r>
        <w:rPr>
          <w:rFonts w:ascii="宋体" w:hAnsi="宋体" w:eastAsia="宋体" w:cs="宋体"/>
          <w:spacing w:val="1"/>
          <w:sz w:val="24"/>
          <w:szCs w:val="24"/>
        </w:rPr>
        <w:t>法定代表人/被授权人</w:t>
      </w:r>
      <w:r>
        <w:rPr>
          <w:rFonts w:ascii="宋体" w:hAnsi="宋体" w:eastAsia="宋体" w:cs="宋体"/>
          <w:spacing w:val="-14"/>
          <w:sz w:val="24"/>
          <w:szCs w:val="24"/>
        </w:rPr>
        <w:t>：（</w:t>
      </w:r>
      <w:r>
        <w:rPr>
          <w:rFonts w:ascii="宋体" w:hAnsi="宋体" w:eastAsia="宋体" w:cs="宋体"/>
          <w:spacing w:val="1"/>
          <w:sz w:val="24"/>
          <w:szCs w:val="24"/>
        </w:rPr>
        <w:t>签字或盖章）</w:t>
      </w:r>
    </w:p>
    <w:p w14:paraId="47BC8341">
      <w:pPr>
        <w:spacing w:before="121" w:line="219" w:lineRule="auto"/>
        <w:ind w:left="2962"/>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6"/>
          <w:sz w:val="24"/>
          <w:szCs w:val="24"/>
        </w:rPr>
        <w:t xml:space="preserve">  </w:t>
      </w:r>
      <w:r>
        <w:rPr>
          <w:rFonts w:ascii="宋体" w:hAnsi="宋体" w:eastAsia="宋体" w:cs="宋体"/>
          <w:spacing w:val="-20"/>
          <w:sz w:val="24"/>
          <w:szCs w:val="24"/>
        </w:rPr>
        <w:t>期</w:t>
      </w:r>
      <w:r>
        <w:rPr>
          <w:rFonts w:ascii="宋体" w:hAnsi="宋体" w:eastAsia="宋体" w:cs="宋体"/>
          <w:spacing w:val="-89"/>
          <w:sz w:val="24"/>
          <w:szCs w:val="24"/>
        </w:rPr>
        <w:t xml:space="preserve"> </w:t>
      </w:r>
      <w:r>
        <w:rPr>
          <w:rFonts w:ascii="宋体" w:hAnsi="宋体" w:eastAsia="宋体" w:cs="宋体"/>
          <w:spacing w:val="-20"/>
          <w:sz w:val="24"/>
          <w:szCs w:val="24"/>
        </w:rPr>
        <w:t>：</w:t>
      </w:r>
      <w:r>
        <w:rPr>
          <w:rFonts w:ascii="宋体" w:hAnsi="宋体" w:eastAsia="宋体" w:cs="宋体"/>
          <w:spacing w:val="5"/>
          <w:sz w:val="24"/>
          <w:szCs w:val="24"/>
        </w:rPr>
        <w:t xml:space="preserve">  </w:t>
      </w:r>
      <w:r>
        <w:rPr>
          <w:rFonts w:ascii="宋体" w:hAnsi="宋体" w:eastAsia="宋体" w:cs="宋体"/>
          <w:spacing w:val="-20"/>
          <w:sz w:val="24"/>
          <w:szCs w:val="24"/>
        </w:rPr>
        <w:t>年</w:t>
      </w:r>
      <w:r>
        <w:rPr>
          <w:rFonts w:ascii="宋体" w:hAnsi="宋体" w:eastAsia="宋体" w:cs="宋体"/>
          <w:spacing w:val="7"/>
          <w:sz w:val="24"/>
          <w:szCs w:val="24"/>
        </w:rPr>
        <w:t xml:space="preserve">  </w:t>
      </w:r>
      <w:r>
        <w:rPr>
          <w:rFonts w:ascii="宋体" w:hAnsi="宋体" w:eastAsia="宋体" w:cs="宋体"/>
          <w:spacing w:val="-20"/>
          <w:sz w:val="24"/>
          <w:szCs w:val="24"/>
        </w:rPr>
        <w:t>月</w:t>
      </w:r>
      <w:r>
        <w:rPr>
          <w:rFonts w:ascii="宋体" w:hAnsi="宋体" w:eastAsia="宋体" w:cs="宋体"/>
          <w:spacing w:val="25"/>
          <w:sz w:val="24"/>
          <w:szCs w:val="24"/>
        </w:rPr>
        <w:t xml:space="preserve">  </w:t>
      </w:r>
      <w:r>
        <w:rPr>
          <w:rFonts w:ascii="宋体" w:hAnsi="宋体" w:eastAsia="宋体" w:cs="宋体"/>
          <w:spacing w:val="-20"/>
          <w:sz w:val="24"/>
          <w:szCs w:val="24"/>
        </w:rPr>
        <w:t>日</w:t>
      </w:r>
    </w:p>
    <w:p w14:paraId="35B1F6F5">
      <w:pPr>
        <w:spacing w:line="219" w:lineRule="auto"/>
        <w:rPr>
          <w:rFonts w:ascii="宋体" w:hAnsi="宋体" w:eastAsia="宋体" w:cs="宋体"/>
          <w:sz w:val="24"/>
          <w:szCs w:val="24"/>
        </w:rPr>
        <w:sectPr>
          <w:footerReference r:id="rId47" w:type="default"/>
          <w:pgSz w:w="11906" w:h="16839"/>
          <w:pgMar w:top="1309" w:right="1337" w:bottom="1166" w:left="1383" w:header="0" w:footer="952" w:gutter="0"/>
          <w:pgNumType w:fmt="decimal"/>
          <w:cols w:space="720" w:num="1"/>
        </w:sectPr>
      </w:pPr>
    </w:p>
    <w:p w14:paraId="7B769D32">
      <w:pPr>
        <w:spacing w:before="63" w:line="224" w:lineRule="auto"/>
        <w:ind w:left="1608"/>
        <w:rPr>
          <w:rFonts w:ascii="宋体" w:hAnsi="宋体" w:eastAsia="宋体" w:cs="宋体"/>
          <w:sz w:val="31"/>
          <w:szCs w:val="31"/>
        </w:rPr>
      </w:pPr>
      <w:r>
        <w:rPr>
          <w:rFonts w:ascii="宋体" w:hAnsi="宋体" w:eastAsia="宋体" w:cs="宋体"/>
          <w:b/>
          <w:bCs/>
          <w:spacing w:val="7"/>
          <w:sz w:val="31"/>
          <w:szCs w:val="31"/>
        </w:rPr>
        <w:t>七、法定代表人证明书与法定代表人授权书</w:t>
      </w:r>
    </w:p>
    <w:p w14:paraId="3D269DBA">
      <w:pPr>
        <w:spacing w:before="268" w:line="219" w:lineRule="auto"/>
        <w:ind w:left="3295"/>
        <w:rPr>
          <w:rFonts w:ascii="宋体" w:hAnsi="宋体" w:eastAsia="宋体" w:cs="宋体"/>
          <w:sz w:val="28"/>
          <w:szCs w:val="28"/>
        </w:rPr>
      </w:pPr>
      <w:r>
        <w:rPr>
          <w:rFonts w:ascii="宋体" w:hAnsi="宋体" w:eastAsia="宋体" w:cs="宋体"/>
          <w:b/>
          <w:bCs/>
          <w:spacing w:val="-5"/>
          <w:sz w:val="28"/>
          <w:szCs w:val="28"/>
        </w:rPr>
        <w:t>7.1</w:t>
      </w:r>
      <w:r>
        <w:rPr>
          <w:rFonts w:ascii="宋体" w:hAnsi="宋体" w:eastAsia="宋体" w:cs="宋体"/>
          <w:spacing w:val="-53"/>
          <w:sz w:val="28"/>
          <w:szCs w:val="28"/>
        </w:rPr>
        <w:t xml:space="preserve"> </w:t>
      </w:r>
      <w:r>
        <w:rPr>
          <w:rFonts w:ascii="宋体" w:hAnsi="宋体" w:eastAsia="宋体" w:cs="宋体"/>
          <w:b/>
          <w:bCs/>
          <w:spacing w:val="-5"/>
          <w:sz w:val="28"/>
          <w:szCs w:val="28"/>
        </w:rPr>
        <w:t>法定代表人证明书</w:t>
      </w:r>
    </w:p>
    <w:p w14:paraId="1B188E8E">
      <w:pPr>
        <w:spacing w:before="198"/>
      </w:pPr>
    </w:p>
    <w:tbl>
      <w:tblPr>
        <w:tblStyle w:val="1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5"/>
        <w:gridCol w:w="2152"/>
        <w:gridCol w:w="2065"/>
        <w:gridCol w:w="2054"/>
        <w:gridCol w:w="2106"/>
      </w:tblGrid>
      <w:tr w14:paraId="40DAE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3" w:hRule="atLeast"/>
        </w:trPr>
        <w:tc>
          <w:tcPr>
            <w:tcW w:w="9292" w:type="dxa"/>
            <w:gridSpan w:val="5"/>
            <w:vAlign w:val="top"/>
          </w:tcPr>
          <w:p w14:paraId="65780B4D">
            <w:pPr>
              <w:pStyle w:val="17"/>
              <w:spacing w:before="257" w:line="219" w:lineRule="auto"/>
              <w:ind w:left="116"/>
            </w:pPr>
            <w:r>
              <w:rPr>
                <w:spacing w:val="-1"/>
              </w:rPr>
              <w:t>致：</w:t>
            </w:r>
            <w:r>
              <w:rPr>
                <w:spacing w:val="-1"/>
                <w:u w:val="single" w:color="auto"/>
              </w:rPr>
              <w:t>采购人名称、采购代理机构名称</w:t>
            </w:r>
            <w:r>
              <w:rPr>
                <w:spacing w:val="5"/>
                <w:u w:val="single" w:color="auto"/>
              </w:rPr>
              <w:t xml:space="preserve"> </w:t>
            </w:r>
          </w:p>
        </w:tc>
      </w:tr>
      <w:tr w14:paraId="47F55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915" w:type="dxa"/>
            <w:vMerge w:val="restart"/>
            <w:tcBorders>
              <w:bottom w:val="nil"/>
            </w:tcBorders>
            <w:textDirection w:val="tbRlV"/>
            <w:vAlign w:val="top"/>
          </w:tcPr>
          <w:p w14:paraId="5B657656">
            <w:pPr>
              <w:spacing w:line="247" w:lineRule="auto"/>
              <w:rPr>
                <w:rFonts w:ascii="Arial"/>
                <w:sz w:val="21"/>
              </w:rPr>
            </w:pPr>
          </w:p>
          <w:p w14:paraId="2FE1F659">
            <w:pPr>
              <w:pStyle w:val="17"/>
              <w:spacing w:before="81" w:line="211" w:lineRule="auto"/>
              <w:ind w:left="1149"/>
            </w:pPr>
            <w:r>
              <w:rPr>
                <w:spacing w:val="-1"/>
              </w:rPr>
              <w:t>企</w:t>
            </w:r>
            <w:r>
              <w:rPr>
                <w:spacing w:val="13"/>
              </w:rPr>
              <w:t xml:space="preserve">   </w:t>
            </w:r>
            <w:r>
              <w:rPr>
                <w:spacing w:val="-1"/>
              </w:rPr>
              <w:t>业</w:t>
            </w:r>
            <w:r>
              <w:rPr>
                <w:spacing w:val="14"/>
              </w:rPr>
              <w:t xml:space="preserve">   </w:t>
            </w:r>
            <w:r>
              <w:rPr>
                <w:spacing w:val="-1"/>
              </w:rPr>
              <w:t>法</w:t>
            </w:r>
            <w:r>
              <w:rPr>
                <w:spacing w:val="13"/>
              </w:rPr>
              <w:t xml:space="preserve">   </w:t>
            </w:r>
            <w:r>
              <w:rPr>
                <w:spacing w:val="-1"/>
              </w:rPr>
              <w:t>人</w:t>
            </w:r>
          </w:p>
        </w:tc>
        <w:tc>
          <w:tcPr>
            <w:tcW w:w="2152" w:type="dxa"/>
            <w:vAlign w:val="top"/>
          </w:tcPr>
          <w:p w14:paraId="1A61FCF3">
            <w:pPr>
              <w:pStyle w:val="17"/>
              <w:spacing w:before="243" w:line="221" w:lineRule="auto"/>
              <w:ind w:left="604"/>
            </w:pPr>
            <w:r>
              <w:rPr>
                <w:spacing w:val="-4"/>
              </w:rPr>
              <w:t>企业名称</w:t>
            </w:r>
          </w:p>
        </w:tc>
        <w:tc>
          <w:tcPr>
            <w:tcW w:w="6225" w:type="dxa"/>
            <w:gridSpan w:val="3"/>
            <w:vAlign w:val="top"/>
          </w:tcPr>
          <w:p w14:paraId="63BAA69A">
            <w:pPr>
              <w:rPr>
                <w:rFonts w:ascii="Arial"/>
                <w:sz w:val="21"/>
              </w:rPr>
            </w:pPr>
          </w:p>
        </w:tc>
      </w:tr>
      <w:tr w14:paraId="2AAE2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915" w:type="dxa"/>
            <w:vMerge w:val="continue"/>
            <w:tcBorders>
              <w:top w:val="nil"/>
              <w:bottom w:val="nil"/>
            </w:tcBorders>
            <w:textDirection w:val="tbRlV"/>
            <w:vAlign w:val="top"/>
          </w:tcPr>
          <w:p w14:paraId="777166F0">
            <w:pPr>
              <w:rPr>
                <w:rFonts w:ascii="Arial"/>
                <w:sz w:val="21"/>
              </w:rPr>
            </w:pPr>
          </w:p>
        </w:tc>
        <w:tc>
          <w:tcPr>
            <w:tcW w:w="2152" w:type="dxa"/>
            <w:vAlign w:val="top"/>
          </w:tcPr>
          <w:p w14:paraId="5399343B">
            <w:pPr>
              <w:pStyle w:val="17"/>
              <w:spacing w:before="242" w:line="220" w:lineRule="auto"/>
              <w:ind w:left="601"/>
            </w:pPr>
            <w:r>
              <w:rPr>
                <w:spacing w:val="-3"/>
              </w:rPr>
              <w:t>法定地址</w:t>
            </w:r>
          </w:p>
        </w:tc>
        <w:tc>
          <w:tcPr>
            <w:tcW w:w="6225" w:type="dxa"/>
            <w:gridSpan w:val="3"/>
            <w:vAlign w:val="top"/>
          </w:tcPr>
          <w:p w14:paraId="4487677A">
            <w:pPr>
              <w:rPr>
                <w:rFonts w:ascii="Arial"/>
                <w:sz w:val="21"/>
              </w:rPr>
            </w:pPr>
          </w:p>
        </w:tc>
      </w:tr>
      <w:tr w14:paraId="7EBC5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5" w:type="dxa"/>
            <w:vMerge w:val="continue"/>
            <w:tcBorders>
              <w:top w:val="nil"/>
              <w:bottom w:val="nil"/>
            </w:tcBorders>
            <w:textDirection w:val="tbRlV"/>
            <w:vAlign w:val="top"/>
          </w:tcPr>
          <w:p w14:paraId="5724AE4D">
            <w:pPr>
              <w:rPr>
                <w:rFonts w:ascii="Arial"/>
                <w:sz w:val="21"/>
              </w:rPr>
            </w:pPr>
          </w:p>
        </w:tc>
        <w:tc>
          <w:tcPr>
            <w:tcW w:w="2152" w:type="dxa"/>
            <w:vAlign w:val="top"/>
          </w:tcPr>
          <w:p w14:paraId="3643467B">
            <w:pPr>
              <w:pStyle w:val="17"/>
              <w:spacing w:before="242" w:line="219" w:lineRule="auto"/>
              <w:ind w:left="618"/>
            </w:pPr>
            <w:r>
              <w:rPr>
                <w:spacing w:val="-7"/>
              </w:rPr>
              <w:t>邮政编码</w:t>
            </w:r>
          </w:p>
        </w:tc>
        <w:tc>
          <w:tcPr>
            <w:tcW w:w="6225" w:type="dxa"/>
            <w:gridSpan w:val="3"/>
            <w:vAlign w:val="top"/>
          </w:tcPr>
          <w:p w14:paraId="5B29A56A">
            <w:pPr>
              <w:rPr>
                <w:rFonts w:ascii="Arial"/>
                <w:sz w:val="21"/>
              </w:rPr>
            </w:pPr>
          </w:p>
        </w:tc>
      </w:tr>
      <w:tr w14:paraId="3F86B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915" w:type="dxa"/>
            <w:vMerge w:val="continue"/>
            <w:tcBorders>
              <w:top w:val="nil"/>
              <w:bottom w:val="nil"/>
            </w:tcBorders>
            <w:textDirection w:val="tbRlV"/>
            <w:vAlign w:val="top"/>
          </w:tcPr>
          <w:p w14:paraId="794B7A7B">
            <w:pPr>
              <w:rPr>
                <w:rFonts w:ascii="Arial"/>
                <w:sz w:val="21"/>
              </w:rPr>
            </w:pPr>
          </w:p>
        </w:tc>
        <w:tc>
          <w:tcPr>
            <w:tcW w:w="2152" w:type="dxa"/>
            <w:vAlign w:val="top"/>
          </w:tcPr>
          <w:p w14:paraId="42E3CA2E">
            <w:pPr>
              <w:pStyle w:val="17"/>
              <w:spacing w:before="244" w:line="219" w:lineRule="auto"/>
              <w:ind w:left="363"/>
            </w:pPr>
            <w:r>
              <w:rPr>
                <w:spacing w:val="-3"/>
              </w:rPr>
              <w:t>工商登记机关</w:t>
            </w:r>
          </w:p>
        </w:tc>
        <w:tc>
          <w:tcPr>
            <w:tcW w:w="6225" w:type="dxa"/>
            <w:gridSpan w:val="3"/>
            <w:vAlign w:val="top"/>
          </w:tcPr>
          <w:p w14:paraId="2B532FD5">
            <w:pPr>
              <w:rPr>
                <w:rFonts w:ascii="Arial"/>
                <w:sz w:val="21"/>
              </w:rPr>
            </w:pPr>
          </w:p>
        </w:tc>
      </w:tr>
      <w:tr w14:paraId="1D514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915" w:type="dxa"/>
            <w:vMerge w:val="continue"/>
            <w:tcBorders>
              <w:top w:val="nil"/>
              <w:bottom w:val="nil"/>
            </w:tcBorders>
            <w:textDirection w:val="tbRlV"/>
            <w:vAlign w:val="top"/>
          </w:tcPr>
          <w:p w14:paraId="306DA626">
            <w:pPr>
              <w:rPr>
                <w:rFonts w:ascii="Arial"/>
                <w:sz w:val="21"/>
              </w:rPr>
            </w:pPr>
          </w:p>
        </w:tc>
        <w:tc>
          <w:tcPr>
            <w:tcW w:w="2152" w:type="dxa"/>
            <w:vAlign w:val="top"/>
          </w:tcPr>
          <w:p w14:paraId="330A08C6">
            <w:pPr>
              <w:pStyle w:val="17"/>
              <w:spacing w:before="284" w:line="219" w:lineRule="auto"/>
              <w:ind w:left="359"/>
            </w:pPr>
            <w:r>
              <w:rPr>
                <w:spacing w:val="-2"/>
              </w:rPr>
              <w:t>税务登记机关</w:t>
            </w:r>
          </w:p>
        </w:tc>
        <w:tc>
          <w:tcPr>
            <w:tcW w:w="6225" w:type="dxa"/>
            <w:gridSpan w:val="3"/>
            <w:vAlign w:val="top"/>
          </w:tcPr>
          <w:p w14:paraId="296D10FF">
            <w:pPr>
              <w:rPr>
                <w:rFonts w:ascii="Arial"/>
                <w:sz w:val="21"/>
              </w:rPr>
            </w:pPr>
          </w:p>
        </w:tc>
      </w:tr>
      <w:tr w14:paraId="3135F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915" w:type="dxa"/>
            <w:vMerge w:val="continue"/>
            <w:tcBorders>
              <w:top w:val="nil"/>
            </w:tcBorders>
            <w:textDirection w:val="tbRlV"/>
            <w:vAlign w:val="top"/>
          </w:tcPr>
          <w:p w14:paraId="6596A110">
            <w:pPr>
              <w:rPr>
                <w:rFonts w:ascii="Arial"/>
                <w:sz w:val="21"/>
              </w:rPr>
            </w:pPr>
          </w:p>
        </w:tc>
        <w:tc>
          <w:tcPr>
            <w:tcW w:w="2152" w:type="dxa"/>
            <w:vAlign w:val="top"/>
          </w:tcPr>
          <w:p w14:paraId="7687676C">
            <w:pPr>
              <w:pStyle w:val="17"/>
              <w:spacing w:before="286" w:line="219" w:lineRule="auto"/>
              <w:ind w:left="126"/>
            </w:pPr>
            <w:r>
              <w:rPr>
                <w:spacing w:val="-2"/>
              </w:rPr>
              <w:t>统一社会信用代码</w:t>
            </w:r>
          </w:p>
        </w:tc>
        <w:tc>
          <w:tcPr>
            <w:tcW w:w="6225" w:type="dxa"/>
            <w:gridSpan w:val="3"/>
            <w:vAlign w:val="top"/>
          </w:tcPr>
          <w:p w14:paraId="1E0D125A">
            <w:pPr>
              <w:rPr>
                <w:rFonts w:ascii="Arial"/>
                <w:sz w:val="21"/>
              </w:rPr>
            </w:pPr>
          </w:p>
        </w:tc>
      </w:tr>
      <w:tr w14:paraId="67150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915" w:type="dxa"/>
            <w:vMerge w:val="restart"/>
            <w:tcBorders>
              <w:bottom w:val="nil"/>
            </w:tcBorders>
            <w:vAlign w:val="top"/>
          </w:tcPr>
          <w:p w14:paraId="792E15DF">
            <w:pPr>
              <w:spacing w:line="278" w:lineRule="auto"/>
              <w:rPr>
                <w:rFonts w:ascii="Arial"/>
                <w:sz w:val="21"/>
              </w:rPr>
            </w:pPr>
          </w:p>
          <w:p w14:paraId="5E45CEDD">
            <w:pPr>
              <w:spacing w:line="279" w:lineRule="auto"/>
              <w:rPr>
                <w:rFonts w:ascii="Arial"/>
                <w:sz w:val="21"/>
              </w:rPr>
            </w:pPr>
          </w:p>
          <w:p w14:paraId="3909CF78">
            <w:pPr>
              <w:pStyle w:val="17"/>
              <w:spacing w:before="78" w:line="220" w:lineRule="auto"/>
              <w:ind w:left="225"/>
            </w:pPr>
            <w:r>
              <w:rPr>
                <w:spacing w:val="-6"/>
              </w:rPr>
              <w:t>法定</w:t>
            </w:r>
          </w:p>
          <w:p w14:paraId="28C677D2">
            <w:pPr>
              <w:pStyle w:val="17"/>
              <w:spacing w:before="35" w:line="219" w:lineRule="auto"/>
              <w:ind w:left="223"/>
            </w:pPr>
            <w:r>
              <w:rPr>
                <w:spacing w:val="-5"/>
              </w:rPr>
              <w:t>代表</w:t>
            </w:r>
          </w:p>
          <w:p w14:paraId="757E1C36">
            <w:pPr>
              <w:pStyle w:val="17"/>
              <w:spacing w:before="34" w:line="222" w:lineRule="auto"/>
              <w:ind w:left="346"/>
            </w:pPr>
            <w:r>
              <w:t>人</w:t>
            </w:r>
          </w:p>
        </w:tc>
        <w:tc>
          <w:tcPr>
            <w:tcW w:w="2152" w:type="dxa"/>
            <w:vAlign w:val="top"/>
          </w:tcPr>
          <w:p w14:paraId="360DC878">
            <w:pPr>
              <w:pStyle w:val="17"/>
              <w:spacing w:before="245" w:line="219" w:lineRule="auto"/>
              <w:ind w:left="840"/>
            </w:pPr>
            <w:r>
              <w:rPr>
                <w:spacing w:val="-5"/>
              </w:rPr>
              <w:t>姓名</w:t>
            </w:r>
          </w:p>
        </w:tc>
        <w:tc>
          <w:tcPr>
            <w:tcW w:w="2065" w:type="dxa"/>
            <w:vAlign w:val="top"/>
          </w:tcPr>
          <w:p w14:paraId="4C8B9480">
            <w:pPr>
              <w:rPr>
                <w:rFonts w:ascii="Arial"/>
                <w:sz w:val="21"/>
              </w:rPr>
            </w:pPr>
          </w:p>
        </w:tc>
        <w:tc>
          <w:tcPr>
            <w:tcW w:w="2054" w:type="dxa"/>
            <w:vAlign w:val="top"/>
          </w:tcPr>
          <w:p w14:paraId="0BA3408F">
            <w:pPr>
              <w:pStyle w:val="17"/>
              <w:spacing w:before="245" w:line="220" w:lineRule="auto"/>
              <w:ind w:left="811"/>
            </w:pPr>
            <w:r>
              <w:rPr>
                <w:spacing w:val="-7"/>
              </w:rPr>
              <w:t>性别</w:t>
            </w:r>
          </w:p>
        </w:tc>
        <w:tc>
          <w:tcPr>
            <w:tcW w:w="2106" w:type="dxa"/>
            <w:vAlign w:val="top"/>
          </w:tcPr>
          <w:p w14:paraId="6343916B">
            <w:pPr>
              <w:rPr>
                <w:rFonts w:ascii="Arial"/>
                <w:sz w:val="21"/>
              </w:rPr>
            </w:pPr>
          </w:p>
        </w:tc>
      </w:tr>
      <w:tr w14:paraId="16A6F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915" w:type="dxa"/>
            <w:vMerge w:val="continue"/>
            <w:tcBorders>
              <w:top w:val="nil"/>
              <w:bottom w:val="nil"/>
            </w:tcBorders>
            <w:vAlign w:val="top"/>
          </w:tcPr>
          <w:p w14:paraId="6CDB400E">
            <w:pPr>
              <w:rPr>
                <w:rFonts w:ascii="Arial"/>
                <w:sz w:val="21"/>
              </w:rPr>
            </w:pPr>
          </w:p>
        </w:tc>
        <w:tc>
          <w:tcPr>
            <w:tcW w:w="2152" w:type="dxa"/>
            <w:vAlign w:val="top"/>
          </w:tcPr>
          <w:p w14:paraId="09A89139">
            <w:pPr>
              <w:pStyle w:val="17"/>
              <w:spacing w:before="245" w:line="219" w:lineRule="auto"/>
              <w:ind w:left="841"/>
            </w:pPr>
            <w:r>
              <w:rPr>
                <w:spacing w:val="-6"/>
              </w:rPr>
              <w:t>职务</w:t>
            </w:r>
          </w:p>
        </w:tc>
        <w:tc>
          <w:tcPr>
            <w:tcW w:w="2065" w:type="dxa"/>
            <w:vAlign w:val="top"/>
          </w:tcPr>
          <w:p w14:paraId="5EFE8376">
            <w:pPr>
              <w:rPr>
                <w:rFonts w:ascii="Arial"/>
                <w:sz w:val="21"/>
              </w:rPr>
            </w:pPr>
          </w:p>
        </w:tc>
        <w:tc>
          <w:tcPr>
            <w:tcW w:w="2054" w:type="dxa"/>
            <w:vAlign w:val="top"/>
          </w:tcPr>
          <w:p w14:paraId="698307BA">
            <w:pPr>
              <w:pStyle w:val="17"/>
              <w:spacing w:before="245" w:line="221" w:lineRule="auto"/>
              <w:ind w:left="569"/>
            </w:pPr>
            <w:r>
              <w:rPr>
                <w:spacing w:val="-3"/>
              </w:rPr>
              <w:t>联系电话</w:t>
            </w:r>
          </w:p>
        </w:tc>
        <w:tc>
          <w:tcPr>
            <w:tcW w:w="2106" w:type="dxa"/>
            <w:vAlign w:val="top"/>
          </w:tcPr>
          <w:p w14:paraId="3D79C4FC">
            <w:pPr>
              <w:rPr>
                <w:rFonts w:ascii="Arial"/>
                <w:sz w:val="21"/>
              </w:rPr>
            </w:pPr>
          </w:p>
        </w:tc>
      </w:tr>
      <w:tr w14:paraId="641A7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915" w:type="dxa"/>
            <w:vMerge w:val="continue"/>
            <w:tcBorders>
              <w:top w:val="nil"/>
            </w:tcBorders>
            <w:vAlign w:val="top"/>
          </w:tcPr>
          <w:p w14:paraId="55DF55CA">
            <w:pPr>
              <w:rPr>
                <w:rFonts w:ascii="Arial"/>
                <w:sz w:val="21"/>
              </w:rPr>
            </w:pPr>
          </w:p>
        </w:tc>
        <w:tc>
          <w:tcPr>
            <w:tcW w:w="2152" w:type="dxa"/>
            <w:vAlign w:val="top"/>
          </w:tcPr>
          <w:p w14:paraId="441A6673">
            <w:pPr>
              <w:pStyle w:val="17"/>
              <w:spacing w:before="246" w:line="219" w:lineRule="auto"/>
              <w:ind w:left="838"/>
            </w:pPr>
            <w:r>
              <w:rPr>
                <w:spacing w:val="-4"/>
              </w:rPr>
              <w:t>传真</w:t>
            </w:r>
          </w:p>
        </w:tc>
        <w:tc>
          <w:tcPr>
            <w:tcW w:w="6225" w:type="dxa"/>
            <w:gridSpan w:val="3"/>
            <w:vAlign w:val="top"/>
          </w:tcPr>
          <w:p w14:paraId="6984F4C4">
            <w:pPr>
              <w:rPr>
                <w:rFonts w:ascii="Arial"/>
                <w:sz w:val="21"/>
              </w:rPr>
            </w:pPr>
          </w:p>
        </w:tc>
      </w:tr>
      <w:tr w14:paraId="22361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0" w:hRule="atLeast"/>
        </w:trPr>
        <w:tc>
          <w:tcPr>
            <w:tcW w:w="915" w:type="dxa"/>
            <w:vMerge w:val="restart"/>
            <w:tcBorders>
              <w:bottom w:val="nil"/>
            </w:tcBorders>
            <w:vAlign w:val="top"/>
          </w:tcPr>
          <w:p w14:paraId="761606AF">
            <w:pPr>
              <w:spacing w:line="261" w:lineRule="auto"/>
              <w:rPr>
                <w:rFonts w:ascii="Arial"/>
                <w:sz w:val="21"/>
              </w:rPr>
            </w:pPr>
          </w:p>
          <w:p w14:paraId="1B87E3F2">
            <w:pPr>
              <w:spacing w:line="262" w:lineRule="auto"/>
              <w:rPr>
                <w:rFonts w:ascii="Arial"/>
                <w:sz w:val="21"/>
              </w:rPr>
            </w:pPr>
          </w:p>
          <w:p w14:paraId="0B13B782">
            <w:pPr>
              <w:spacing w:line="262" w:lineRule="auto"/>
              <w:rPr>
                <w:rFonts w:ascii="Arial"/>
                <w:sz w:val="21"/>
              </w:rPr>
            </w:pPr>
          </w:p>
          <w:p w14:paraId="51B0C667">
            <w:pPr>
              <w:spacing w:line="262" w:lineRule="auto"/>
              <w:rPr>
                <w:rFonts w:ascii="Arial"/>
                <w:sz w:val="21"/>
              </w:rPr>
            </w:pPr>
          </w:p>
          <w:p w14:paraId="524D4675">
            <w:pPr>
              <w:pStyle w:val="17"/>
              <w:spacing w:before="78" w:line="220" w:lineRule="auto"/>
              <w:ind w:left="225"/>
            </w:pPr>
            <w:r>
              <w:rPr>
                <w:spacing w:val="-6"/>
              </w:rPr>
              <w:t>法定</w:t>
            </w:r>
          </w:p>
          <w:p w14:paraId="02998B06">
            <w:pPr>
              <w:pStyle w:val="17"/>
              <w:spacing w:before="33" w:line="219" w:lineRule="auto"/>
              <w:ind w:left="223"/>
            </w:pPr>
            <w:r>
              <w:rPr>
                <w:spacing w:val="-5"/>
              </w:rPr>
              <w:t>代表</w:t>
            </w:r>
          </w:p>
          <w:p w14:paraId="6852604B">
            <w:pPr>
              <w:pStyle w:val="17"/>
              <w:spacing w:before="36" w:line="219" w:lineRule="auto"/>
              <w:ind w:left="226"/>
            </w:pPr>
            <w:r>
              <w:rPr>
                <w:spacing w:val="-6"/>
              </w:rPr>
              <w:t>人身</w:t>
            </w:r>
          </w:p>
          <w:p w14:paraId="1A0DEFFD">
            <w:pPr>
              <w:pStyle w:val="17"/>
              <w:spacing w:before="34" w:line="219" w:lineRule="auto"/>
              <w:ind w:left="224"/>
            </w:pPr>
            <w:r>
              <w:rPr>
                <w:spacing w:val="-5"/>
              </w:rPr>
              <w:t>份证</w:t>
            </w:r>
          </w:p>
          <w:p w14:paraId="6EE73D85">
            <w:pPr>
              <w:pStyle w:val="17"/>
              <w:spacing w:before="34" w:line="219" w:lineRule="auto"/>
              <w:ind w:left="230"/>
            </w:pPr>
            <w:r>
              <w:rPr>
                <w:spacing w:val="-8"/>
              </w:rPr>
              <w:t>复印</w:t>
            </w:r>
          </w:p>
          <w:p w14:paraId="0EF10EBA">
            <w:pPr>
              <w:pStyle w:val="17"/>
              <w:spacing w:before="37" w:line="219" w:lineRule="auto"/>
              <w:ind w:left="343"/>
            </w:pPr>
            <w:r>
              <w:t>件</w:t>
            </w:r>
          </w:p>
        </w:tc>
        <w:tc>
          <w:tcPr>
            <w:tcW w:w="4217" w:type="dxa"/>
            <w:gridSpan w:val="2"/>
            <w:vMerge w:val="restart"/>
            <w:tcBorders>
              <w:bottom w:val="nil"/>
            </w:tcBorders>
            <w:vAlign w:val="top"/>
          </w:tcPr>
          <w:p w14:paraId="33B6F5FE">
            <w:pPr>
              <w:spacing w:line="263" w:lineRule="auto"/>
              <w:rPr>
                <w:rFonts w:ascii="Arial"/>
                <w:sz w:val="21"/>
              </w:rPr>
            </w:pPr>
          </w:p>
          <w:p w14:paraId="52FAECA2">
            <w:pPr>
              <w:spacing w:line="263" w:lineRule="auto"/>
              <w:rPr>
                <w:rFonts w:ascii="Arial"/>
                <w:sz w:val="21"/>
              </w:rPr>
            </w:pPr>
          </w:p>
          <w:p w14:paraId="7BC92414">
            <w:pPr>
              <w:spacing w:line="263" w:lineRule="auto"/>
              <w:rPr>
                <w:rFonts w:ascii="Arial"/>
                <w:sz w:val="21"/>
              </w:rPr>
            </w:pPr>
          </w:p>
          <w:p w14:paraId="3BECB963">
            <w:pPr>
              <w:spacing w:line="263" w:lineRule="auto"/>
              <w:rPr>
                <w:rFonts w:ascii="Arial"/>
                <w:sz w:val="21"/>
              </w:rPr>
            </w:pPr>
          </w:p>
          <w:p w14:paraId="149F316B">
            <w:pPr>
              <w:spacing w:line="263" w:lineRule="auto"/>
              <w:rPr>
                <w:rFonts w:ascii="Arial"/>
                <w:sz w:val="21"/>
              </w:rPr>
            </w:pPr>
          </w:p>
          <w:p w14:paraId="0A5560ED">
            <w:pPr>
              <w:spacing w:line="263" w:lineRule="auto"/>
              <w:rPr>
                <w:rFonts w:ascii="Arial"/>
                <w:sz w:val="21"/>
              </w:rPr>
            </w:pPr>
          </w:p>
          <w:p w14:paraId="1109F571">
            <w:pPr>
              <w:spacing w:line="263" w:lineRule="auto"/>
              <w:rPr>
                <w:rFonts w:ascii="Arial"/>
                <w:sz w:val="21"/>
              </w:rPr>
            </w:pPr>
          </w:p>
          <w:p w14:paraId="59B8B631">
            <w:pPr>
              <w:pStyle w:val="17"/>
              <w:spacing w:before="78" w:line="219" w:lineRule="auto"/>
              <w:ind w:left="1519"/>
            </w:pPr>
            <w:r>
              <w:rPr>
                <w:spacing w:val="-5"/>
              </w:rPr>
              <w:t>（粘贴处）</w:t>
            </w:r>
          </w:p>
        </w:tc>
        <w:tc>
          <w:tcPr>
            <w:tcW w:w="4160" w:type="dxa"/>
            <w:gridSpan w:val="2"/>
            <w:vAlign w:val="top"/>
          </w:tcPr>
          <w:p w14:paraId="5CEF7CD3">
            <w:pPr>
              <w:spacing w:line="276" w:lineRule="auto"/>
              <w:rPr>
                <w:rFonts w:ascii="Arial"/>
                <w:sz w:val="21"/>
              </w:rPr>
            </w:pPr>
          </w:p>
          <w:p w14:paraId="6151BFC4">
            <w:pPr>
              <w:spacing w:line="276" w:lineRule="auto"/>
              <w:rPr>
                <w:rFonts w:ascii="Arial"/>
                <w:sz w:val="21"/>
              </w:rPr>
            </w:pPr>
          </w:p>
          <w:p w14:paraId="2D263C3D">
            <w:pPr>
              <w:spacing w:line="277" w:lineRule="auto"/>
              <w:rPr>
                <w:rFonts w:ascii="Arial"/>
                <w:sz w:val="21"/>
              </w:rPr>
            </w:pPr>
          </w:p>
          <w:p w14:paraId="080B4BD6">
            <w:pPr>
              <w:pStyle w:val="17"/>
              <w:spacing w:before="78" w:line="219" w:lineRule="auto"/>
              <w:ind w:left="1239"/>
            </w:pPr>
            <w:r>
              <w:rPr>
                <w:spacing w:val="-2"/>
              </w:rPr>
              <w:t>法定代表人</w:t>
            </w:r>
            <w:r>
              <w:rPr>
                <w:rFonts w:ascii="宋体" w:hAnsi="宋体" w:eastAsia="宋体" w:cs="宋体"/>
                <w:spacing w:val="-14"/>
                <w:sz w:val="24"/>
                <w:szCs w:val="24"/>
              </w:rPr>
              <w:t>（</w:t>
            </w:r>
            <w:r>
              <w:rPr>
                <w:rFonts w:ascii="宋体" w:hAnsi="宋体" w:eastAsia="宋体" w:cs="宋体"/>
                <w:spacing w:val="1"/>
                <w:sz w:val="24"/>
                <w:szCs w:val="24"/>
              </w:rPr>
              <w:t>签字或盖章）</w:t>
            </w:r>
          </w:p>
        </w:tc>
      </w:tr>
      <w:tr w14:paraId="446B4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8" w:hRule="atLeast"/>
        </w:trPr>
        <w:tc>
          <w:tcPr>
            <w:tcW w:w="915" w:type="dxa"/>
            <w:vMerge w:val="continue"/>
            <w:tcBorders>
              <w:top w:val="nil"/>
            </w:tcBorders>
            <w:vAlign w:val="top"/>
          </w:tcPr>
          <w:p w14:paraId="137A0896">
            <w:pPr>
              <w:rPr>
                <w:rFonts w:ascii="Arial"/>
                <w:sz w:val="21"/>
              </w:rPr>
            </w:pPr>
          </w:p>
        </w:tc>
        <w:tc>
          <w:tcPr>
            <w:tcW w:w="4217" w:type="dxa"/>
            <w:gridSpan w:val="2"/>
            <w:vMerge w:val="continue"/>
            <w:tcBorders>
              <w:top w:val="nil"/>
            </w:tcBorders>
            <w:vAlign w:val="top"/>
          </w:tcPr>
          <w:p w14:paraId="472C4E0F">
            <w:pPr>
              <w:rPr>
                <w:rFonts w:ascii="Arial"/>
                <w:sz w:val="21"/>
              </w:rPr>
            </w:pPr>
          </w:p>
        </w:tc>
        <w:tc>
          <w:tcPr>
            <w:tcW w:w="4160" w:type="dxa"/>
            <w:gridSpan w:val="2"/>
            <w:vAlign w:val="top"/>
          </w:tcPr>
          <w:p w14:paraId="62233FD3">
            <w:pPr>
              <w:spacing w:line="404" w:lineRule="auto"/>
              <w:rPr>
                <w:rFonts w:ascii="Arial"/>
                <w:sz w:val="21"/>
              </w:rPr>
            </w:pPr>
          </w:p>
          <w:p w14:paraId="230E45FC">
            <w:pPr>
              <w:pStyle w:val="17"/>
              <w:spacing w:before="78" w:line="219" w:lineRule="auto"/>
              <w:ind w:left="1610"/>
            </w:pPr>
            <w:r>
              <w:rPr>
                <w:spacing w:val="-6"/>
              </w:rPr>
              <w:t>（公章）</w:t>
            </w:r>
          </w:p>
          <w:p w14:paraId="1D40E164">
            <w:pPr>
              <w:spacing w:line="303" w:lineRule="auto"/>
              <w:rPr>
                <w:rFonts w:ascii="Arial"/>
                <w:sz w:val="21"/>
              </w:rPr>
            </w:pPr>
          </w:p>
          <w:p w14:paraId="2F4BFDC1">
            <w:pPr>
              <w:spacing w:line="304" w:lineRule="auto"/>
              <w:rPr>
                <w:rFonts w:ascii="Arial"/>
                <w:sz w:val="21"/>
              </w:rPr>
            </w:pPr>
          </w:p>
          <w:p w14:paraId="459045DC">
            <w:pPr>
              <w:spacing w:line="304" w:lineRule="auto"/>
              <w:rPr>
                <w:rFonts w:ascii="Arial"/>
                <w:sz w:val="21"/>
              </w:rPr>
            </w:pPr>
          </w:p>
          <w:p w14:paraId="7BC78D3A">
            <w:pPr>
              <w:pStyle w:val="17"/>
              <w:spacing w:before="78" w:line="202" w:lineRule="auto"/>
              <w:ind w:left="2737"/>
            </w:pPr>
            <w:r>
              <w:rPr>
                <w:spacing w:val="-9"/>
              </w:rPr>
              <w:t>年</w:t>
            </w:r>
            <w:r>
              <w:rPr>
                <w:spacing w:val="7"/>
              </w:rPr>
              <w:t xml:space="preserve">  </w:t>
            </w:r>
            <w:r>
              <w:rPr>
                <w:spacing w:val="-9"/>
              </w:rPr>
              <w:t>月</w:t>
            </w:r>
            <w:r>
              <w:rPr>
                <w:spacing w:val="26"/>
              </w:rPr>
              <w:t xml:space="preserve">  </w:t>
            </w:r>
            <w:r>
              <w:rPr>
                <w:spacing w:val="-9"/>
              </w:rPr>
              <w:t>日</w:t>
            </w:r>
          </w:p>
        </w:tc>
      </w:tr>
    </w:tbl>
    <w:p w14:paraId="1B90B332">
      <w:pPr>
        <w:pStyle w:val="4"/>
      </w:pPr>
    </w:p>
    <w:p w14:paraId="6BA2264F">
      <w:pPr>
        <w:sectPr>
          <w:footerReference r:id="rId48" w:type="default"/>
          <w:pgSz w:w="11906" w:h="16839"/>
          <w:pgMar w:top="1309" w:right="1304" w:bottom="1166" w:left="1304" w:header="0" w:footer="952" w:gutter="0"/>
          <w:pgNumType w:fmt="decimal"/>
          <w:cols w:space="720" w:num="1"/>
        </w:sectPr>
      </w:pPr>
    </w:p>
    <w:p w14:paraId="6DF4E7A0">
      <w:pPr>
        <w:spacing w:before="56" w:line="219" w:lineRule="auto"/>
        <w:ind w:left="3251"/>
        <w:rPr>
          <w:rFonts w:ascii="宋体" w:hAnsi="宋体" w:eastAsia="宋体" w:cs="宋体"/>
          <w:sz w:val="28"/>
          <w:szCs w:val="28"/>
        </w:rPr>
      </w:pPr>
      <w:r>
        <w:rPr>
          <w:rFonts w:ascii="宋体" w:hAnsi="宋体" w:eastAsia="宋体" w:cs="宋体"/>
          <w:b/>
          <w:bCs/>
          <w:spacing w:val="-5"/>
          <w:sz w:val="28"/>
          <w:szCs w:val="28"/>
        </w:rPr>
        <w:t>7.2</w:t>
      </w:r>
      <w:r>
        <w:rPr>
          <w:rFonts w:ascii="宋体" w:hAnsi="宋体" w:eastAsia="宋体" w:cs="宋体"/>
          <w:spacing w:val="-53"/>
          <w:sz w:val="28"/>
          <w:szCs w:val="28"/>
        </w:rPr>
        <w:t xml:space="preserve"> </w:t>
      </w:r>
      <w:r>
        <w:rPr>
          <w:rFonts w:ascii="宋体" w:hAnsi="宋体" w:eastAsia="宋体" w:cs="宋体"/>
          <w:b/>
          <w:bCs/>
          <w:spacing w:val="-5"/>
          <w:sz w:val="28"/>
          <w:szCs w:val="28"/>
        </w:rPr>
        <w:t>法定代表人授权书</w:t>
      </w:r>
    </w:p>
    <w:p w14:paraId="7132F97F">
      <w:pPr>
        <w:spacing w:before="314" w:line="219" w:lineRule="auto"/>
        <w:ind w:left="76"/>
        <w:rPr>
          <w:rFonts w:ascii="宋体" w:hAnsi="宋体" w:eastAsia="宋体" w:cs="宋体"/>
          <w:sz w:val="24"/>
          <w:szCs w:val="24"/>
        </w:rPr>
      </w:pPr>
      <w:r>
        <w:rPr>
          <w:rFonts w:ascii="宋体" w:hAnsi="宋体" w:eastAsia="宋体" w:cs="宋体"/>
          <w:spacing w:val="-1"/>
          <w:sz w:val="24"/>
          <w:szCs w:val="24"/>
          <w:u w:val="single" w:color="auto"/>
        </w:rPr>
        <w:t xml:space="preserve">采购人名称、采购代理机构名称 </w:t>
      </w:r>
      <w:r>
        <w:rPr>
          <w:rFonts w:ascii="宋体" w:hAnsi="宋体" w:eastAsia="宋体" w:cs="宋体"/>
          <w:spacing w:val="-1"/>
          <w:sz w:val="24"/>
          <w:szCs w:val="24"/>
        </w:rPr>
        <w:t>：</w:t>
      </w:r>
    </w:p>
    <w:p w14:paraId="7EE8985E">
      <w:pPr>
        <w:tabs>
          <w:tab w:val="left" w:pos="202"/>
        </w:tabs>
        <w:spacing w:before="219" w:line="384" w:lineRule="auto"/>
        <w:ind w:left="67" w:right="68" w:firstLine="490"/>
        <w:jc w:val="both"/>
        <w:rPr>
          <w:rFonts w:ascii="宋体" w:hAnsi="宋体" w:eastAsia="宋体" w:cs="宋体"/>
          <w:sz w:val="24"/>
          <w:szCs w:val="24"/>
        </w:rPr>
      </w:pPr>
      <w:r>
        <w:rPr>
          <w:rFonts w:ascii="宋体" w:hAnsi="宋体" w:eastAsia="宋体" w:cs="宋体"/>
          <w:spacing w:val="-2"/>
          <w:sz w:val="24"/>
          <w:szCs w:val="24"/>
        </w:rPr>
        <w:t>本授权书声明：注册于（</w:t>
      </w:r>
      <w:r>
        <w:rPr>
          <w:rFonts w:ascii="宋体" w:hAnsi="宋体" w:eastAsia="宋体" w:cs="宋体"/>
          <w:spacing w:val="-2"/>
          <w:sz w:val="24"/>
          <w:szCs w:val="24"/>
          <w:u w:val="single" w:color="auto"/>
        </w:rPr>
        <w:t>工商行政管理局名称）之（委托单位全称）</w:t>
      </w:r>
      <w:r>
        <w:rPr>
          <w:rFonts w:ascii="宋体" w:hAnsi="宋体" w:eastAsia="宋体" w:cs="宋体"/>
          <w:spacing w:val="-2"/>
          <w:sz w:val="24"/>
          <w:szCs w:val="24"/>
        </w:rPr>
        <w:t>的法定代表人</w:t>
      </w:r>
      <w:r>
        <w:rPr>
          <w:rFonts w:ascii="宋体" w:hAnsi="宋体" w:eastAsia="宋体" w:cs="宋体"/>
          <w:sz w:val="24"/>
          <w:szCs w:val="24"/>
          <w:u w:val="single" w:color="auto"/>
        </w:rPr>
        <w:tab/>
      </w:r>
      <w:r>
        <w:rPr>
          <w:rFonts w:ascii="宋体" w:hAnsi="宋体" w:eastAsia="宋体" w:cs="宋体"/>
          <w:spacing w:val="-5"/>
          <w:sz w:val="24"/>
          <w:szCs w:val="24"/>
          <w:u w:val="single" w:color="auto"/>
        </w:rPr>
        <w:t>（姓名、性别）</w:t>
      </w:r>
      <w:r>
        <w:rPr>
          <w:rFonts w:ascii="宋体" w:hAnsi="宋体" w:eastAsia="宋体" w:cs="宋体"/>
          <w:spacing w:val="-5"/>
          <w:sz w:val="24"/>
          <w:szCs w:val="24"/>
        </w:rPr>
        <w:t>授权本公司的</w:t>
      </w:r>
      <w:r>
        <w:rPr>
          <w:rFonts w:ascii="宋体" w:hAnsi="宋体" w:eastAsia="宋体" w:cs="宋体"/>
          <w:spacing w:val="-5"/>
          <w:sz w:val="24"/>
          <w:szCs w:val="24"/>
          <w:u w:val="single" w:color="auto"/>
        </w:rPr>
        <w:t>（被授权人姓名、性别、职务）</w:t>
      </w:r>
      <w:r>
        <w:rPr>
          <w:rFonts w:ascii="宋体" w:hAnsi="宋体" w:eastAsia="宋体" w:cs="宋体"/>
          <w:spacing w:val="-5"/>
          <w:sz w:val="24"/>
          <w:szCs w:val="24"/>
        </w:rPr>
        <w:t>为合法代理人，就贵方组</w:t>
      </w:r>
      <w:r>
        <w:rPr>
          <w:rFonts w:ascii="宋体" w:hAnsi="宋体" w:eastAsia="宋体" w:cs="宋体"/>
          <w:sz w:val="24"/>
          <w:szCs w:val="24"/>
        </w:rPr>
        <w:t>织的有关</w:t>
      </w:r>
      <w:r>
        <w:rPr>
          <w:rFonts w:ascii="宋体" w:hAnsi="宋体" w:eastAsia="宋体" w:cs="宋体"/>
          <w:sz w:val="24"/>
          <w:szCs w:val="24"/>
          <w:u w:val="single" w:color="auto"/>
        </w:rPr>
        <w:t>（采购项目名称</w:t>
      </w:r>
      <w:r>
        <w:rPr>
          <w:rFonts w:ascii="宋体" w:hAnsi="宋体" w:eastAsia="宋体" w:cs="宋体"/>
          <w:spacing w:val="-24"/>
          <w:sz w:val="24"/>
          <w:szCs w:val="24"/>
          <w:u w:val="single" w:color="auto"/>
        </w:rPr>
        <w:t>）（</w:t>
      </w:r>
      <w:r>
        <w:rPr>
          <w:rFonts w:ascii="宋体" w:hAnsi="宋体" w:eastAsia="宋体" w:cs="宋体"/>
          <w:sz w:val="24"/>
          <w:szCs w:val="24"/>
          <w:u w:val="single" w:color="auto"/>
        </w:rPr>
        <w:t>采购项目编号）</w:t>
      </w:r>
      <w:r>
        <w:rPr>
          <w:rFonts w:ascii="宋体" w:hAnsi="宋体" w:eastAsia="宋体" w:cs="宋体"/>
          <w:sz w:val="24"/>
          <w:szCs w:val="24"/>
        </w:rPr>
        <w:t>的投标、洽谈、执行等具体事务，</w:t>
      </w:r>
      <w:r>
        <w:rPr>
          <w:rFonts w:ascii="宋体" w:hAnsi="宋体" w:eastAsia="宋体" w:cs="宋体"/>
          <w:spacing w:val="-1"/>
          <w:sz w:val="24"/>
          <w:szCs w:val="24"/>
        </w:rPr>
        <w:t>签署全部有关文件、文书、协议、合同，本公司对被授权人在本项</w:t>
      </w:r>
      <w:r>
        <w:rPr>
          <w:rFonts w:ascii="宋体" w:hAnsi="宋体" w:eastAsia="宋体" w:cs="宋体"/>
          <w:spacing w:val="-2"/>
          <w:sz w:val="24"/>
          <w:szCs w:val="24"/>
        </w:rPr>
        <w:t>目中的签名承担全部法律责</w:t>
      </w:r>
      <w:r>
        <w:rPr>
          <w:rFonts w:ascii="宋体" w:hAnsi="宋体" w:eastAsia="宋体" w:cs="宋体"/>
          <w:sz w:val="24"/>
          <w:szCs w:val="24"/>
        </w:rPr>
        <w:t>任。本授权书自开标大会之日起计算有效期为 天。</w:t>
      </w:r>
    </w:p>
    <w:p w14:paraId="58DAD8F1">
      <w:pPr>
        <w:spacing w:line="218" w:lineRule="auto"/>
        <w:ind w:left="1276"/>
        <w:rPr>
          <w:rFonts w:ascii="宋体" w:hAnsi="宋体" w:eastAsia="宋体" w:cs="宋体"/>
          <w:sz w:val="24"/>
          <w:szCs w:val="24"/>
        </w:rPr>
      </w:pPr>
      <w:r>
        <w:rPr>
          <w:rFonts w:ascii="宋体" w:hAnsi="宋体" w:eastAsia="宋体" w:cs="宋体"/>
          <w:spacing w:val="3"/>
          <w:sz w:val="24"/>
          <w:szCs w:val="24"/>
        </w:rPr>
        <w:t>委托单位</w:t>
      </w:r>
      <w:r>
        <w:rPr>
          <w:rFonts w:ascii="宋体" w:hAnsi="宋体" w:eastAsia="宋体" w:cs="宋体"/>
          <w:spacing w:val="-16"/>
          <w:sz w:val="24"/>
          <w:szCs w:val="24"/>
        </w:rPr>
        <w:t>：（</w:t>
      </w:r>
      <w:r>
        <w:rPr>
          <w:rFonts w:ascii="宋体" w:hAnsi="宋体" w:eastAsia="宋体" w:cs="宋体"/>
          <w:spacing w:val="3"/>
          <w:sz w:val="24"/>
          <w:szCs w:val="24"/>
        </w:rPr>
        <w:t>公章）</w:t>
      </w:r>
    </w:p>
    <w:p w14:paraId="071C7C86">
      <w:pPr>
        <w:spacing w:before="217" w:line="219" w:lineRule="auto"/>
        <w:ind w:left="1278"/>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17"/>
          <w:sz w:val="24"/>
          <w:szCs w:val="24"/>
        </w:rPr>
        <w:t>：（</w:t>
      </w:r>
      <w:r>
        <w:rPr>
          <w:rFonts w:ascii="宋体" w:hAnsi="宋体" w:eastAsia="宋体" w:cs="宋体"/>
          <w:spacing w:val="2"/>
          <w:sz w:val="24"/>
          <w:szCs w:val="24"/>
        </w:rPr>
        <w:t>签字或盖章）</w:t>
      </w:r>
    </w:p>
    <w:p w14:paraId="4CB789BF">
      <w:pPr>
        <w:spacing w:before="215" w:line="219" w:lineRule="auto"/>
        <w:ind w:left="1277"/>
        <w:rPr>
          <w:rFonts w:ascii="宋体" w:hAnsi="宋体" w:eastAsia="宋体" w:cs="宋体"/>
          <w:sz w:val="24"/>
          <w:szCs w:val="24"/>
        </w:rPr>
      </w:pPr>
      <w:r>
        <w:rPr>
          <w:rFonts w:ascii="宋体" w:hAnsi="宋体" w:eastAsia="宋体" w:cs="宋体"/>
          <w:spacing w:val="-3"/>
          <w:sz w:val="24"/>
          <w:szCs w:val="24"/>
        </w:rPr>
        <w:t>签发日期：  年</w:t>
      </w:r>
      <w:r>
        <w:rPr>
          <w:rFonts w:ascii="宋体" w:hAnsi="宋体" w:eastAsia="宋体" w:cs="宋体"/>
          <w:spacing w:val="9"/>
          <w:sz w:val="24"/>
          <w:szCs w:val="24"/>
        </w:rPr>
        <w:t xml:space="preserve">  </w:t>
      </w:r>
      <w:r>
        <w:rPr>
          <w:rFonts w:ascii="宋体" w:hAnsi="宋体" w:eastAsia="宋体" w:cs="宋体"/>
          <w:spacing w:val="-3"/>
          <w:sz w:val="24"/>
          <w:szCs w:val="24"/>
        </w:rPr>
        <w:t>月</w:t>
      </w:r>
      <w:r>
        <w:rPr>
          <w:rFonts w:ascii="宋体" w:hAnsi="宋体" w:eastAsia="宋体" w:cs="宋体"/>
          <w:spacing w:val="26"/>
          <w:sz w:val="24"/>
          <w:szCs w:val="24"/>
        </w:rPr>
        <w:t xml:space="preserve">  </w:t>
      </w:r>
      <w:r>
        <w:rPr>
          <w:rFonts w:ascii="宋体" w:hAnsi="宋体" w:eastAsia="宋体" w:cs="宋体"/>
          <w:spacing w:val="-3"/>
          <w:sz w:val="24"/>
          <w:szCs w:val="24"/>
        </w:rPr>
        <w:t>日</w:t>
      </w:r>
    </w:p>
    <w:p w14:paraId="620B9DCC">
      <w:pPr>
        <w:spacing w:before="214" w:line="219" w:lineRule="auto"/>
        <w:ind w:left="575"/>
        <w:rPr>
          <w:rFonts w:ascii="宋体" w:hAnsi="宋体" w:eastAsia="宋体" w:cs="宋体"/>
          <w:sz w:val="24"/>
          <w:szCs w:val="24"/>
        </w:rPr>
      </w:pPr>
      <w:r>
        <w:rPr>
          <w:rFonts w:ascii="宋体" w:hAnsi="宋体" w:eastAsia="宋体" w:cs="宋体"/>
          <w:spacing w:val="-3"/>
          <w:sz w:val="24"/>
          <w:szCs w:val="24"/>
        </w:rPr>
        <w:t>附：被授权人姓名：</w:t>
      </w:r>
      <w:r>
        <w:rPr>
          <w:rFonts w:ascii="宋体" w:hAnsi="宋体" w:eastAsia="宋体" w:cs="宋体"/>
          <w:spacing w:val="-3"/>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3"/>
          <w:sz w:val="24"/>
          <w:szCs w:val="24"/>
        </w:rPr>
        <w:t>性别：</w:t>
      </w:r>
      <w:r>
        <w:rPr>
          <w:rFonts w:ascii="宋体" w:hAnsi="宋体" w:eastAsia="宋体" w:cs="宋体"/>
          <w:spacing w:val="-3"/>
          <w:sz w:val="24"/>
          <w:szCs w:val="24"/>
          <w:u w:val="single" w:color="auto"/>
        </w:rPr>
        <w:t xml:space="preserve">  </w:t>
      </w:r>
      <w:r>
        <w:rPr>
          <w:rFonts w:ascii="宋体" w:hAnsi="宋体" w:eastAsia="宋体" w:cs="宋体"/>
          <w:spacing w:val="-4"/>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4"/>
          <w:sz w:val="24"/>
          <w:szCs w:val="24"/>
        </w:rPr>
        <w:t>职务：</w:t>
      </w:r>
      <w:r>
        <w:rPr>
          <w:rFonts w:ascii="宋体" w:hAnsi="宋体" w:eastAsia="宋体" w:cs="宋体"/>
          <w:spacing w:val="-4"/>
          <w:sz w:val="24"/>
          <w:szCs w:val="24"/>
          <w:u w:val="single" w:color="auto"/>
        </w:rPr>
        <w:t xml:space="preserve">              </w:t>
      </w:r>
    </w:p>
    <w:p w14:paraId="5D15760D">
      <w:pPr>
        <w:spacing w:before="218" w:line="221" w:lineRule="auto"/>
        <w:ind w:left="1038"/>
        <w:rPr>
          <w:rFonts w:ascii="宋体" w:hAnsi="宋体" w:eastAsia="宋体" w:cs="宋体"/>
          <w:sz w:val="24"/>
          <w:szCs w:val="24"/>
        </w:rPr>
      </w:pPr>
      <w:r>
        <w:rPr>
          <w:rFonts w:ascii="宋体" w:hAnsi="宋体" w:eastAsia="宋体" w:cs="宋体"/>
          <w:spacing w:val="-2"/>
          <w:sz w:val="24"/>
          <w:szCs w:val="24"/>
        </w:rPr>
        <w:t xml:space="preserve">联系地址：  </w:t>
      </w:r>
      <w:r>
        <w:rPr>
          <w:rFonts w:ascii="宋体" w:hAnsi="宋体" w:eastAsia="宋体" w:cs="宋体"/>
          <w:sz w:val="24"/>
          <w:szCs w:val="24"/>
          <w:u w:val="single" w:color="auto"/>
        </w:rPr>
        <w:t xml:space="preserve">                                                </w:t>
      </w:r>
    </w:p>
    <w:p w14:paraId="7142E4E0">
      <w:pPr>
        <w:spacing w:before="211" w:line="219" w:lineRule="auto"/>
        <w:ind w:left="1038"/>
        <w:rPr>
          <w:rFonts w:ascii="宋体" w:hAnsi="宋体" w:eastAsia="宋体" w:cs="宋体"/>
          <w:sz w:val="24"/>
          <w:szCs w:val="24"/>
        </w:rPr>
      </w:pPr>
      <w:r>
        <w:rPr>
          <w:rFonts w:ascii="宋体" w:hAnsi="宋体" w:eastAsia="宋体" w:cs="宋体"/>
          <w:spacing w:val="-1"/>
          <w:sz w:val="24"/>
          <w:szCs w:val="24"/>
        </w:rPr>
        <w:t>联系电话：</w:t>
      </w:r>
      <w:r>
        <w:rPr>
          <w:rFonts w:ascii="宋体" w:hAnsi="宋体" w:eastAsia="宋体" w:cs="宋体"/>
          <w:spacing w:val="-1"/>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pacing w:val="-1"/>
          <w:sz w:val="24"/>
          <w:szCs w:val="24"/>
        </w:rPr>
        <w:t>传真：</w:t>
      </w:r>
      <w:r>
        <w:rPr>
          <w:rFonts w:ascii="宋体" w:hAnsi="宋体" w:eastAsia="宋体" w:cs="宋体"/>
          <w:sz w:val="24"/>
          <w:szCs w:val="24"/>
          <w:u w:val="single" w:color="auto"/>
        </w:rPr>
        <w:t xml:space="preserve">                          </w:t>
      </w:r>
    </w:p>
    <w:p w14:paraId="2E2A52FA">
      <w:pPr>
        <w:spacing w:before="215" w:line="219" w:lineRule="auto"/>
        <w:ind w:left="2838"/>
        <w:rPr>
          <w:rFonts w:ascii="宋体" w:hAnsi="宋体" w:eastAsia="宋体" w:cs="宋体"/>
          <w:sz w:val="24"/>
          <w:szCs w:val="24"/>
        </w:rPr>
      </w:pPr>
      <w:r>
        <w:rPr>
          <w:rFonts w:ascii="宋体" w:hAnsi="宋体" w:eastAsia="宋体" w:cs="宋体"/>
          <w:spacing w:val="-1"/>
          <w:sz w:val="24"/>
          <w:szCs w:val="24"/>
        </w:rPr>
        <w:t>法定代表人/被授权人身份证复印件</w:t>
      </w:r>
    </w:p>
    <w:p w14:paraId="4B49135A">
      <w:pPr>
        <w:spacing w:line="21" w:lineRule="exact"/>
      </w:pPr>
    </w:p>
    <w:tbl>
      <w:tblPr>
        <w:tblStyle w:val="16"/>
        <w:tblW w:w="9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31"/>
        <w:gridCol w:w="4772"/>
      </w:tblGrid>
      <w:tr w14:paraId="59AD3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2" w:hRule="atLeast"/>
        </w:trPr>
        <w:tc>
          <w:tcPr>
            <w:tcW w:w="4431" w:type="dxa"/>
            <w:vAlign w:val="top"/>
          </w:tcPr>
          <w:p w14:paraId="7A425152">
            <w:pPr>
              <w:spacing w:line="296" w:lineRule="auto"/>
              <w:rPr>
                <w:rFonts w:ascii="Arial"/>
                <w:sz w:val="21"/>
              </w:rPr>
            </w:pPr>
          </w:p>
          <w:p w14:paraId="56AD2B88">
            <w:pPr>
              <w:spacing w:line="296" w:lineRule="auto"/>
              <w:rPr>
                <w:rFonts w:ascii="Arial"/>
                <w:sz w:val="21"/>
              </w:rPr>
            </w:pPr>
          </w:p>
          <w:p w14:paraId="302F62DC">
            <w:pPr>
              <w:spacing w:line="297" w:lineRule="auto"/>
              <w:rPr>
                <w:rFonts w:ascii="Arial"/>
                <w:sz w:val="21"/>
              </w:rPr>
            </w:pPr>
          </w:p>
          <w:p w14:paraId="55D14C99">
            <w:pPr>
              <w:pStyle w:val="17"/>
              <w:spacing w:before="78" w:line="219" w:lineRule="auto"/>
              <w:ind w:left="423"/>
            </w:pPr>
            <w:r>
              <w:rPr>
                <w:spacing w:val="-1"/>
              </w:rPr>
              <w:t>法定代表人身份证复印件（正面）</w:t>
            </w:r>
          </w:p>
        </w:tc>
        <w:tc>
          <w:tcPr>
            <w:tcW w:w="4772" w:type="dxa"/>
            <w:vAlign w:val="top"/>
          </w:tcPr>
          <w:p w14:paraId="24AB0B5F">
            <w:pPr>
              <w:spacing w:line="296" w:lineRule="auto"/>
              <w:rPr>
                <w:rFonts w:ascii="Arial"/>
                <w:sz w:val="21"/>
              </w:rPr>
            </w:pPr>
          </w:p>
          <w:p w14:paraId="352EFE94">
            <w:pPr>
              <w:spacing w:line="296" w:lineRule="auto"/>
              <w:rPr>
                <w:rFonts w:ascii="Arial"/>
                <w:sz w:val="21"/>
              </w:rPr>
            </w:pPr>
          </w:p>
          <w:p w14:paraId="7280233F">
            <w:pPr>
              <w:spacing w:line="297" w:lineRule="auto"/>
              <w:rPr>
                <w:rFonts w:ascii="Arial"/>
                <w:sz w:val="21"/>
              </w:rPr>
            </w:pPr>
          </w:p>
          <w:p w14:paraId="61DCE55C">
            <w:pPr>
              <w:pStyle w:val="17"/>
              <w:spacing w:before="78" w:line="219" w:lineRule="auto"/>
              <w:ind w:left="712"/>
            </w:pPr>
            <w:r>
              <w:rPr>
                <w:spacing w:val="-1"/>
              </w:rPr>
              <w:t>被授权人身份证复印件（正面）</w:t>
            </w:r>
          </w:p>
        </w:tc>
      </w:tr>
      <w:tr w14:paraId="56A3D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3" w:hRule="atLeast"/>
        </w:trPr>
        <w:tc>
          <w:tcPr>
            <w:tcW w:w="4431" w:type="dxa"/>
            <w:vAlign w:val="top"/>
          </w:tcPr>
          <w:p w14:paraId="7C732170">
            <w:pPr>
              <w:spacing w:line="256" w:lineRule="auto"/>
              <w:rPr>
                <w:rFonts w:ascii="Arial"/>
                <w:sz w:val="21"/>
              </w:rPr>
            </w:pPr>
          </w:p>
          <w:p w14:paraId="248C7FDA">
            <w:pPr>
              <w:spacing w:line="257" w:lineRule="auto"/>
              <w:rPr>
                <w:rFonts w:ascii="Arial"/>
                <w:sz w:val="21"/>
              </w:rPr>
            </w:pPr>
          </w:p>
          <w:p w14:paraId="516BE758">
            <w:pPr>
              <w:spacing w:line="257" w:lineRule="auto"/>
              <w:rPr>
                <w:rFonts w:ascii="Arial"/>
                <w:sz w:val="21"/>
              </w:rPr>
            </w:pPr>
          </w:p>
          <w:p w14:paraId="4F983769">
            <w:pPr>
              <w:spacing w:line="257" w:lineRule="auto"/>
              <w:rPr>
                <w:rFonts w:ascii="Arial"/>
                <w:sz w:val="21"/>
              </w:rPr>
            </w:pPr>
          </w:p>
          <w:p w14:paraId="1CAA04B6">
            <w:pPr>
              <w:pStyle w:val="17"/>
              <w:spacing w:before="78" w:line="219" w:lineRule="auto"/>
              <w:ind w:left="423"/>
            </w:pPr>
            <w:r>
              <w:rPr>
                <w:spacing w:val="-1"/>
              </w:rPr>
              <w:t>法定代表人身份证复印件（背面）</w:t>
            </w:r>
          </w:p>
        </w:tc>
        <w:tc>
          <w:tcPr>
            <w:tcW w:w="4772" w:type="dxa"/>
            <w:vAlign w:val="top"/>
          </w:tcPr>
          <w:p w14:paraId="43A8302A">
            <w:pPr>
              <w:spacing w:line="256" w:lineRule="auto"/>
              <w:rPr>
                <w:rFonts w:ascii="Arial"/>
                <w:sz w:val="21"/>
              </w:rPr>
            </w:pPr>
          </w:p>
          <w:p w14:paraId="005E1473">
            <w:pPr>
              <w:spacing w:line="257" w:lineRule="auto"/>
              <w:rPr>
                <w:rFonts w:ascii="Arial"/>
                <w:sz w:val="21"/>
              </w:rPr>
            </w:pPr>
          </w:p>
          <w:p w14:paraId="6B97824B">
            <w:pPr>
              <w:spacing w:line="257" w:lineRule="auto"/>
              <w:rPr>
                <w:rFonts w:ascii="Arial"/>
                <w:sz w:val="21"/>
              </w:rPr>
            </w:pPr>
          </w:p>
          <w:p w14:paraId="599B9853">
            <w:pPr>
              <w:spacing w:line="257" w:lineRule="auto"/>
              <w:rPr>
                <w:rFonts w:ascii="Arial"/>
                <w:sz w:val="21"/>
              </w:rPr>
            </w:pPr>
          </w:p>
          <w:p w14:paraId="131354B0">
            <w:pPr>
              <w:pStyle w:val="17"/>
              <w:spacing w:before="78" w:line="219" w:lineRule="auto"/>
              <w:ind w:left="712"/>
            </w:pPr>
            <w:r>
              <w:rPr>
                <w:spacing w:val="-1"/>
              </w:rPr>
              <w:t>被授权人身份证复印件（背面）</w:t>
            </w:r>
          </w:p>
        </w:tc>
      </w:tr>
    </w:tbl>
    <w:p w14:paraId="5760128D">
      <w:pPr>
        <w:spacing w:before="194" w:line="219" w:lineRule="auto"/>
        <w:ind w:left="80"/>
        <w:rPr>
          <w:rFonts w:ascii="宋体" w:hAnsi="宋体" w:eastAsia="宋体" w:cs="宋体"/>
          <w:sz w:val="24"/>
          <w:szCs w:val="24"/>
        </w:rPr>
      </w:pPr>
      <w:r>
        <w:rPr>
          <w:rFonts w:ascii="宋体" w:hAnsi="宋体" w:eastAsia="宋体" w:cs="宋体"/>
          <w:spacing w:val="-5"/>
          <w:sz w:val="24"/>
          <w:szCs w:val="24"/>
        </w:rPr>
        <w:t>说明：</w:t>
      </w:r>
    </w:p>
    <w:p w14:paraId="0E1ED1C7">
      <w:pPr>
        <w:spacing w:before="216" w:line="219" w:lineRule="auto"/>
        <w:ind w:left="574"/>
        <w:rPr>
          <w:rFonts w:ascii="宋体" w:hAnsi="宋体" w:eastAsia="宋体" w:cs="宋体"/>
          <w:sz w:val="24"/>
          <w:szCs w:val="24"/>
        </w:rPr>
      </w:pPr>
      <w:r>
        <w:rPr>
          <w:rFonts w:ascii="宋体" w:hAnsi="宋体" w:eastAsia="宋体" w:cs="宋体"/>
          <w:spacing w:val="-1"/>
          <w:sz w:val="24"/>
          <w:szCs w:val="24"/>
        </w:rPr>
        <w:t>1．本授权书有效期自开标大会之日计算不得少于九</w:t>
      </w:r>
      <w:r>
        <w:rPr>
          <w:rFonts w:ascii="宋体" w:hAnsi="宋体" w:eastAsia="宋体" w:cs="宋体"/>
          <w:spacing w:val="-2"/>
          <w:sz w:val="24"/>
          <w:szCs w:val="24"/>
        </w:rPr>
        <w:t>十天。</w:t>
      </w:r>
    </w:p>
    <w:p w14:paraId="433C66F1">
      <w:pPr>
        <w:spacing w:before="56" w:line="219" w:lineRule="auto"/>
        <w:ind w:left="560"/>
        <w:rPr>
          <w:rFonts w:ascii="宋体" w:hAnsi="宋体" w:eastAsia="宋体" w:cs="宋体"/>
          <w:sz w:val="24"/>
          <w:szCs w:val="24"/>
        </w:rPr>
      </w:pPr>
      <w:r>
        <w:rPr>
          <w:rFonts w:ascii="宋体" w:hAnsi="宋体" w:eastAsia="宋体" w:cs="宋体"/>
          <w:spacing w:val="-1"/>
          <w:sz w:val="24"/>
          <w:szCs w:val="24"/>
        </w:rPr>
        <w:t>2．授权书内容填写要明确，文字要工整清楚，涂改无效。</w:t>
      </w:r>
    </w:p>
    <w:p w14:paraId="57806BDF">
      <w:pPr>
        <w:spacing w:line="219" w:lineRule="auto"/>
        <w:rPr>
          <w:rFonts w:ascii="宋体" w:hAnsi="宋体" w:eastAsia="宋体" w:cs="宋体"/>
          <w:sz w:val="24"/>
          <w:szCs w:val="24"/>
        </w:rPr>
        <w:sectPr>
          <w:footerReference r:id="rId49" w:type="default"/>
          <w:pgSz w:w="11906" w:h="16839"/>
          <w:pgMar w:top="1335" w:right="1349" w:bottom="1166" w:left="1348" w:header="0" w:footer="952" w:gutter="0"/>
          <w:pgNumType w:fmt="decimal"/>
          <w:cols w:space="720" w:num="1"/>
        </w:sectPr>
      </w:pPr>
    </w:p>
    <w:p w14:paraId="405C03F5">
      <w:pPr>
        <w:spacing w:before="47" w:line="219" w:lineRule="auto"/>
        <w:ind w:left="19"/>
        <w:rPr>
          <w:rFonts w:ascii="宋体" w:hAnsi="宋体" w:eastAsia="宋体" w:cs="宋体"/>
          <w:sz w:val="24"/>
          <w:szCs w:val="24"/>
        </w:rPr>
      </w:pPr>
      <w:r>
        <w:rPr>
          <w:rFonts w:ascii="宋体" w:hAnsi="宋体" w:eastAsia="宋体" w:cs="宋体"/>
          <w:b/>
          <w:bCs/>
          <w:spacing w:val="-17"/>
          <w:sz w:val="24"/>
          <w:szCs w:val="24"/>
        </w:rPr>
        <w:t>附件</w:t>
      </w:r>
      <w:r>
        <w:rPr>
          <w:rFonts w:ascii="宋体" w:hAnsi="宋体" w:eastAsia="宋体" w:cs="宋体"/>
          <w:spacing w:val="-29"/>
          <w:sz w:val="24"/>
          <w:szCs w:val="24"/>
        </w:rPr>
        <w:t xml:space="preserve"> </w:t>
      </w:r>
      <w:r>
        <w:rPr>
          <w:rFonts w:ascii="宋体" w:hAnsi="宋体" w:eastAsia="宋体" w:cs="宋体"/>
          <w:b/>
          <w:bCs/>
          <w:spacing w:val="-17"/>
          <w:sz w:val="24"/>
          <w:szCs w:val="24"/>
        </w:rPr>
        <w:t>1：</w:t>
      </w:r>
    </w:p>
    <w:p w14:paraId="327DDEC0">
      <w:pPr>
        <w:spacing w:before="162" w:line="220" w:lineRule="auto"/>
        <w:ind w:left="3019"/>
        <w:rPr>
          <w:rFonts w:ascii="宋体" w:hAnsi="宋体" w:eastAsia="宋体" w:cs="宋体"/>
          <w:sz w:val="28"/>
          <w:szCs w:val="28"/>
        </w:rPr>
      </w:pPr>
      <w:r>
        <w:rPr>
          <w:rFonts w:ascii="宋体" w:hAnsi="宋体" w:eastAsia="宋体" w:cs="宋体"/>
          <w:b/>
          <w:bCs/>
          <w:spacing w:val="-6"/>
          <w:sz w:val="28"/>
          <w:szCs w:val="28"/>
        </w:rPr>
        <w:t>中小企业声明函（服务）</w:t>
      </w:r>
    </w:p>
    <w:p w14:paraId="5CF81C06">
      <w:pPr>
        <w:pStyle w:val="4"/>
        <w:spacing w:line="282" w:lineRule="auto"/>
      </w:pPr>
    </w:p>
    <w:p w14:paraId="5E6A56E8">
      <w:pPr>
        <w:spacing w:before="78" w:line="431" w:lineRule="auto"/>
        <w:ind w:right="80" w:firstLine="481"/>
        <w:jc w:val="both"/>
        <w:rPr>
          <w:rFonts w:ascii="宋体" w:hAnsi="宋体" w:eastAsia="宋体" w:cs="宋体"/>
          <w:sz w:val="24"/>
          <w:szCs w:val="24"/>
        </w:rPr>
      </w:pPr>
      <w:r>
        <w:rPr>
          <w:rFonts w:ascii="宋体" w:hAnsi="宋体" w:eastAsia="宋体" w:cs="宋体"/>
          <w:spacing w:val="-2"/>
          <w:sz w:val="24"/>
          <w:szCs w:val="24"/>
        </w:rPr>
        <w:t>本公司郑重声明，根据《政府采购促进中小企业发展管理办法》（财库﹝2020﹞46号）的规定，本公司参加</w:t>
      </w:r>
      <w:r>
        <w:rPr>
          <w:rFonts w:ascii="宋体" w:hAnsi="宋体" w:eastAsia="宋体" w:cs="宋体"/>
          <w:spacing w:val="-2"/>
          <w:sz w:val="24"/>
          <w:szCs w:val="24"/>
          <w:u w:val="single" w:color="auto"/>
        </w:rPr>
        <w:t>（单位名称）</w:t>
      </w:r>
      <w:r>
        <w:rPr>
          <w:rFonts w:ascii="宋体" w:hAnsi="宋体" w:eastAsia="宋体" w:cs="宋体"/>
          <w:spacing w:val="-2"/>
          <w:sz w:val="24"/>
          <w:szCs w:val="24"/>
        </w:rPr>
        <w:t>的</w:t>
      </w:r>
      <w:r>
        <w:rPr>
          <w:rFonts w:ascii="宋体" w:hAnsi="宋体" w:eastAsia="宋体" w:cs="宋体"/>
          <w:spacing w:val="-2"/>
          <w:sz w:val="24"/>
          <w:szCs w:val="24"/>
          <w:u w:val="single" w:color="auto"/>
        </w:rPr>
        <w:t>（项目名称）</w:t>
      </w:r>
      <w:r>
        <w:rPr>
          <w:rFonts w:ascii="宋体" w:hAnsi="宋体" w:eastAsia="宋体" w:cs="宋体"/>
          <w:spacing w:val="-2"/>
          <w:sz w:val="24"/>
          <w:szCs w:val="24"/>
        </w:rPr>
        <w:t>采购活动，服务全部由符合政策要求的中小企业承接，相关企业（含联合体中的中小企业、签订分包意向协议的中小企</w:t>
      </w:r>
      <w:r>
        <w:rPr>
          <w:rFonts w:ascii="宋体" w:hAnsi="宋体" w:eastAsia="宋体" w:cs="宋体"/>
          <w:spacing w:val="-1"/>
          <w:sz w:val="24"/>
          <w:szCs w:val="24"/>
        </w:rPr>
        <w:t>业）的具体情况如下：</w:t>
      </w:r>
    </w:p>
    <w:p w14:paraId="6E56E98D">
      <w:pPr>
        <w:tabs>
          <w:tab w:val="left" w:pos="607"/>
        </w:tabs>
        <w:spacing w:before="2" w:line="430" w:lineRule="auto"/>
        <w:ind w:left="3" w:firstLine="467"/>
        <w:jc w:val="both"/>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5"/>
          <w:sz w:val="24"/>
          <w:szCs w:val="24"/>
          <w:u w:val="single" w:color="auto"/>
        </w:rPr>
        <w:t>（标的名称</w:t>
      </w:r>
      <w:r>
        <w:rPr>
          <w:rFonts w:ascii="宋体" w:hAnsi="宋体" w:eastAsia="宋体" w:cs="宋体"/>
          <w:spacing w:val="8"/>
          <w:sz w:val="24"/>
          <w:szCs w:val="24"/>
          <w:u w:val="single" w:color="auto"/>
        </w:rPr>
        <w:t>）</w:t>
      </w:r>
      <w:r>
        <w:rPr>
          <w:rFonts w:ascii="宋体" w:hAnsi="宋体" w:eastAsia="宋体" w:cs="宋体"/>
          <w:spacing w:val="8"/>
          <w:sz w:val="24"/>
          <w:szCs w:val="24"/>
        </w:rPr>
        <w:t>，</w:t>
      </w:r>
      <w:r>
        <w:rPr>
          <w:rFonts w:ascii="宋体" w:hAnsi="宋体" w:eastAsia="宋体" w:cs="宋体"/>
          <w:spacing w:val="-5"/>
          <w:sz w:val="24"/>
          <w:szCs w:val="24"/>
        </w:rPr>
        <w:t>属于</w:t>
      </w:r>
      <w:r>
        <w:rPr>
          <w:rFonts w:ascii="宋体" w:hAnsi="宋体" w:eastAsia="宋体" w:cs="宋体"/>
          <w:spacing w:val="-5"/>
          <w:sz w:val="24"/>
          <w:szCs w:val="24"/>
          <w:u w:val="single" w:color="auto"/>
        </w:rPr>
        <w:t>（采购文件中明确的所属行业</w:t>
      </w:r>
      <w:r>
        <w:rPr>
          <w:rFonts w:ascii="宋体" w:hAnsi="宋体" w:eastAsia="宋体" w:cs="宋体"/>
          <w:spacing w:val="8"/>
          <w:sz w:val="24"/>
          <w:szCs w:val="24"/>
          <w:u w:val="single" w:color="auto"/>
        </w:rPr>
        <w:t>）</w:t>
      </w:r>
      <w:r>
        <w:rPr>
          <w:rFonts w:ascii="宋体" w:hAnsi="宋体" w:eastAsia="宋体" w:cs="宋体"/>
          <w:spacing w:val="8"/>
          <w:sz w:val="24"/>
          <w:szCs w:val="24"/>
        </w:rPr>
        <w:t>；</w:t>
      </w:r>
      <w:r>
        <w:rPr>
          <w:rFonts w:ascii="宋体" w:hAnsi="宋体" w:eastAsia="宋体" w:cs="宋体"/>
          <w:spacing w:val="-5"/>
          <w:sz w:val="24"/>
          <w:szCs w:val="24"/>
        </w:rPr>
        <w:t>承</w:t>
      </w:r>
      <w:r>
        <w:rPr>
          <w:rFonts w:hint="eastAsia" w:ascii="宋体" w:hAnsi="宋体" w:eastAsia="宋体" w:cs="宋体"/>
          <w:spacing w:val="-5"/>
          <w:sz w:val="24"/>
          <w:szCs w:val="24"/>
          <w:lang w:val="en-US" w:eastAsia="zh-CN"/>
        </w:rPr>
        <w:t>接</w:t>
      </w:r>
      <w:r>
        <w:rPr>
          <w:rFonts w:ascii="宋体" w:hAnsi="宋体" w:eastAsia="宋体" w:cs="宋体"/>
          <w:spacing w:val="-6"/>
          <w:sz w:val="24"/>
          <w:szCs w:val="24"/>
        </w:rPr>
        <w:t>企业为</w:t>
      </w:r>
      <w:r>
        <w:rPr>
          <w:rFonts w:ascii="宋体" w:hAnsi="宋体" w:eastAsia="宋体" w:cs="宋体"/>
          <w:spacing w:val="-6"/>
          <w:sz w:val="24"/>
          <w:szCs w:val="24"/>
          <w:u w:val="single" w:color="auto"/>
        </w:rPr>
        <w:t>（企业名称</w:t>
      </w:r>
      <w:r>
        <w:rPr>
          <w:rFonts w:ascii="宋体" w:hAnsi="宋体" w:eastAsia="宋体" w:cs="宋体"/>
          <w:spacing w:val="8"/>
          <w:sz w:val="24"/>
          <w:szCs w:val="24"/>
          <w:u w:val="single" w:color="auto"/>
        </w:rPr>
        <w:t>）</w:t>
      </w:r>
      <w:r>
        <w:rPr>
          <w:rFonts w:ascii="宋体" w:hAnsi="宋体" w:eastAsia="宋体" w:cs="宋体"/>
          <w:spacing w:val="8"/>
          <w:sz w:val="24"/>
          <w:szCs w:val="24"/>
        </w:rPr>
        <w:t>，</w:t>
      </w:r>
      <w:r>
        <w:rPr>
          <w:rFonts w:ascii="宋体" w:hAnsi="宋体" w:eastAsia="宋体" w:cs="宋体"/>
          <w:spacing w:val="-3"/>
          <w:sz w:val="24"/>
          <w:szCs w:val="24"/>
        </w:rPr>
        <w:t>从业人员</w:t>
      </w:r>
      <w:r>
        <w:rPr>
          <w:rFonts w:ascii="宋体" w:hAnsi="宋体" w:eastAsia="宋体" w:cs="宋体"/>
          <w:spacing w:val="-3"/>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3"/>
          <w:sz w:val="24"/>
          <w:szCs w:val="24"/>
        </w:rPr>
        <w:t>人，营业收入为</w:t>
      </w:r>
      <w:r>
        <w:rPr>
          <w:rFonts w:ascii="宋体" w:hAnsi="宋体" w:eastAsia="宋体" w:cs="宋体"/>
          <w:spacing w:val="-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万元，资产总额为</w:t>
      </w:r>
      <w:r>
        <w:rPr>
          <w:rFonts w:ascii="宋体" w:hAnsi="宋体" w:eastAsia="宋体" w:cs="宋体"/>
          <w:spacing w:val="-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万元，属于</w:t>
      </w:r>
      <w:r>
        <w:rPr>
          <w:rFonts w:ascii="宋体" w:hAnsi="宋体" w:eastAsia="宋体" w:cs="宋体"/>
          <w:spacing w:val="-3"/>
          <w:sz w:val="24"/>
          <w:szCs w:val="24"/>
          <w:u w:val="single" w:color="auto"/>
        </w:rPr>
        <w:t>（中型企</w:t>
      </w:r>
      <w:r>
        <w:rPr>
          <w:rFonts w:ascii="宋体" w:hAnsi="宋体" w:eastAsia="宋体" w:cs="宋体"/>
          <w:spacing w:val="-4"/>
          <w:sz w:val="24"/>
          <w:szCs w:val="24"/>
          <w:u w:val="single" w:color="auto"/>
        </w:rPr>
        <w:t>业、</w:t>
      </w:r>
      <w:r>
        <w:rPr>
          <w:rFonts w:ascii="宋体" w:hAnsi="宋体" w:eastAsia="宋体" w:cs="宋体"/>
          <w:spacing w:val="-2"/>
          <w:sz w:val="24"/>
          <w:szCs w:val="24"/>
          <w:u w:val="single" w:color="auto"/>
        </w:rPr>
        <w:t>小型企业、微型企业</w:t>
      </w:r>
      <w:r>
        <w:rPr>
          <w:rFonts w:ascii="宋体" w:hAnsi="宋体" w:eastAsia="宋体" w:cs="宋体"/>
          <w:spacing w:val="2"/>
          <w:sz w:val="24"/>
          <w:szCs w:val="24"/>
          <w:u w:val="single" w:color="auto"/>
        </w:rPr>
        <w:t>）</w:t>
      </w:r>
      <w:r>
        <w:rPr>
          <w:rFonts w:ascii="宋体" w:hAnsi="宋体" w:eastAsia="宋体" w:cs="宋体"/>
          <w:spacing w:val="2"/>
          <w:sz w:val="24"/>
          <w:szCs w:val="24"/>
        </w:rPr>
        <w:t>；</w:t>
      </w:r>
    </w:p>
    <w:p w14:paraId="6D2842D7">
      <w:pPr>
        <w:spacing w:line="431" w:lineRule="auto"/>
        <w:ind w:left="5" w:right="80" w:firstLine="502"/>
        <w:rPr>
          <w:rFonts w:ascii="宋体" w:hAnsi="宋体" w:eastAsia="宋体" w:cs="宋体"/>
          <w:sz w:val="24"/>
          <w:szCs w:val="24"/>
        </w:rPr>
      </w:pPr>
      <w:r>
        <w:rPr>
          <w:rFonts w:ascii="宋体" w:hAnsi="宋体" w:eastAsia="宋体" w:cs="宋体"/>
          <w:spacing w:val="-2"/>
          <w:sz w:val="24"/>
          <w:szCs w:val="24"/>
        </w:rPr>
        <w:t>以上企业，不属于大企业的分支机构，不存在控股</w:t>
      </w:r>
      <w:r>
        <w:rPr>
          <w:rFonts w:ascii="宋体" w:hAnsi="宋体" w:eastAsia="宋体" w:cs="宋体"/>
          <w:spacing w:val="-3"/>
          <w:sz w:val="24"/>
          <w:szCs w:val="24"/>
        </w:rPr>
        <w:t>股东为大企业的情形，也不存在</w:t>
      </w:r>
      <w:r>
        <w:rPr>
          <w:rFonts w:ascii="宋体" w:hAnsi="宋体" w:eastAsia="宋体" w:cs="宋体"/>
          <w:spacing w:val="-1"/>
          <w:sz w:val="24"/>
          <w:szCs w:val="24"/>
        </w:rPr>
        <w:t>与大企业的负责人为同一人的情形。</w:t>
      </w:r>
    </w:p>
    <w:p w14:paraId="7B16F11B">
      <w:pPr>
        <w:spacing w:before="1" w:line="218" w:lineRule="auto"/>
        <w:ind w:left="481"/>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3200D85E">
      <w:pPr>
        <w:spacing w:before="275" w:line="219" w:lineRule="auto"/>
        <w:ind w:left="5523"/>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6D24E1F3">
      <w:pPr>
        <w:spacing w:before="275" w:line="219" w:lineRule="auto"/>
        <w:ind w:left="5562"/>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5"/>
          <w:sz w:val="24"/>
          <w:szCs w:val="24"/>
        </w:rPr>
        <w:t xml:space="preserve">  </w:t>
      </w:r>
      <w:r>
        <w:rPr>
          <w:rFonts w:ascii="宋体" w:hAnsi="宋体" w:eastAsia="宋体" w:cs="宋体"/>
          <w:spacing w:val="-13"/>
          <w:sz w:val="24"/>
          <w:szCs w:val="24"/>
        </w:rPr>
        <w:t>年</w:t>
      </w:r>
      <w:r>
        <w:rPr>
          <w:rFonts w:ascii="宋体" w:hAnsi="宋体" w:eastAsia="宋体" w:cs="宋体"/>
          <w:spacing w:val="8"/>
          <w:sz w:val="24"/>
          <w:szCs w:val="24"/>
        </w:rPr>
        <w:t xml:space="preserve">  </w:t>
      </w:r>
      <w:r>
        <w:rPr>
          <w:rFonts w:ascii="宋体" w:hAnsi="宋体" w:eastAsia="宋体" w:cs="宋体"/>
          <w:spacing w:val="-13"/>
          <w:sz w:val="24"/>
          <w:szCs w:val="24"/>
        </w:rPr>
        <w:t>月</w:t>
      </w:r>
      <w:r>
        <w:rPr>
          <w:rFonts w:ascii="宋体" w:hAnsi="宋体" w:eastAsia="宋体" w:cs="宋体"/>
          <w:spacing w:val="25"/>
          <w:sz w:val="24"/>
          <w:szCs w:val="24"/>
        </w:rPr>
        <w:t xml:space="preserve">  </w:t>
      </w:r>
      <w:r>
        <w:rPr>
          <w:rFonts w:ascii="宋体" w:hAnsi="宋体" w:eastAsia="宋体" w:cs="宋体"/>
          <w:spacing w:val="-13"/>
          <w:sz w:val="24"/>
          <w:szCs w:val="24"/>
        </w:rPr>
        <w:t>日</w:t>
      </w:r>
    </w:p>
    <w:p w14:paraId="0E10FAB4">
      <w:pPr>
        <w:pStyle w:val="4"/>
        <w:spacing w:line="253" w:lineRule="auto"/>
      </w:pPr>
    </w:p>
    <w:p w14:paraId="15C0DC47">
      <w:pPr>
        <w:pStyle w:val="4"/>
        <w:spacing w:line="253" w:lineRule="auto"/>
      </w:pPr>
    </w:p>
    <w:p w14:paraId="7AA34FC8">
      <w:pPr>
        <w:spacing w:before="79" w:line="434" w:lineRule="auto"/>
        <w:ind w:left="20" w:right="80" w:firstLine="460"/>
        <w:rPr>
          <w:rFonts w:ascii="宋体" w:hAnsi="宋体" w:eastAsia="宋体" w:cs="宋体"/>
          <w:sz w:val="24"/>
          <w:szCs w:val="24"/>
        </w:rPr>
      </w:pPr>
      <w:r>
        <w:rPr>
          <w:rFonts w:ascii="宋体" w:hAnsi="宋体" w:eastAsia="宋体" w:cs="宋体"/>
          <w:b/>
          <w:bCs/>
          <w:spacing w:val="-4"/>
          <w:sz w:val="24"/>
          <w:szCs w:val="24"/>
        </w:rPr>
        <w:t>注：1.供应商提供《中小企业声明函》的需保证其真实性，如经查实存在</w:t>
      </w:r>
      <w:r>
        <w:rPr>
          <w:rFonts w:ascii="宋体" w:hAnsi="宋体" w:eastAsia="宋体" w:cs="宋体"/>
          <w:b/>
          <w:bCs/>
          <w:spacing w:val="-5"/>
          <w:sz w:val="24"/>
          <w:szCs w:val="24"/>
        </w:rPr>
        <w:t>虚假证明</w:t>
      </w:r>
      <w:r>
        <w:rPr>
          <w:rFonts w:ascii="宋体" w:hAnsi="宋体" w:eastAsia="宋体" w:cs="宋体"/>
          <w:b/>
          <w:bCs/>
          <w:spacing w:val="-3"/>
          <w:sz w:val="24"/>
          <w:szCs w:val="24"/>
        </w:rPr>
        <w:t>的情况，由供应商自行承担相应不良影响及法律责任。</w:t>
      </w:r>
    </w:p>
    <w:p w14:paraId="403E7D15">
      <w:pPr>
        <w:spacing w:line="434" w:lineRule="auto"/>
        <w:rPr>
          <w:rFonts w:ascii="宋体" w:hAnsi="宋体" w:eastAsia="宋体" w:cs="宋体"/>
          <w:sz w:val="24"/>
          <w:szCs w:val="24"/>
        </w:rPr>
        <w:sectPr>
          <w:footerReference r:id="rId50" w:type="default"/>
          <w:pgSz w:w="11906" w:h="16839"/>
          <w:pgMar w:top="1208" w:right="1337" w:bottom="1166" w:left="1424" w:header="0" w:footer="952" w:gutter="0"/>
          <w:pgNumType w:fmt="decimal"/>
          <w:cols w:space="720" w:num="1"/>
        </w:sectPr>
      </w:pPr>
    </w:p>
    <w:p w14:paraId="3F05953C">
      <w:pPr>
        <w:spacing w:before="47" w:line="219" w:lineRule="auto"/>
        <w:ind w:left="18"/>
        <w:rPr>
          <w:rFonts w:ascii="宋体" w:hAnsi="宋体" w:eastAsia="宋体" w:cs="宋体"/>
          <w:sz w:val="24"/>
          <w:szCs w:val="24"/>
        </w:rPr>
      </w:pPr>
      <w:r>
        <w:rPr>
          <w:rFonts w:ascii="宋体" w:hAnsi="宋体" w:eastAsia="宋体" w:cs="宋体"/>
          <w:b/>
          <w:bCs/>
          <w:spacing w:val="-13"/>
          <w:sz w:val="24"/>
          <w:szCs w:val="24"/>
        </w:rPr>
        <w:t>附件</w:t>
      </w:r>
      <w:r>
        <w:rPr>
          <w:rFonts w:ascii="宋体" w:hAnsi="宋体" w:eastAsia="宋体" w:cs="宋体"/>
          <w:spacing w:val="-45"/>
          <w:sz w:val="24"/>
          <w:szCs w:val="24"/>
        </w:rPr>
        <w:t xml:space="preserve"> </w:t>
      </w:r>
      <w:r>
        <w:rPr>
          <w:rFonts w:ascii="宋体" w:hAnsi="宋体" w:eastAsia="宋体" w:cs="宋体"/>
          <w:b/>
          <w:bCs/>
          <w:spacing w:val="-13"/>
          <w:sz w:val="24"/>
          <w:szCs w:val="24"/>
        </w:rPr>
        <w:t>2：</w:t>
      </w:r>
    </w:p>
    <w:p w14:paraId="61F8AB05">
      <w:pPr>
        <w:spacing w:before="162" w:line="220" w:lineRule="auto"/>
        <w:ind w:left="3274"/>
        <w:rPr>
          <w:rFonts w:ascii="宋体" w:hAnsi="宋体" w:eastAsia="宋体" w:cs="宋体"/>
          <w:sz w:val="28"/>
          <w:szCs w:val="28"/>
        </w:rPr>
      </w:pPr>
      <w:r>
        <w:rPr>
          <w:rFonts w:ascii="宋体" w:hAnsi="宋体" w:eastAsia="宋体" w:cs="宋体"/>
          <w:b/>
          <w:bCs/>
          <w:spacing w:val="-4"/>
          <w:sz w:val="28"/>
          <w:szCs w:val="28"/>
        </w:rPr>
        <w:t>《监狱企业声明函》</w:t>
      </w:r>
    </w:p>
    <w:p w14:paraId="15005179">
      <w:pPr>
        <w:pStyle w:val="4"/>
        <w:spacing w:line="284" w:lineRule="auto"/>
      </w:pPr>
    </w:p>
    <w:p w14:paraId="3C0F2EC7">
      <w:pPr>
        <w:spacing w:before="78" w:line="430" w:lineRule="auto"/>
        <w:ind w:firstLine="476"/>
        <w:rPr>
          <w:rFonts w:ascii="宋体" w:hAnsi="宋体" w:eastAsia="宋体" w:cs="宋体"/>
          <w:sz w:val="24"/>
          <w:szCs w:val="24"/>
        </w:rPr>
      </w:pPr>
      <w:r>
        <w:rPr>
          <w:rFonts w:ascii="宋体" w:hAnsi="宋体" w:eastAsia="宋体" w:cs="宋体"/>
          <w:spacing w:val="-2"/>
          <w:sz w:val="24"/>
          <w:szCs w:val="24"/>
        </w:rPr>
        <w:t>本公司郑重声明，根据《财政部司法部关于政府采购支持监狱企业发展有关问题的</w:t>
      </w:r>
      <w:r>
        <w:rPr>
          <w:rFonts w:ascii="宋体" w:hAnsi="宋体" w:eastAsia="宋体" w:cs="宋体"/>
          <w:spacing w:val="-1"/>
          <w:sz w:val="24"/>
          <w:szCs w:val="24"/>
        </w:rPr>
        <w:t>通知》（财库〔2014〕68</w:t>
      </w:r>
      <w:r>
        <w:rPr>
          <w:rFonts w:ascii="宋体" w:hAnsi="宋体" w:eastAsia="宋体" w:cs="宋体"/>
          <w:spacing w:val="-28"/>
          <w:sz w:val="24"/>
          <w:szCs w:val="24"/>
        </w:rPr>
        <w:t xml:space="preserve"> </w:t>
      </w:r>
      <w:r>
        <w:rPr>
          <w:rFonts w:ascii="宋体" w:hAnsi="宋体" w:eastAsia="宋体" w:cs="宋体"/>
          <w:spacing w:val="-1"/>
          <w:sz w:val="24"/>
          <w:szCs w:val="24"/>
        </w:rPr>
        <w:t>号）的规定，本公司为</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（请填写：监狱）企业。</w:t>
      </w:r>
    </w:p>
    <w:p w14:paraId="3CA52EE3">
      <w:pPr>
        <w:spacing w:line="431" w:lineRule="auto"/>
        <w:ind w:firstLine="596"/>
        <w:rPr>
          <w:rFonts w:ascii="宋体" w:hAnsi="宋体" w:eastAsia="宋体" w:cs="宋体"/>
          <w:sz w:val="24"/>
          <w:szCs w:val="24"/>
        </w:rPr>
      </w:pPr>
      <w:r>
        <w:rPr>
          <w:rFonts w:ascii="宋体" w:hAnsi="宋体" w:eastAsia="宋体" w:cs="宋体"/>
          <w:spacing w:val="-2"/>
          <w:sz w:val="24"/>
          <w:szCs w:val="24"/>
        </w:rPr>
        <w:t>本单位为符合条件的监狱企业，且本单位参加</w:t>
      </w:r>
      <w:r>
        <w:rPr>
          <w:rFonts w:ascii="宋体" w:hAnsi="宋体" w:eastAsia="宋体" w:cs="宋体"/>
          <w:spacing w:val="-2"/>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pacing w:val="-2"/>
          <w:sz w:val="24"/>
          <w:szCs w:val="24"/>
        </w:rPr>
        <w:t>单位的</w:t>
      </w:r>
      <w:r>
        <w:rPr>
          <w:rFonts w:ascii="宋体" w:hAnsi="宋体" w:eastAsia="宋体" w:cs="宋体"/>
          <w:spacing w:val="-2"/>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2"/>
          <w:sz w:val="24"/>
          <w:szCs w:val="24"/>
        </w:rPr>
        <w:t>项目采购活动提</w:t>
      </w:r>
      <w:r>
        <w:rPr>
          <w:rFonts w:ascii="宋体" w:hAnsi="宋体" w:eastAsia="宋体" w:cs="宋体"/>
          <w:spacing w:val="-1"/>
          <w:sz w:val="24"/>
          <w:szCs w:val="24"/>
        </w:rPr>
        <w:t>供本单位制造的货物（由本单位承担工程/提供服务）。</w:t>
      </w:r>
    </w:p>
    <w:p w14:paraId="50232191">
      <w:pPr>
        <w:spacing w:before="1" w:line="218" w:lineRule="auto"/>
        <w:ind w:left="480"/>
        <w:rPr>
          <w:rFonts w:ascii="宋体" w:hAnsi="宋体" w:eastAsia="宋体" w:cs="宋体"/>
          <w:sz w:val="24"/>
          <w:szCs w:val="24"/>
        </w:rPr>
      </w:pPr>
      <w:r>
        <w:rPr>
          <w:rFonts w:ascii="宋体" w:hAnsi="宋体" w:eastAsia="宋体" w:cs="宋体"/>
          <w:spacing w:val="-1"/>
          <w:sz w:val="24"/>
          <w:szCs w:val="24"/>
        </w:rPr>
        <w:t>本公司对上述声明的真实性负责，若有虚假，将依法承担相应责任。</w:t>
      </w:r>
    </w:p>
    <w:p w14:paraId="4BAE3D13">
      <w:pPr>
        <w:pStyle w:val="4"/>
        <w:spacing w:line="251" w:lineRule="auto"/>
      </w:pPr>
    </w:p>
    <w:p w14:paraId="625E2F74">
      <w:pPr>
        <w:pStyle w:val="4"/>
        <w:spacing w:line="251" w:lineRule="auto"/>
      </w:pPr>
    </w:p>
    <w:p w14:paraId="72F93967">
      <w:pPr>
        <w:pStyle w:val="4"/>
        <w:spacing w:line="251" w:lineRule="auto"/>
      </w:pPr>
    </w:p>
    <w:p w14:paraId="5F6FF856">
      <w:pPr>
        <w:spacing w:before="78" w:line="219" w:lineRule="auto"/>
        <w:ind w:left="4116"/>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31A891C6">
      <w:pPr>
        <w:spacing w:before="275" w:line="219" w:lineRule="auto"/>
        <w:ind w:left="4154"/>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6"/>
          <w:sz w:val="24"/>
          <w:szCs w:val="24"/>
        </w:rPr>
        <w:t xml:space="preserve">  </w:t>
      </w:r>
      <w:r>
        <w:rPr>
          <w:rFonts w:ascii="宋体" w:hAnsi="宋体" w:eastAsia="宋体" w:cs="宋体"/>
          <w:spacing w:val="-15"/>
          <w:sz w:val="24"/>
          <w:szCs w:val="24"/>
        </w:rPr>
        <w:t>年</w:t>
      </w:r>
      <w:r>
        <w:rPr>
          <w:rFonts w:ascii="宋体" w:hAnsi="宋体" w:eastAsia="宋体" w:cs="宋体"/>
          <w:spacing w:val="16"/>
          <w:sz w:val="24"/>
          <w:szCs w:val="24"/>
        </w:rPr>
        <w:t xml:space="preserve"> </w:t>
      </w:r>
      <w:r>
        <w:rPr>
          <w:rFonts w:ascii="宋体" w:hAnsi="宋体" w:eastAsia="宋体" w:cs="宋体"/>
          <w:spacing w:val="-15"/>
          <w:sz w:val="24"/>
          <w:szCs w:val="24"/>
        </w:rPr>
        <w:t>月</w:t>
      </w:r>
      <w:r>
        <w:rPr>
          <w:rFonts w:ascii="宋体" w:hAnsi="宋体" w:eastAsia="宋体" w:cs="宋体"/>
          <w:spacing w:val="51"/>
          <w:sz w:val="24"/>
          <w:szCs w:val="24"/>
        </w:rPr>
        <w:t xml:space="preserve"> </w:t>
      </w:r>
      <w:r>
        <w:rPr>
          <w:rFonts w:ascii="宋体" w:hAnsi="宋体" w:eastAsia="宋体" w:cs="宋体"/>
          <w:spacing w:val="-15"/>
          <w:sz w:val="24"/>
          <w:szCs w:val="24"/>
        </w:rPr>
        <w:t>日</w:t>
      </w:r>
    </w:p>
    <w:p w14:paraId="26757F45">
      <w:pPr>
        <w:spacing w:before="274" w:line="434" w:lineRule="auto"/>
        <w:ind w:left="19" w:firstLine="460"/>
        <w:rPr>
          <w:rFonts w:ascii="宋体" w:hAnsi="宋体" w:eastAsia="宋体" w:cs="宋体"/>
          <w:sz w:val="24"/>
          <w:szCs w:val="24"/>
        </w:rPr>
      </w:pPr>
      <w:r>
        <w:rPr>
          <w:rFonts w:ascii="宋体" w:hAnsi="宋体" w:eastAsia="宋体" w:cs="宋体"/>
          <w:b/>
          <w:bCs/>
          <w:spacing w:val="-4"/>
          <w:sz w:val="24"/>
          <w:szCs w:val="24"/>
        </w:rPr>
        <w:t>注：1.供应商提供《监狱企业声明函》的需保证其真实性，如经查实存在</w:t>
      </w:r>
      <w:r>
        <w:rPr>
          <w:rFonts w:ascii="宋体" w:hAnsi="宋体" w:eastAsia="宋体" w:cs="宋体"/>
          <w:b/>
          <w:bCs/>
          <w:spacing w:val="-5"/>
          <w:sz w:val="24"/>
          <w:szCs w:val="24"/>
        </w:rPr>
        <w:t>虚假证明</w:t>
      </w:r>
      <w:r>
        <w:rPr>
          <w:rFonts w:ascii="宋体" w:hAnsi="宋体" w:eastAsia="宋体" w:cs="宋体"/>
          <w:b/>
          <w:bCs/>
          <w:spacing w:val="-4"/>
          <w:sz w:val="24"/>
          <w:szCs w:val="24"/>
        </w:rPr>
        <w:t>的情况，由供应商承担相应责任。</w:t>
      </w:r>
    </w:p>
    <w:p w14:paraId="0F34BE4E">
      <w:pPr>
        <w:spacing w:line="434" w:lineRule="auto"/>
        <w:rPr>
          <w:rFonts w:ascii="宋体" w:hAnsi="宋体" w:eastAsia="宋体" w:cs="宋体"/>
          <w:sz w:val="24"/>
          <w:szCs w:val="24"/>
        </w:rPr>
        <w:sectPr>
          <w:footerReference r:id="rId51" w:type="default"/>
          <w:pgSz w:w="11906" w:h="16839"/>
          <w:pgMar w:top="1208" w:right="1418" w:bottom="1166" w:left="1425" w:header="0" w:footer="952" w:gutter="0"/>
          <w:pgNumType w:fmt="decimal"/>
          <w:cols w:space="720" w:num="1"/>
        </w:sectPr>
      </w:pPr>
    </w:p>
    <w:p w14:paraId="319ABF4B">
      <w:pPr>
        <w:spacing w:before="47" w:line="219" w:lineRule="auto"/>
        <w:ind w:left="19"/>
        <w:rPr>
          <w:rFonts w:ascii="宋体" w:hAnsi="宋体" w:eastAsia="宋体" w:cs="宋体"/>
          <w:sz w:val="24"/>
          <w:szCs w:val="24"/>
        </w:rPr>
      </w:pPr>
      <w:r>
        <w:rPr>
          <w:rFonts w:ascii="宋体" w:hAnsi="宋体" w:eastAsia="宋体" w:cs="宋体"/>
          <w:b/>
          <w:bCs/>
          <w:spacing w:val="-14"/>
          <w:sz w:val="24"/>
          <w:szCs w:val="24"/>
        </w:rPr>
        <w:t>附件</w:t>
      </w:r>
      <w:r>
        <w:rPr>
          <w:rFonts w:ascii="宋体" w:hAnsi="宋体" w:eastAsia="宋体" w:cs="宋体"/>
          <w:spacing w:val="-41"/>
          <w:sz w:val="24"/>
          <w:szCs w:val="24"/>
        </w:rPr>
        <w:t xml:space="preserve"> </w:t>
      </w:r>
      <w:r>
        <w:rPr>
          <w:rFonts w:ascii="宋体" w:hAnsi="宋体" w:eastAsia="宋体" w:cs="宋体"/>
          <w:b/>
          <w:bCs/>
          <w:spacing w:val="-14"/>
          <w:sz w:val="24"/>
          <w:szCs w:val="24"/>
        </w:rPr>
        <w:t>3：</w:t>
      </w:r>
    </w:p>
    <w:p w14:paraId="323E8E1C">
      <w:pPr>
        <w:spacing w:before="162" w:line="220" w:lineRule="auto"/>
        <w:ind w:left="2713"/>
        <w:rPr>
          <w:rFonts w:ascii="宋体" w:hAnsi="宋体" w:eastAsia="宋体" w:cs="宋体"/>
          <w:sz w:val="28"/>
          <w:szCs w:val="28"/>
        </w:rPr>
      </w:pPr>
      <w:r>
        <w:rPr>
          <w:rFonts w:ascii="宋体" w:hAnsi="宋体" w:eastAsia="宋体" w:cs="宋体"/>
          <w:b/>
          <w:bCs/>
          <w:spacing w:val="-3"/>
          <w:sz w:val="28"/>
          <w:szCs w:val="28"/>
        </w:rPr>
        <w:t>《残疾人福利性单位声明函》</w:t>
      </w:r>
    </w:p>
    <w:p w14:paraId="2E57519B">
      <w:pPr>
        <w:pStyle w:val="4"/>
        <w:spacing w:line="281" w:lineRule="auto"/>
      </w:pPr>
    </w:p>
    <w:p w14:paraId="24265BB2">
      <w:pPr>
        <w:spacing w:before="78" w:line="431" w:lineRule="auto"/>
        <w:ind w:firstLine="481"/>
        <w:jc w:val="both"/>
        <w:rPr>
          <w:rFonts w:ascii="宋体" w:hAnsi="宋体" w:eastAsia="宋体" w:cs="宋体"/>
          <w:sz w:val="24"/>
          <w:szCs w:val="24"/>
        </w:rPr>
      </w:pPr>
      <w:r>
        <w:rPr>
          <w:rFonts w:ascii="宋体" w:hAnsi="宋体" w:eastAsia="宋体" w:cs="宋体"/>
          <w:spacing w:val="-2"/>
          <w:sz w:val="24"/>
          <w:szCs w:val="24"/>
        </w:rPr>
        <w:t>本单位郑重声明，根据《财政部、民政部、中国残疾人联合会关于促进残疾人就业</w:t>
      </w:r>
      <w:r>
        <w:rPr>
          <w:rFonts w:ascii="宋体" w:hAnsi="宋体" w:eastAsia="宋体" w:cs="宋体"/>
          <w:sz w:val="24"/>
          <w:szCs w:val="24"/>
        </w:rPr>
        <w:t>政府采购政策的通知》（财库〔2017〕141</w:t>
      </w:r>
      <w:r>
        <w:rPr>
          <w:rFonts w:ascii="宋体" w:hAnsi="宋体" w:eastAsia="宋体" w:cs="宋体"/>
          <w:spacing w:val="-45"/>
          <w:sz w:val="24"/>
          <w:szCs w:val="24"/>
        </w:rPr>
        <w:t xml:space="preserve"> </w:t>
      </w:r>
      <w:r>
        <w:rPr>
          <w:rFonts w:ascii="宋体" w:hAnsi="宋体" w:eastAsia="宋体" w:cs="宋体"/>
          <w:sz w:val="24"/>
          <w:szCs w:val="24"/>
        </w:rPr>
        <w:t>号）的规定，</w:t>
      </w:r>
      <w:r>
        <w:rPr>
          <w:rFonts w:ascii="宋体" w:hAnsi="宋体" w:eastAsia="宋体" w:cs="宋体"/>
          <w:spacing w:val="-1"/>
          <w:sz w:val="24"/>
          <w:szCs w:val="24"/>
        </w:rPr>
        <w:t>本单位为符合条件的残疾人福</w:t>
      </w:r>
      <w:r>
        <w:rPr>
          <w:rFonts w:ascii="宋体" w:hAnsi="宋体" w:eastAsia="宋体" w:cs="宋体"/>
          <w:spacing w:val="-2"/>
          <w:sz w:val="24"/>
          <w:szCs w:val="24"/>
        </w:rPr>
        <w:t>利性单位，且本单位参加</w:t>
      </w:r>
      <w:r>
        <w:rPr>
          <w:rFonts w:ascii="宋体" w:hAnsi="宋体" w:eastAsia="宋体" w:cs="宋体"/>
          <w:spacing w:val="-2"/>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单位的</w:t>
      </w:r>
      <w:r>
        <w:rPr>
          <w:rFonts w:ascii="宋体" w:hAnsi="宋体" w:eastAsia="宋体" w:cs="宋体"/>
          <w:spacing w:val="-2"/>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2"/>
          <w:sz w:val="24"/>
          <w:szCs w:val="24"/>
        </w:rPr>
        <w:t>项目采购活动提供本单位制造的服务（由</w:t>
      </w:r>
      <w:r>
        <w:rPr>
          <w:rFonts w:ascii="宋体" w:hAnsi="宋体" w:eastAsia="宋体" w:cs="宋体"/>
          <w:spacing w:val="1"/>
          <w:sz w:val="24"/>
          <w:szCs w:val="24"/>
        </w:rPr>
        <w:t>本单位承担工程/提供服务</w:t>
      </w:r>
      <w:r>
        <w:rPr>
          <w:rFonts w:ascii="宋体" w:hAnsi="宋体" w:eastAsia="宋体" w:cs="宋体"/>
          <w:spacing w:val="14"/>
          <w:sz w:val="24"/>
          <w:szCs w:val="24"/>
        </w:rPr>
        <w:t>），</w:t>
      </w:r>
      <w:r>
        <w:rPr>
          <w:rFonts w:ascii="宋体" w:hAnsi="宋体" w:eastAsia="宋体" w:cs="宋体"/>
          <w:spacing w:val="1"/>
          <w:sz w:val="24"/>
          <w:szCs w:val="24"/>
        </w:rPr>
        <w:t>或者提供其他残疾人福利性单位制造的货物（不包括使</w:t>
      </w:r>
      <w:r>
        <w:rPr>
          <w:rFonts w:ascii="宋体" w:hAnsi="宋体" w:eastAsia="宋体" w:cs="宋体"/>
          <w:spacing w:val="-1"/>
          <w:sz w:val="24"/>
          <w:szCs w:val="24"/>
        </w:rPr>
        <w:t>用非残疾人福利性单位注册商标的货物）。</w:t>
      </w:r>
    </w:p>
    <w:p w14:paraId="6C4210CD">
      <w:pPr>
        <w:spacing w:line="218" w:lineRule="auto"/>
        <w:ind w:left="477"/>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7F527D54">
      <w:pPr>
        <w:pStyle w:val="4"/>
        <w:spacing w:line="251" w:lineRule="auto"/>
      </w:pPr>
    </w:p>
    <w:p w14:paraId="44E084A9">
      <w:pPr>
        <w:pStyle w:val="4"/>
        <w:spacing w:line="251" w:lineRule="auto"/>
      </w:pPr>
    </w:p>
    <w:p w14:paraId="55767A76">
      <w:pPr>
        <w:pStyle w:val="4"/>
        <w:spacing w:line="251" w:lineRule="auto"/>
      </w:pPr>
    </w:p>
    <w:p w14:paraId="73AE1BE2">
      <w:pPr>
        <w:spacing w:before="78" w:line="219" w:lineRule="auto"/>
        <w:ind w:left="3997"/>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0B1B588E">
      <w:pPr>
        <w:spacing w:before="276" w:line="219" w:lineRule="auto"/>
        <w:ind w:left="400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3"/>
          <w:sz w:val="24"/>
          <w:szCs w:val="24"/>
        </w:rPr>
        <w:t xml:space="preserve">    </w:t>
      </w:r>
      <w:r>
        <w:rPr>
          <w:rFonts w:ascii="宋体" w:hAnsi="宋体" w:eastAsia="宋体" w:cs="宋体"/>
          <w:spacing w:val="-15"/>
          <w:sz w:val="24"/>
          <w:szCs w:val="24"/>
        </w:rPr>
        <w:t>期：</w:t>
      </w:r>
      <w:r>
        <w:rPr>
          <w:rFonts w:ascii="宋体" w:hAnsi="宋体" w:eastAsia="宋体" w:cs="宋体"/>
          <w:spacing w:val="11"/>
          <w:sz w:val="24"/>
          <w:szCs w:val="24"/>
        </w:rPr>
        <w:t xml:space="preserve"> </w:t>
      </w:r>
      <w:r>
        <w:rPr>
          <w:rFonts w:ascii="宋体" w:hAnsi="宋体" w:eastAsia="宋体" w:cs="宋体"/>
          <w:spacing w:val="-15"/>
          <w:sz w:val="24"/>
          <w:szCs w:val="24"/>
        </w:rPr>
        <w:t>年</w:t>
      </w:r>
      <w:r>
        <w:rPr>
          <w:rFonts w:ascii="宋体" w:hAnsi="宋体" w:eastAsia="宋体" w:cs="宋体"/>
          <w:spacing w:val="15"/>
          <w:sz w:val="24"/>
          <w:szCs w:val="24"/>
        </w:rPr>
        <w:t xml:space="preserve"> </w:t>
      </w:r>
      <w:r>
        <w:rPr>
          <w:rFonts w:ascii="宋体" w:hAnsi="宋体" w:eastAsia="宋体" w:cs="宋体"/>
          <w:spacing w:val="-15"/>
          <w:sz w:val="24"/>
          <w:szCs w:val="24"/>
        </w:rPr>
        <w:t>月</w:t>
      </w:r>
      <w:r>
        <w:rPr>
          <w:rFonts w:ascii="宋体" w:hAnsi="宋体" w:eastAsia="宋体" w:cs="宋体"/>
          <w:spacing w:val="51"/>
          <w:sz w:val="24"/>
          <w:szCs w:val="24"/>
        </w:rPr>
        <w:t xml:space="preserve"> </w:t>
      </w:r>
      <w:r>
        <w:rPr>
          <w:rFonts w:ascii="宋体" w:hAnsi="宋体" w:eastAsia="宋体" w:cs="宋体"/>
          <w:spacing w:val="-15"/>
          <w:sz w:val="24"/>
          <w:szCs w:val="24"/>
        </w:rPr>
        <w:t>日</w:t>
      </w:r>
    </w:p>
    <w:p w14:paraId="2AD26EED">
      <w:pPr>
        <w:spacing w:before="277" w:line="432" w:lineRule="auto"/>
        <w:ind w:right="2" w:firstLine="480"/>
        <w:rPr>
          <w:rFonts w:ascii="宋体" w:hAnsi="宋体" w:eastAsia="宋体" w:cs="宋体"/>
          <w:sz w:val="24"/>
          <w:szCs w:val="24"/>
        </w:rPr>
      </w:pPr>
      <w:r>
        <w:rPr>
          <w:rFonts w:ascii="宋体" w:hAnsi="宋体" w:eastAsia="宋体" w:cs="宋体"/>
          <w:b/>
          <w:bCs/>
          <w:spacing w:val="-4"/>
          <w:sz w:val="24"/>
          <w:szCs w:val="24"/>
        </w:rPr>
        <w:t>注：1.供应商企业所提供的《残疾人福利性单位声明函》，由其自行承担</w:t>
      </w:r>
      <w:r>
        <w:rPr>
          <w:rFonts w:ascii="宋体" w:hAnsi="宋体" w:eastAsia="宋体" w:cs="宋体"/>
          <w:b/>
          <w:bCs/>
          <w:spacing w:val="-5"/>
          <w:sz w:val="24"/>
          <w:szCs w:val="24"/>
        </w:rPr>
        <w:t>相应的法律责任。</w:t>
      </w:r>
    </w:p>
    <w:p w14:paraId="37A77C51">
      <w:pPr>
        <w:spacing w:line="432" w:lineRule="auto"/>
        <w:rPr>
          <w:rFonts w:ascii="宋体" w:hAnsi="宋体" w:eastAsia="宋体" w:cs="宋体"/>
          <w:sz w:val="24"/>
          <w:szCs w:val="24"/>
        </w:rPr>
        <w:sectPr>
          <w:footerReference r:id="rId52" w:type="default"/>
          <w:pgSz w:w="11906" w:h="16839"/>
          <w:pgMar w:top="1208" w:right="1415" w:bottom="1166" w:left="1424" w:header="0" w:footer="952" w:gutter="0"/>
          <w:pgNumType w:fmt="decimal"/>
          <w:cols w:space="720" w:num="1"/>
        </w:sectPr>
      </w:pPr>
    </w:p>
    <w:p w14:paraId="4F8C6506">
      <w:pPr>
        <w:spacing w:before="47" w:line="219" w:lineRule="auto"/>
        <w:ind w:left="20"/>
        <w:rPr>
          <w:rFonts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9"/>
          <w:sz w:val="24"/>
          <w:szCs w:val="24"/>
        </w:rPr>
        <w:t xml:space="preserve"> </w:t>
      </w:r>
      <w:r>
        <w:rPr>
          <w:rFonts w:ascii="宋体" w:hAnsi="宋体" w:eastAsia="宋体" w:cs="宋体"/>
          <w:b/>
          <w:bCs/>
          <w:spacing w:val="-12"/>
          <w:sz w:val="24"/>
          <w:szCs w:val="24"/>
        </w:rPr>
        <w:t>4：</w:t>
      </w:r>
    </w:p>
    <w:p w14:paraId="3DD1F334">
      <w:pPr>
        <w:spacing w:before="162" w:line="220" w:lineRule="auto"/>
        <w:ind w:left="3137"/>
        <w:rPr>
          <w:rFonts w:ascii="宋体" w:hAnsi="宋体" w:eastAsia="宋体" w:cs="宋体"/>
          <w:sz w:val="28"/>
          <w:szCs w:val="28"/>
        </w:rPr>
      </w:pPr>
      <w:r>
        <w:rPr>
          <w:rFonts w:ascii="宋体" w:hAnsi="宋体" w:eastAsia="宋体" w:cs="宋体"/>
          <w:b/>
          <w:bCs/>
          <w:spacing w:val="-4"/>
          <w:sz w:val="28"/>
          <w:szCs w:val="28"/>
        </w:rPr>
        <w:t>《福利性单位声明函》</w:t>
      </w:r>
    </w:p>
    <w:p w14:paraId="42ECB84F">
      <w:pPr>
        <w:pStyle w:val="4"/>
        <w:spacing w:line="282" w:lineRule="auto"/>
      </w:pPr>
    </w:p>
    <w:p w14:paraId="61548A15">
      <w:pPr>
        <w:spacing w:before="78" w:line="431" w:lineRule="auto"/>
        <w:ind w:firstLine="482"/>
        <w:jc w:val="both"/>
        <w:rPr>
          <w:rFonts w:ascii="宋体" w:hAnsi="宋体" w:eastAsia="宋体" w:cs="宋体"/>
          <w:sz w:val="24"/>
          <w:szCs w:val="24"/>
        </w:rPr>
      </w:pPr>
      <w:r>
        <w:rPr>
          <w:rFonts w:ascii="宋体" w:hAnsi="宋体" w:eastAsia="宋体" w:cs="宋体"/>
          <w:spacing w:val="-2"/>
          <w:sz w:val="24"/>
          <w:szCs w:val="24"/>
        </w:rPr>
        <w:t>本单位郑重声明，根据陕西省《关于政府采购优先购买福利性企业产品和服务的意</w:t>
      </w:r>
      <w:r>
        <w:rPr>
          <w:rFonts w:ascii="宋体" w:hAnsi="宋体" w:eastAsia="宋体" w:cs="宋体"/>
          <w:spacing w:val="-1"/>
          <w:sz w:val="24"/>
          <w:szCs w:val="24"/>
        </w:rPr>
        <w:t>见》规定，本单位为符合条件的福利性单位，且本单位参加_____</w:t>
      </w:r>
      <w:r>
        <w:rPr>
          <w:rFonts w:ascii="宋体" w:hAnsi="宋体" w:eastAsia="宋体" w:cs="宋体"/>
          <w:spacing w:val="-2"/>
          <w:sz w:val="24"/>
          <w:szCs w:val="24"/>
        </w:rPr>
        <w:t>_单位的______项目采</w:t>
      </w:r>
      <w:r>
        <w:rPr>
          <w:rFonts w:ascii="宋体" w:hAnsi="宋体" w:eastAsia="宋体" w:cs="宋体"/>
          <w:spacing w:val="1"/>
          <w:sz w:val="24"/>
          <w:szCs w:val="24"/>
        </w:rPr>
        <w:t>购活动提供本单位制造的货物（由本单位承担工程/提供服务</w:t>
      </w:r>
      <w:r>
        <w:rPr>
          <w:rFonts w:ascii="宋体" w:hAnsi="宋体" w:eastAsia="宋体" w:cs="宋体"/>
          <w:spacing w:val="13"/>
          <w:sz w:val="24"/>
          <w:szCs w:val="24"/>
        </w:rPr>
        <w:t>），</w:t>
      </w:r>
      <w:r>
        <w:rPr>
          <w:rFonts w:ascii="宋体" w:hAnsi="宋体" w:eastAsia="宋体" w:cs="宋体"/>
          <w:spacing w:val="1"/>
          <w:sz w:val="24"/>
          <w:szCs w:val="24"/>
        </w:rPr>
        <w:t>或者提供其他福利性</w:t>
      </w:r>
      <w:r>
        <w:rPr>
          <w:rFonts w:ascii="宋体" w:hAnsi="宋体" w:eastAsia="宋体" w:cs="宋体"/>
          <w:sz w:val="24"/>
          <w:szCs w:val="24"/>
        </w:rPr>
        <w:t>单位制造的货物（不包括使用非福利性单位</w:t>
      </w:r>
      <w:r>
        <w:rPr>
          <w:rFonts w:ascii="宋体" w:hAnsi="宋体" w:eastAsia="宋体" w:cs="宋体"/>
          <w:spacing w:val="-1"/>
          <w:sz w:val="24"/>
          <w:szCs w:val="24"/>
        </w:rPr>
        <w:t>注册商标的货物）。</w:t>
      </w:r>
    </w:p>
    <w:p w14:paraId="26428F14">
      <w:pPr>
        <w:spacing w:line="218" w:lineRule="auto"/>
        <w:ind w:left="478"/>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3D30C4CE">
      <w:pPr>
        <w:pStyle w:val="4"/>
        <w:spacing w:line="251" w:lineRule="auto"/>
      </w:pPr>
    </w:p>
    <w:p w14:paraId="58BE4138">
      <w:pPr>
        <w:pStyle w:val="4"/>
        <w:spacing w:line="251" w:lineRule="auto"/>
      </w:pPr>
    </w:p>
    <w:p w14:paraId="0277F041">
      <w:pPr>
        <w:pStyle w:val="4"/>
        <w:spacing w:line="251" w:lineRule="auto"/>
      </w:pPr>
    </w:p>
    <w:p w14:paraId="2B30D570">
      <w:pPr>
        <w:spacing w:before="78" w:line="219" w:lineRule="auto"/>
        <w:ind w:left="4178"/>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6BB3EA5C">
      <w:pPr>
        <w:spacing w:before="276" w:line="219" w:lineRule="auto"/>
        <w:ind w:left="4216"/>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11"/>
          <w:sz w:val="24"/>
          <w:szCs w:val="24"/>
        </w:rPr>
        <w:t xml:space="preserve"> </w:t>
      </w:r>
      <w:r>
        <w:rPr>
          <w:rFonts w:ascii="宋体" w:hAnsi="宋体" w:eastAsia="宋体" w:cs="宋体"/>
          <w:spacing w:val="-15"/>
          <w:sz w:val="24"/>
          <w:szCs w:val="24"/>
        </w:rPr>
        <w:t>年</w:t>
      </w:r>
      <w:r>
        <w:rPr>
          <w:rFonts w:ascii="宋体" w:hAnsi="宋体" w:eastAsia="宋体" w:cs="宋体"/>
          <w:spacing w:val="7"/>
          <w:sz w:val="24"/>
          <w:szCs w:val="24"/>
        </w:rPr>
        <w:t xml:space="preserve">  </w:t>
      </w:r>
      <w:r>
        <w:rPr>
          <w:rFonts w:ascii="宋体" w:hAnsi="宋体" w:eastAsia="宋体" w:cs="宋体"/>
          <w:spacing w:val="-15"/>
          <w:sz w:val="24"/>
          <w:szCs w:val="24"/>
        </w:rPr>
        <w:t>月</w:t>
      </w:r>
      <w:r>
        <w:rPr>
          <w:rFonts w:ascii="宋体" w:hAnsi="宋体" w:eastAsia="宋体" w:cs="宋体"/>
          <w:spacing w:val="26"/>
          <w:sz w:val="24"/>
          <w:szCs w:val="24"/>
        </w:rPr>
        <w:t xml:space="preserve">  </w:t>
      </w:r>
      <w:r>
        <w:rPr>
          <w:rFonts w:ascii="宋体" w:hAnsi="宋体" w:eastAsia="宋体" w:cs="宋体"/>
          <w:spacing w:val="-15"/>
          <w:sz w:val="24"/>
          <w:szCs w:val="24"/>
        </w:rPr>
        <w:t>日</w:t>
      </w:r>
    </w:p>
    <w:p w14:paraId="2CCEE11F">
      <w:pPr>
        <w:pStyle w:val="4"/>
        <w:spacing w:line="250" w:lineRule="auto"/>
      </w:pPr>
    </w:p>
    <w:p w14:paraId="14FDD55E">
      <w:pPr>
        <w:pStyle w:val="4"/>
        <w:spacing w:line="251" w:lineRule="auto"/>
      </w:pPr>
    </w:p>
    <w:p w14:paraId="421233B1">
      <w:pPr>
        <w:pStyle w:val="4"/>
        <w:spacing w:line="251" w:lineRule="auto"/>
      </w:pPr>
    </w:p>
    <w:p w14:paraId="1088BA84">
      <w:pPr>
        <w:spacing w:before="78" w:line="219" w:lineRule="auto"/>
        <w:ind w:left="1"/>
        <w:rPr>
          <w:rFonts w:ascii="宋体" w:hAnsi="宋体" w:eastAsia="宋体" w:cs="宋体"/>
          <w:sz w:val="24"/>
          <w:szCs w:val="24"/>
        </w:rPr>
      </w:pPr>
      <w:r>
        <w:rPr>
          <w:rFonts w:ascii="宋体" w:hAnsi="宋体" w:eastAsia="宋体" w:cs="宋体"/>
          <w:b/>
          <w:bCs/>
          <w:spacing w:val="-2"/>
          <w:sz w:val="24"/>
          <w:szCs w:val="24"/>
        </w:rPr>
        <w:t>注：1.供应商企业所提供的《福利性单位声明函》，由其自行承担相应的法律责任。</w:t>
      </w:r>
    </w:p>
    <w:p w14:paraId="2B6B783B">
      <w:pPr>
        <w:spacing w:line="219" w:lineRule="auto"/>
        <w:rPr>
          <w:rFonts w:ascii="宋体" w:hAnsi="宋体" w:eastAsia="宋体" w:cs="宋体"/>
          <w:sz w:val="24"/>
          <w:szCs w:val="24"/>
        </w:rPr>
        <w:sectPr>
          <w:footerReference r:id="rId53" w:type="default"/>
          <w:pgSz w:w="11906" w:h="16839"/>
          <w:pgMar w:top="1208" w:right="1418" w:bottom="1166" w:left="1423" w:header="0" w:footer="952" w:gutter="0"/>
          <w:pgNumType w:fmt="decimal"/>
          <w:cols w:space="720" w:num="1"/>
        </w:sectPr>
      </w:pPr>
    </w:p>
    <w:p w14:paraId="508DA6DA">
      <w:pPr>
        <w:spacing w:before="143" w:line="219" w:lineRule="auto"/>
        <w:ind w:left="3418"/>
        <w:rPr>
          <w:rFonts w:ascii="宋体" w:hAnsi="宋体" w:eastAsia="宋体" w:cs="宋体"/>
          <w:sz w:val="28"/>
          <w:szCs w:val="28"/>
        </w:rPr>
      </w:pPr>
      <w:r>
        <w:rPr>
          <w:rFonts w:ascii="宋体" w:hAnsi="宋体" w:eastAsia="宋体" w:cs="宋体"/>
          <w:b/>
          <w:bCs/>
          <w:spacing w:val="-4"/>
          <w:sz w:val="28"/>
          <w:szCs w:val="28"/>
        </w:rPr>
        <w:t>投标人信用承诺书</w:t>
      </w:r>
    </w:p>
    <w:p w14:paraId="292ADA1E">
      <w:pPr>
        <w:spacing w:before="158" w:line="220" w:lineRule="auto"/>
        <w:ind w:left="3"/>
        <w:rPr>
          <w:rFonts w:ascii="宋体" w:hAnsi="宋体" w:eastAsia="宋体" w:cs="宋体"/>
          <w:sz w:val="24"/>
          <w:szCs w:val="24"/>
        </w:rPr>
      </w:pPr>
      <w:r>
        <w:rPr>
          <w:rFonts w:ascii="宋体" w:hAnsi="宋体" w:eastAsia="宋体" w:cs="宋体"/>
          <w:spacing w:val="-2"/>
          <w:sz w:val="24"/>
          <w:szCs w:val="24"/>
        </w:rPr>
        <w:t>投标人：</w:t>
      </w:r>
      <w:r>
        <w:rPr>
          <w:rFonts w:ascii="宋体" w:hAnsi="宋体" w:eastAsia="宋体" w:cs="宋体"/>
          <w:spacing w:val="-2"/>
          <w:sz w:val="24"/>
          <w:szCs w:val="24"/>
          <w:u w:val="single" w:color="auto"/>
        </w:rPr>
        <w:t xml:space="preserve">                           </w:t>
      </w:r>
      <w:r>
        <w:rPr>
          <w:rFonts w:ascii="宋体" w:hAnsi="宋体" w:eastAsia="宋体" w:cs="宋体"/>
          <w:spacing w:val="-3"/>
          <w:sz w:val="24"/>
          <w:szCs w:val="24"/>
          <w:u w:val="single" w:color="auto"/>
        </w:rPr>
        <w:t xml:space="preserve">                        </w:t>
      </w:r>
    </w:p>
    <w:p w14:paraId="6F0CFAEB">
      <w:pPr>
        <w:spacing w:before="179" w:line="359" w:lineRule="auto"/>
        <w:ind w:right="2192" w:firstLine="5"/>
        <w:rPr>
          <w:rFonts w:ascii="宋体" w:hAnsi="宋体" w:eastAsia="宋体" w:cs="宋体"/>
          <w:sz w:val="24"/>
          <w:szCs w:val="24"/>
        </w:rPr>
      </w:pPr>
      <w:r>
        <w:rPr>
          <w:rFonts w:ascii="宋体" w:hAnsi="宋体" w:eastAsia="宋体" w:cs="宋体"/>
          <w:spacing w:val="-1"/>
          <w:sz w:val="24"/>
          <w:szCs w:val="24"/>
        </w:rPr>
        <w:t>统一社会信用代码：</w:t>
      </w:r>
      <w:r>
        <w:rPr>
          <w:rFonts w:ascii="宋体" w:hAnsi="宋体" w:eastAsia="宋体" w:cs="宋体"/>
          <w:spacing w:val="-1"/>
          <w:sz w:val="24"/>
          <w:szCs w:val="24"/>
          <w:u w:val="single" w:color="auto"/>
        </w:rPr>
        <w:t xml:space="preserve">                </w:t>
      </w:r>
      <w:r>
        <w:rPr>
          <w:rFonts w:ascii="宋体" w:hAnsi="宋体" w:eastAsia="宋体" w:cs="宋体"/>
          <w:spacing w:val="-93"/>
          <w:sz w:val="24"/>
          <w:szCs w:val="24"/>
        </w:rPr>
        <w:t xml:space="preserve"> </w:t>
      </w:r>
      <w:r>
        <w:rPr>
          <w:rFonts w:ascii="宋体" w:hAnsi="宋体" w:eastAsia="宋体" w:cs="宋体"/>
          <w:spacing w:val="-1"/>
          <w:sz w:val="24"/>
          <w:szCs w:val="24"/>
        </w:rPr>
        <w:t>法人代表：</w:t>
      </w:r>
      <w:r>
        <w:rPr>
          <w:rFonts w:ascii="宋体" w:hAnsi="宋体" w:eastAsia="宋体" w:cs="宋体"/>
          <w:spacing w:val="-1"/>
          <w:sz w:val="24"/>
          <w:szCs w:val="24"/>
          <w:u w:val="single" w:color="auto"/>
        </w:rPr>
        <w:t xml:space="preserve">              </w:t>
      </w:r>
      <w:r>
        <w:rPr>
          <w:rFonts w:ascii="宋体" w:hAnsi="宋体" w:eastAsia="宋体" w:cs="宋体"/>
          <w:spacing w:val="-6"/>
          <w:sz w:val="24"/>
          <w:szCs w:val="24"/>
        </w:rPr>
        <w:t>承诺有效期限：</w:t>
      </w:r>
      <w:r>
        <w:rPr>
          <w:rFonts w:ascii="宋体" w:hAnsi="宋体" w:eastAsia="宋体" w:cs="宋体"/>
          <w:spacing w:val="-6"/>
          <w:sz w:val="24"/>
          <w:szCs w:val="24"/>
          <w:u w:val="single" w:color="auto"/>
        </w:rPr>
        <w:t xml:space="preserve">      年</w:t>
      </w:r>
      <w:r>
        <w:rPr>
          <w:rFonts w:ascii="宋体" w:hAnsi="宋体" w:eastAsia="宋体" w:cs="宋体"/>
          <w:spacing w:val="6"/>
          <w:sz w:val="24"/>
          <w:szCs w:val="24"/>
          <w:u w:val="single" w:color="auto"/>
        </w:rPr>
        <w:t xml:space="preserve">     </w:t>
      </w:r>
      <w:r>
        <w:rPr>
          <w:rFonts w:ascii="宋体" w:hAnsi="宋体" w:eastAsia="宋体" w:cs="宋体"/>
          <w:spacing w:val="-6"/>
          <w:sz w:val="24"/>
          <w:szCs w:val="24"/>
          <w:u w:val="single" w:color="auto"/>
        </w:rPr>
        <w:t>月</w:t>
      </w:r>
      <w:r>
        <w:rPr>
          <w:rFonts w:ascii="宋体" w:hAnsi="宋体" w:eastAsia="宋体" w:cs="宋体"/>
          <w:spacing w:val="10"/>
          <w:sz w:val="24"/>
          <w:szCs w:val="24"/>
          <w:u w:val="single" w:color="auto"/>
        </w:rPr>
        <w:t xml:space="preserve">     </w:t>
      </w:r>
      <w:r>
        <w:rPr>
          <w:rFonts w:ascii="宋体" w:hAnsi="宋体" w:eastAsia="宋体" w:cs="宋体"/>
          <w:spacing w:val="-6"/>
          <w:sz w:val="24"/>
          <w:szCs w:val="24"/>
          <w:u w:val="single" w:color="auto"/>
        </w:rPr>
        <w:t>日—</w:t>
      </w:r>
      <w:r>
        <w:rPr>
          <w:rFonts w:ascii="宋体" w:hAnsi="宋体" w:eastAsia="宋体" w:cs="宋体"/>
          <w:spacing w:val="3"/>
          <w:sz w:val="24"/>
          <w:szCs w:val="24"/>
          <w:u w:val="single" w:color="auto"/>
        </w:rPr>
        <w:t xml:space="preserve">    </w:t>
      </w:r>
      <w:r>
        <w:rPr>
          <w:rFonts w:ascii="宋体" w:hAnsi="宋体" w:eastAsia="宋体" w:cs="宋体"/>
          <w:spacing w:val="-6"/>
          <w:sz w:val="24"/>
          <w:szCs w:val="24"/>
          <w:u w:val="single" w:color="auto"/>
        </w:rPr>
        <w:t>年</w:t>
      </w:r>
      <w:r>
        <w:rPr>
          <w:rFonts w:ascii="宋体" w:hAnsi="宋体" w:eastAsia="宋体" w:cs="宋体"/>
          <w:spacing w:val="4"/>
          <w:sz w:val="24"/>
          <w:szCs w:val="24"/>
          <w:u w:val="single" w:color="auto"/>
        </w:rPr>
        <w:t xml:space="preserve">    </w:t>
      </w:r>
      <w:r>
        <w:rPr>
          <w:rFonts w:ascii="宋体" w:hAnsi="宋体" w:eastAsia="宋体" w:cs="宋体"/>
          <w:spacing w:val="-6"/>
          <w:sz w:val="24"/>
          <w:szCs w:val="24"/>
          <w:u w:val="single" w:color="auto"/>
        </w:rPr>
        <w:t>月</w:t>
      </w:r>
      <w:r>
        <w:rPr>
          <w:rFonts w:ascii="宋体" w:hAnsi="宋体" w:eastAsia="宋体" w:cs="宋体"/>
          <w:spacing w:val="13"/>
          <w:sz w:val="24"/>
          <w:szCs w:val="24"/>
          <w:u w:val="single" w:color="auto"/>
        </w:rPr>
        <w:t xml:space="preserve">    </w:t>
      </w:r>
      <w:r>
        <w:rPr>
          <w:rFonts w:ascii="宋体" w:hAnsi="宋体" w:eastAsia="宋体" w:cs="宋体"/>
          <w:spacing w:val="-6"/>
          <w:sz w:val="24"/>
          <w:szCs w:val="24"/>
          <w:u w:val="single" w:color="auto"/>
        </w:rPr>
        <w:t>日</w:t>
      </w:r>
    </w:p>
    <w:p w14:paraId="43C29C28">
      <w:pPr>
        <w:spacing w:line="219" w:lineRule="auto"/>
        <w:ind w:left="480"/>
        <w:rPr>
          <w:rFonts w:ascii="宋体" w:hAnsi="宋体" w:eastAsia="宋体" w:cs="宋体"/>
          <w:sz w:val="24"/>
          <w:szCs w:val="24"/>
        </w:rPr>
      </w:pPr>
      <w:r>
        <w:rPr>
          <w:rFonts w:ascii="宋体" w:hAnsi="宋体" w:eastAsia="宋体" w:cs="宋体"/>
          <w:spacing w:val="-1"/>
          <w:sz w:val="24"/>
          <w:szCs w:val="24"/>
        </w:rPr>
        <w:t>在</w:t>
      </w:r>
      <w:r>
        <w:rPr>
          <w:rFonts w:ascii="宋体" w:hAnsi="宋体" w:eastAsia="宋体" w:cs="宋体"/>
          <w:spacing w:val="-1"/>
          <w:sz w:val="24"/>
          <w:szCs w:val="24"/>
          <w:u w:val="single" w:color="auto"/>
        </w:rPr>
        <w:t xml:space="preserve">         </w:t>
      </w:r>
      <w:r>
        <w:rPr>
          <w:rFonts w:ascii="宋体" w:hAnsi="宋体" w:eastAsia="宋体" w:cs="宋体"/>
          <w:spacing w:val="-93"/>
          <w:sz w:val="24"/>
          <w:szCs w:val="24"/>
        </w:rPr>
        <w:t xml:space="preserve"> </w:t>
      </w:r>
      <w:r>
        <w:rPr>
          <w:rFonts w:ascii="宋体" w:hAnsi="宋体" w:eastAsia="宋体" w:cs="宋体"/>
          <w:spacing w:val="-1"/>
          <w:sz w:val="24"/>
          <w:szCs w:val="24"/>
        </w:rPr>
        <w:t>项目招投标活动中，我公司（单位）郑重作出以下信用承诺：</w:t>
      </w:r>
    </w:p>
    <w:p w14:paraId="72DC593C">
      <w:pPr>
        <w:spacing w:before="178" w:line="332" w:lineRule="auto"/>
        <w:ind w:left="1" w:firstLine="490"/>
        <w:rPr>
          <w:rFonts w:ascii="宋体" w:hAnsi="宋体" w:eastAsia="宋体" w:cs="宋体"/>
          <w:sz w:val="24"/>
          <w:szCs w:val="24"/>
        </w:rPr>
      </w:pPr>
      <w:r>
        <w:rPr>
          <w:rFonts w:ascii="宋体" w:hAnsi="宋体" w:eastAsia="宋体" w:cs="宋体"/>
          <w:spacing w:val="-6"/>
          <w:sz w:val="24"/>
          <w:szCs w:val="24"/>
        </w:rPr>
        <w:t>（一）能严格遵守法律法规、职业道德和行业规范，具有独立承担</w:t>
      </w:r>
      <w:r>
        <w:rPr>
          <w:rFonts w:ascii="宋体" w:hAnsi="宋体" w:eastAsia="宋体" w:cs="宋体"/>
          <w:spacing w:val="-7"/>
          <w:sz w:val="24"/>
          <w:szCs w:val="24"/>
        </w:rPr>
        <w:t>民事责任的能力；</w:t>
      </w:r>
      <w:r>
        <w:rPr>
          <w:rFonts w:ascii="宋体" w:hAnsi="宋体" w:eastAsia="宋体" w:cs="宋体"/>
          <w:sz w:val="24"/>
          <w:szCs w:val="24"/>
        </w:rPr>
        <w:t>符合依法依规应当具备的相关资质（资格）条件；具有独立</w:t>
      </w:r>
      <w:r>
        <w:rPr>
          <w:rFonts w:ascii="宋体" w:hAnsi="宋体" w:eastAsia="宋体" w:cs="宋体"/>
          <w:spacing w:val="-1"/>
          <w:sz w:val="24"/>
          <w:szCs w:val="24"/>
        </w:rPr>
        <w:t>承担中标项目的履约能力；</w:t>
      </w:r>
      <w:r>
        <w:rPr>
          <w:rFonts w:ascii="宋体" w:hAnsi="宋体" w:eastAsia="宋体" w:cs="宋体"/>
          <w:spacing w:val="-2"/>
          <w:sz w:val="24"/>
          <w:szCs w:val="24"/>
        </w:rPr>
        <w:t>具有良好的商业信誉和健全的财务会计制度；有依法缴纳税收和社会保障资金的良好记</w:t>
      </w:r>
      <w:r>
        <w:rPr>
          <w:rFonts w:ascii="宋体" w:hAnsi="宋体" w:eastAsia="宋体" w:cs="宋体"/>
          <w:spacing w:val="-6"/>
          <w:sz w:val="24"/>
          <w:szCs w:val="24"/>
        </w:rPr>
        <w:t>录；无法律法规规定禁止开展从业活动情形。所递交文件资料合法、真实、准确、完整、</w:t>
      </w:r>
      <w:r>
        <w:rPr>
          <w:rFonts w:ascii="宋体" w:hAnsi="宋体" w:eastAsia="宋体" w:cs="宋体"/>
          <w:spacing w:val="-4"/>
          <w:sz w:val="24"/>
          <w:szCs w:val="24"/>
        </w:rPr>
        <w:t>有效。</w:t>
      </w:r>
    </w:p>
    <w:p w14:paraId="33E3476D">
      <w:pPr>
        <w:spacing w:before="177" w:line="342" w:lineRule="auto"/>
        <w:ind w:right="80" w:firstLine="491"/>
        <w:rPr>
          <w:rFonts w:ascii="宋体" w:hAnsi="宋体" w:eastAsia="宋体" w:cs="宋体"/>
          <w:sz w:val="24"/>
          <w:szCs w:val="24"/>
        </w:rPr>
      </w:pPr>
      <w:r>
        <w:rPr>
          <w:rFonts w:ascii="宋体" w:hAnsi="宋体" w:eastAsia="宋体" w:cs="宋体"/>
          <w:spacing w:val="-2"/>
          <w:sz w:val="24"/>
          <w:szCs w:val="24"/>
        </w:rPr>
        <w:t>（二）不得有以下违法违规行为：1.围标串标；以他人名义或者其他方式弄虚作假投标；出让出租资格、资质证书供他人投标；恶意竞标、强揽工程；以暴力、威胁、利</w:t>
      </w:r>
      <w:r>
        <w:rPr>
          <w:rFonts w:ascii="宋体" w:hAnsi="宋体" w:eastAsia="宋体" w:cs="宋体"/>
          <w:spacing w:val="-1"/>
          <w:sz w:val="24"/>
          <w:szCs w:val="24"/>
        </w:rPr>
        <w:t>诱等手段阻止或者控制其他潜在投标人参与</w:t>
      </w:r>
      <w:r>
        <w:rPr>
          <w:rFonts w:ascii="宋体" w:hAnsi="宋体" w:eastAsia="宋体" w:cs="宋体"/>
          <w:spacing w:val="-2"/>
          <w:sz w:val="24"/>
          <w:szCs w:val="24"/>
        </w:rPr>
        <w:t>招投标活动。2.向招投标监督部门、交易中</w:t>
      </w:r>
      <w:r>
        <w:rPr>
          <w:rFonts w:ascii="宋体" w:hAnsi="宋体" w:eastAsia="宋体" w:cs="宋体"/>
          <w:spacing w:val="-1"/>
          <w:sz w:val="24"/>
          <w:szCs w:val="24"/>
        </w:rPr>
        <w:t>心、招标人、招标代理机构、评审委员会及</w:t>
      </w:r>
      <w:r>
        <w:rPr>
          <w:rFonts w:ascii="宋体" w:hAnsi="宋体" w:eastAsia="宋体" w:cs="宋体"/>
          <w:spacing w:val="-2"/>
          <w:sz w:val="24"/>
          <w:szCs w:val="24"/>
        </w:rPr>
        <w:t>其成员等当事主体赠送财物。3.投标截止后</w:t>
      </w:r>
      <w:r>
        <w:rPr>
          <w:rFonts w:ascii="宋体" w:hAnsi="宋体" w:eastAsia="宋体" w:cs="宋体"/>
          <w:spacing w:val="-1"/>
          <w:sz w:val="24"/>
          <w:szCs w:val="24"/>
        </w:rPr>
        <w:t>至中标人确定前，修改或者撤销投标文件。</w:t>
      </w:r>
      <w:r>
        <w:rPr>
          <w:rFonts w:ascii="宋体" w:hAnsi="宋体" w:eastAsia="宋体" w:cs="宋体"/>
          <w:spacing w:val="-2"/>
          <w:sz w:val="24"/>
          <w:szCs w:val="24"/>
        </w:rPr>
        <w:t>4.在被确定为中标人后无正当理由：不按照招标文件和投标文件与招标人签订合同；在签订合同时向招标人提出附加条件、或者改</w:t>
      </w:r>
      <w:r>
        <w:rPr>
          <w:rFonts w:ascii="宋体" w:hAnsi="宋体" w:eastAsia="宋体" w:cs="宋体"/>
          <w:spacing w:val="-1"/>
          <w:sz w:val="24"/>
          <w:szCs w:val="24"/>
        </w:rPr>
        <w:t>变投标文件的实质性内容；放弃中标；不按</w:t>
      </w:r>
      <w:r>
        <w:rPr>
          <w:rFonts w:ascii="宋体" w:hAnsi="宋体" w:eastAsia="宋体" w:cs="宋体"/>
          <w:spacing w:val="-2"/>
          <w:sz w:val="24"/>
          <w:szCs w:val="24"/>
        </w:rPr>
        <w:t>照招标文件的规定提交履约保证金。5.招投</w:t>
      </w:r>
      <w:r>
        <w:rPr>
          <w:rFonts w:ascii="宋体" w:hAnsi="宋体" w:eastAsia="宋体" w:cs="宋体"/>
          <w:spacing w:val="-1"/>
          <w:sz w:val="24"/>
          <w:szCs w:val="24"/>
        </w:rPr>
        <w:t>标法规定的其它违法违规行为。</w:t>
      </w:r>
    </w:p>
    <w:p w14:paraId="4544A086">
      <w:pPr>
        <w:spacing w:before="179" w:line="219" w:lineRule="auto"/>
        <w:ind w:left="492"/>
        <w:rPr>
          <w:rFonts w:ascii="宋体" w:hAnsi="宋体" w:eastAsia="宋体" w:cs="宋体"/>
          <w:sz w:val="24"/>
          <w:szCs w:val="24"/>
        </w:rPr>
      </w:pPr>
      <w:r>
        <w:rPr>
          <w:rFonts w:ascii="宋体" w:hAnsi="宋体" w:eastAsia="宋体" w:cs="宋体"/>
          <w:spacing w:val="-3"/>
          <w:sz w:val="24"/>
          <w:szCs w:val="24"/>
        </w:rPr>
        <w:t>（三）</w:t>
      </w:r>
      <w:r>
        <w:rPr>
          <w:rFonts w:ascii="宋体" w:hAnsi="宋体" w:eastAsia="宋体" w:cs="宋体"/>
          <w:spacing w:val="-55"/>
          <w:sz w:val="24"/>
          <w:szCs w:val="24"/>
        </w:rPr>
        <w:t xml:space="preserve"> </w:t>
      </w:r>
      <w:r>
        <w:rPr>
          <w:rFonts w:ascii="宋体" w:hAnsi="宋体" w:eastAsia="宋体" w:cs="宋体"/>
          <w:spacing w:val="-3"/>
          <w:sz w:val="24"/>
          <w:szCs w:val="24"/>
        </w:rPr>
        <w:t>自愿接受招投标监督部门和有关行政监督部门的依法检查。</w:t>
      </w:r>
    </w:p>
    <w:p w14:paraId="1306460A">
      <w:pPr>
        <w:spacing w:before="185" w:line="288" w:lineRule="auto"/>
        <w:ind w:right="80" w:firstLine="492"/>
        <w:rPr>
          <w:rFonts w:ascii="宋体" w:hAnsi="宋体" w:eastAsia="宋体" w:cs="宋体"/>
          <w:sz w:val="24"/>
          <w:szCs w:val="24"/>
        </w:rPr>
      </w:pPr>
      <w:r>
        <w:rPr>
          <w:rFonts w:ascii="宋体" w:hAnsi="宋体" w:eastAsia="宋体" w:cs="宋体"/>
          <w:spacing w:val="-2"/>
          <w:sz w:val="24"/>
          <w:szCs w:val="24"/>
        </w:rPr>
        <w:t>（四）同意将此信用承诺纳入陕西省公共信用信息平台和榆林市公共信用信息共享</w:t>
      </w:r>
      <w:r>
        <w:rPr>
          <w:rFonts w:ascii="宋体" w:hAnsi="宋体" w:eastAsia="宋体" w:cs="宋体"/>
          <w:spacing w:val="-1"/>
          <w:sz w:val="24"/>
          <w:szCs w:val="24"/>
        </w:rPr>
        <w:t>平台，并上网公示，接受社会监督。</w:t>
      </w:r>
    </w:p>
    <w:p w14:paraId="0837DC00">
      <w:pPr>
        <w:spacing w:before="186" w:line="324" w:lineRule="auto"/>
        <w:ind w:left="1" w:right="80" w:firstLine="490"/>
        <w:rPr>
          <w:rFonts w:ascii="宋体" w:hAnsi="宋体" w:eastAsia="宋体" w:cs="宋体"/>
          <w:sz w:val="24"/>
          <w:szCs w:val="24"/>
        </w:rPr>
      </w:pPr>
      <w:r>
        <w:rPr>
          <w:rFonts w:ascii="宋体" w:hAnsi="宋体" w:eastAsia="宋体" w:cs="宋体"/>
          <w:spacing w:val="-8"/>
          <w:sz w:val="24"/>
          <w:szCs w:val="24"/>
        </w:rPr>
        <w:t>（五）若我公司（单位）及相关参与人员违背以上承</w:t>
      </w:r>
      <w:r>
        <w:rPr>
          <w:rFonts w:ascii="宋体" w:hAnsi="宋体" w:eastAsia="宋体" w:cs="宋体"/>
          <w:spacing w:val="-9"/>
          <w:sz w:val="24"/>
          <w:szCs w:val="24"/>
        </w:rPr>
        <w:t>诺事项，即被视为失信企业（法</w:t>
      </w:r>
      <w:r>
        <w:rPr>
          <w:rFonts w:ascii="宋体" w:hAnsi="宋体" w:eastAsia="宋体" w:cs="宋体"/>
          <w:spacing w:val="-1"/>
          <w:sz w:val="24"/>
          <w:szCs w:val="24"/>
        </w:rPr>
        <w:t>人</w:t>
      </w:r>
      <w:r>
        <w:rPr>
          <w:rFonts w:ascii="宋体" w:hAnsi="宋体" w:eastAsia="宋体" w:cs="宋体"/>
          <w:spacing w:val="-4"/>
          <w:sz w:val="24"/>
          <w:szCs w:val="24"/>
        </w:rPr>
        <w:t>），</w:t>
      </w:r>
      <w:r>
        <w:rPr>
          <w:rFonts w:ascii="宋体" w:hAnsi="宋体" w:eastAsia="宋体" w:cs="宋体"/>
          <w:spacing w:val="-1"/>
          <w:sz w:val="24"/>
          <w:szCs w:val="24"/>
        </w:rPr>
        <w:t>依据《关于对公共资源交易领域严重失信主</w:t>
      </w:r>
      <w:r>
        <w:rPr>
          <w:rFonts w:ascii="宋体" w:hAnsi="宋体" w:eastAsia="宋体" w:cs="宋体"/>
          <w:spacing w:val="-2"/>
          <w:sz w:val="24"/>
          <w:szCs w:val="24"/>
        </w:rPr>
        <w:t>体开展联合惩戒的备忘录》（发改法规[2018]457</w:t>
      </w:r>
      <w:r>
        <w:rPr>
          <w:rFonts w:ascii="宋体" w:hAnsi="宋体" w:eastAsia="宋体" w:cs="宋体"/>
          <w:spacing w:val="-42"/>
          <w:sz w:val="24"/>
          <w:szCs w:val="24"/>
        </w:rPr>
        <w:t xml:space="preserve"> </w:t>
      </w:r>
      <w:r>
        <w:rPr>
          <w:rFonts w:ascii="宋体" w:hAnsi="宋体" w:eastAsia="宋体" w:cs="宋体"/>
          <w:spacing w:val="-2"/>
          <w:sz w:val="24"/>
          <w:szCs w:val="24"/>
        </w:rPr>
        <w:t>号</w:t>
      </w:r>
      <w:r>
        <w:rPr>
          <w:rFonts w:ascii="宋体" w:hAnsi="宋体" w:eastAsia="宋体" w:cs="宋体"/>
          <w:spacing w:val="3"/>
          <w:sz w:val="24"/>
          <w:szCs w:val="24"/>
        </w:rPr>
        <w:t>），</w:t>
      </w:r>
      <w:r>
        <w:rPr>
          <w:rFonts w:ascii="宋体" w:hAnsi="宋体" w:eastAsia="宋体" w:cs="宋体"/>
          <w:spacing w:val="-71"/>
          <w:sz w:val="24"/>
          <w:szCs w:val="24"/>
        </w:rPr>
        <w:t xml:space="preserve"> </w:t>
      </w:r>
      <w:r>
        <w:rPr>
          <w:rFonts w:ascii="宋体" w:hAnsi="宋体" w:eastAsia="宋体" w:cs="宋体"/>
          <w:spacing w:val="-2"/>
          <w:sz w:val="24"/>
          <w:szCs w:val="24"/>
        </w:rPr>
        <w:t>自愿接受失信联合惩戒和依</w:t>
      </w:r>
      <w:r>
        <w:rPr>
          <w:rFonts w:ascii="宋体" w:hAnsi="宋体" w:eastAsia="宋体" w:cs="宋体"/>
          <w:spacing w:val="-3"/>
          <w:sz w:val="24"/>
          <w:szCs w:val="24"/>
        </w:rPr>
        <w:t>法给予的行政处罚（处理</w:t>
      </w:r>
      <w:r>
        <w:rPr>
          <w:rFonts w:ascii="宋体" w:hAnsi="宋体" w:eastAsia="宋体" w:cs="宋体"/>
          <w:spacing w:val="3"/>
          <w:sz w:val="24"/>
          <w:szCs w:val="24"/>
        </w:rPr>
        <w:t>），</w:t>
      </w:r>
      <w:r>
        <w:rPr>
          <w:rFonts w:ascii="宋体" w:hAnsi="宋体" w:eastAsia="宋体" w:cs="宋体"/>
          <w:spacing w:val="-3"/>
          <w:sz w:val="24"/>
          <w:szCs w:val="24"/>
        </w:rPr>
        <w:t>并依法承</w:t>
      </w:r>
      <w:r>
        <w:rPr>
          <w:rFonts w:ascii="宋体" w:hAnsi="宋体" w:eastAsia="宋体" w:cs="宋体"/>
          <w:spacing w:val="-1"/>
          <w:sz w:val="24"/>
          <w:szCs w:val="24"/>
        </w:rPr>
        <w:t>担赔偿责任和刑事责任。</w:t>
      </w:r>
    </w:p>
    <w:p w14:paraId="29C6677F">
      <w:pPr>
        <w:spacing w:before="180" w:line="219" w:lineRule="auto"/>
        <w:ind w:left="3601"/>
        <w:rPr>
          <w:rFonts w:ascii="宋体" w:hAnsi="宋体" w:eastAsia="宋体" w:cs="宋体"/>
          <w:sz w:val="24"/>
          <w:szCs w:val="24"/>
        </w:rPr>
      </w:pPr>
      <w:r>
        <w:rPr>
          <w:rFonts w:ascii="宋体" w:hAnsi="宋体" w:eastAsia="宋体" w:cs="宋体"/>
          <w:spacing w:val="3"/>
          <w:sz w:val="24"/>
          <w:szCs w:val="24"/>
        </w:rPr>
        <w:t>法定代表人</w:t>
      </w:r>
      <w:r>
        <w:rPr>
          <w:rFonts w:ascii="宋体" w:hAnsi="宋体" w:eastAsia="宋体" w:cs="宋体"/>
          <w:spacing w:val="-18"/>
          <w:sz w:val="24"/>
          <w:szCs w:val="24"/>
        </w:rPr>
        <w:t>：</w:t>
      </w:r>
      <w:r>
        <w:rPr>
          <w:rFonts w:ascii="宋体" w:hAnsi="宋体" w:eastAsia="宋体" w:cs="宋体"/>
          <w:spacing w:val="-14"/>
          <w:sz w:val="24"/>
          <w:szCs w:val="24"/>
        </w:rPr>
        <w:t>（</w:t>
      </w:r>
      <w:r>
        <w:rPr>
          <w:rFonts w:ascii="宋体" w:hAnsi="宋体" w:eastAsia="宋体" w:cs="宋体"/>
          <w:spacing w:val="1"/>
          <w:sz w:val="24"/>
          <w:szCs w:val="24"/>
        </w:rPr>
        <w:t>签字或盖章）</w:t>
      </w:r>
    </w:p>
    <w:p w14:paraId="02AC5A3A">
      <w:pPr>
        <w:spacing w:before="181" w:line="219" w:lineRule="auto"/>
        <w:ind w:left="3579"/>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775D35D2">
      <w:pPr>
        <w:spacing w:before="184" w:line="219" w:lineRule="auto"/>
        <w:ind w:left="3600"/>
        <w:rPr>
          <w:rFonts w:ascii="宋体" w:hAnsi="宋体" w:eastAsia="宋体" w:cs="宋体"/>
          <w:sz w:val="24"/>
          <w:szCs w:val="24"/>
        </w:rPr>
      </w:pPr>
      <w:r>
        <w:rPr>
          <w:rFonts w:ascii="宋体" w:hAnsi="宋体" w:eastAsia="宋体" w:cs="宋体"/>
          <w:spacing w:val="-3"/>
          <w:sz w:val="24"/>
          <w:szCs w:val="24"/>
        </w:rPr>
        <w:t>承诺时间： 年</w:t>
      </w:r>
      <w:r>
        <w:rPr>
          <w:rFonts w:ascii="宋体" w:hAnsi="宋体" w:eastAsia="宋体" w:cs="宋体"/>
          <w:spacing w:val="8"/>
          <w:sz w:val="24"/>
          <w:szCs w:val="24"/>
        </w:rPr>
        <w:t xml:space="preserve">  </w:t>
      </w:r>
      <w:r>
        <w:rPr>
          <w:rFonts w:ascii="宋体" w:hAnsi="宋体" w:eastAsia="宋体" w:cs="宋体"/>
          <w:spacing w:val="-3"/>
          <w:sz w:val="24"/>
          <w:szCs w:val="24"/>
        </w:rPr>
        <w:t>月</w:t>
      </w:r>
      <w:r>
        <w:rPr>
          <w:rFonts w:ascii="宋体" w:hAnsi="宋体" w:eastAsia="宋体" w:cs="宋体"/>
          <w:spacing w:val="25"/>
          <w:sz w:val="24"/>
          <w:szCs w:val="24"/>
        </w:rPr>
        <w:t xml:space="preserve">  </w:t>
      </w:r>
      <w:r>
        <w:rPr>
          <w:rFonts w:ascii="宋体" w:hAnsi="宋体" w:eastAsia="宋体" w:cs="宋体"/>
          <w:spacing w:val="-3"/>
          <w:sz w:val="24"/>
          <w:szCs w:val="24"/>
        </w:rPr>
        <w:t>日</w:t>
      </w:r>
    </w:p>
    <w:p w14:paraId="033FA09B">
      <w:pPr>
        <w:spacing w:line="219" w:lineRule="auto"/>
        <w:rPr>
          <w:rFonts w:ascii="宋体" w:hAnsi="宋体" w:eastAsia="宋体" w:cs="宋体"/>
          <w:sz w:val="24"/>
          <w:szCs w:val="24"/>
        </w:rPr>
        <w:sectPr>
          <w:headerReference r:id="rId54" w:type="default"/>
          <w:footerReference r:id="rId55" w:type="default"/>
          <w:pgSz w:w="11906" w:h="16839"/>
          <w:pgMar w:top="1560" w:right="1337" w:bottom="1166" w:left="1424" w:header="1191" w:footer="952" w:gutter="0"/>
          <w:pgNumType w:fmt="decimal"/>
          <w:cols w:space="720" w:num="1"/>
        </w:sectPr>
      </w:pPr>
    </w:p>
    <w:p w14:paraId="075811D3">
      <w:pPr>
        <w:spacing w:before="143" w:line="219" w:lineRule="auto"/>
        <w:ind w:left="2573"/>
        <w:outlineLvl w:val="2"/>
        <w:rPr>
          <w:rFonts w:ascii="宋体" w:hAnsi="宋体" w:eastAsia="宋体" w:cs="宋体"/>
          <w:sz w:val="28"/>
          <w:szCs w:val="28"/>
        </w:rPr>
      </w:pPr>
      <w:bookmarkStart w:id="12" w:name="_Toc24110"/>
      <w:r>
        <w:rPr>
          <w:rFonts w:ascii="宋体" w:hAnsi="宋体" w:eastAsia="宋体" w:cs="宋体"/>
          <w:b/>
          <w:bCs/>
          <w:spacing w:val="-3"/>
          <w:sz w:val="28"/>
          <w:szCs w:val="28"/>
        </w:rPr>
        <w:t>投标人委托代理人员信用承诺书</w:t>
      </w:r>
      <w:bookmarkEnd w:id="12"/>
    </w:p>
    <w:p w14:paraId="61642420">
      <w:pPr>
        <w:pStyle w:val="4"/>
        <w:spacing w:line="269" w:lineRule="auto"/>
      </w:pPr>
    </w:p>
    <w:p w14:paraId="02DACDF2">
      <w:pPr>
        <w:spacing w:before="78" w:line="219" w:lineRule="auto"/>
        <w:ind w:left="480"/>
        <w:rPr>
          <w:rFonts w:ascii="宋体" w:hAnsi="宋体" w:eastAsia="宋体" w:cs="宋体"/>
          <w:sz w:val="24"/>
          <w:szCs w:val="24"/>
        </w:rPr>
      </w:pPr>
      <w:r>
        <w:rPr>
          <w:rFonts w:ascii="宋体" w:hAnsi="宋体" w:eastAsia="宋体" w:cs="宋体"/>
          <w:spacing w:val="-1"/>
          <w:sz w:val="24"/>
          <w:szCs w:val="24"/>
        </w:rPr>
        <w:t>在</w:t>
      </w:r>
      <w:r>
        <w:rPr>
          <w:rFonts w:ascii="宋体" w:hAnsi="宋体" w:eastAsia="宋体" w:cs="宋体"/>
          <w:spacing w:val="-1"/>
          <w:sz w:val="24"/>
          <w:szCs w:val="24"/>
          <w:u w:val="single" w:color="auto"/>
        </w:rPr>
        <w:t xml:space="preserve">             </w:t>
      </w:r>
      <w:r>
        <w:rPr>
          <w:rFonts w:ascii="宋体" w:hAnsi="宋体" w:eastAsia="宋体" w:cs="宋体"/>
          <w:spacing w:val="-93"/>
          <w:sz w:val="24"/>
          <w:szCs w:val="24"/>
        </w:rPr>
        <w:t xml:space="preserve"> </w:t>
      </w:r>
      <w:r>
        <w:rPr>
          <w:rFonts w:ascii="宋体" w:hAnsi="宋体" w:eastAsia="宋体" w:cs="宋体"/>
          <w:spacing w:val="-1"/>
          <w:sz w:val="24"/>
          <w:szCs w:val="24"/>
        </w:rPr>
        <w:t>项目招投标活动中，我个人郑重作出以下信用承诺：</w:t>
      </w:r>
    </w:p>
    <w:p w14:paraId="6DD5BAC9">
      <w:pPr>
        <w:spacing w:before="254" w:line="350" w:lineRule="auto"/>
        <w:ind w:left="1" w:firstLine="490"/>
        <w:rPr>
          <w:rFonts w:ascii="宋体" w:hAnsi="宋体" w:eastAsia="宋体" w:cs="宋体"/>
          <w:sz w:val="24"/>
          <w:szCs w:val="24"/>
        </w:rPr>
      </w:pPr>
      <w:r>
        <w:rPr>
          <w:rFonts w:ascii="宋体" w:hAnsi="宋体" w:eastAsia="宋体" w:cs="宋体"/>
          <w:spacing w:val="-6"/>
          <w:sz w:val="24"/>
          <w:szCs w:val="24"/>
        </w:rPr>
        <w:t>（一）能严格遵守法律法规、职业道德和行业规范，具有独立承担</w:t>
      </w:r>
      <w:r>
        <w:rPr>
          <w:rFonts w:ascii="宋体" w:hAnsi="宋体" w:eastAsia="宋体" w:cs="宋体"/>
          <w:spacing w:val="-7"/>
          <w:sz w:val="24"/>
          <w:szCs w:val="24"/>
        </w:rPr>
        <w:t>民事责任的能力；</w:t>
      </w:r>
      <w:r>
        <w:rPr>
          <w:rFonts w:ascii="宋体" w:hAnsi="宋体" w:eastAsia="宋体" w:cs="宋体"/>
          <w:spacing w:val="-6"/>
          <w:sz w:val="24"/>
          <w:szCs w:val="24"/>
        </w:rPr>
        <w:t>无法律法规规定禁止开展从业活动情形。我所递交的文件资料合法、真实、准确、完整、</w:t>
      </w:r>
      <w:r>
        <w:rPr>
          <w:rFonts w:ascii="宋体" w:hAnsi="宋体" w:eastAsia="宋体" w:cs="宋体"/>
          <w:spacing w:val="-1"/>
          <w:sz w:val="24"/>
          <w:szCs w:val="24"/>
        </w:rPr>
        <w:t>有效，无弄虚作假等情形。</w:t>
      </w:r>
    </w:p>
    <w:p w14:paraId="0C6C514A">
      <w:pPr>
        <w:spacing w:before="255" w:line="391" w:lineRule="auto"/>
        <w:ind w:right="80" w:firstLine="491"/>
        <w:rPr>
          <w:rFonts w:ascii="宋体" w:hAnsi="宋体" w:eastAsia="宋体" w:cs="宋体"/>
          <w:sz w:val="24"/>
          <w:szCs w:val="24"/>
        </w:rPr>
      </w:pPr>
      <w:r>
        <w:rPr>
          <w:rFonts w:ascii="宋体" w:hAnsi="宋体" w:eastAsia="宋体" w:cs="宋体"/>
          <w:spacing w:val="-2"/>
          <w:sz w:val="24"/>
          <w:szCs w:val="24"/>
        </w:rPr>
        <w:t>（二）不得有以下违法违规行为：1.围标串标；以他人名义或者其他方式弄虚作假投标；出让出租资格、资质证书供他人投标；恶意竞标、强揽工程；以暴力、威胁、利</w:t>
      </w:r>
      <w:r>
        <w:rPr>
          <w:rFonts w:ascii="宋体" w:hAnsi="宋体" w:eastAsia="宋体" w:cs="宋体"/>
          <w:spacing w:val="-1"/>
          <w:sz w:val="24"/>
          <w:szCs w:val="24"/>
        </w:rPr>
        <w:t>诱等手段阻止或者控制其他潜在投标人参与</w:t>
      </w:r>
      <w:r>
        <w:rPr>
          <w:rFonts w:ascii="宋体" w:hAnsi="宋体" w:eastAsia="宋体" w:cs="宋体"/>
          <w:spacing w:val="-2"/>
          <w:sz w:val="24"/>
          <w:szCs w:val="24"/>
        </w:rPr>
        <w:t>招投标活动。2.向招投标监督部门、交易中</w:t>
      </w:r>
      <w:r>
        <w:rPr>
          <w:rFonts w:ascii="宋体" w:hAnsi="宋体" w:eastAsia="宋体" w:cs="宋体"/>
          <w:spacing w:val="-1"/>
          <w:sz w:val="24"/>
          <w:szCs w:val="24"/>
        </w:rPr>
        <w:t>心、招标人、招标代理机构、评审委员会及</w:t>
      </w:r>
      <w:r>
        <w:rPr>
          <w:rFonts w:ascii="宋体" w:hAnsi="宋体" w:eastAsia="宋体" w:cs="宋体"/>
          <w:spacing w:val="-2"/>
          <w:sz w:val="24"/>
          <w:szCs w:val="24"/>
        </w:rPr>
        <w:t>其成员等当事主体赠送财物。3.投标截止后</w:t>
      </w:r>
      <w:r>
        <w:rPr>
          <w:rFonts w:ascii="宋体" w:hAnsi="宋体" w:eastAsia="宋体" w:cs="宋体"/>
          <w:spacing w:val="-1"/>
          <w:sz w:val="24"/>
          <w:szCs w:val="24"/>
        </w:rPr>
        <w:t>至中标人确定前，修改或者撤销投标文件。</w:t>
      </w:r>
      <w:r>
        <w:rPr>
          <w:rFonts w:ascii="宋体" w:hAnsi="宋体" w:eastAsia="宋体" w:cs="宋体"/>
          <w:spacing w:val="-2"/>
          <w:sz w:val="24"/>
          <w:szCs w:val="24"/>
        </w:rPr>
        <w:t>4.在被确定为中标人后无正当理由：不按照招标文件和投标文件与招标人签订合同；在签订合同时向招标人提出附加条件、或者改</w:t>
      </w:r>
      <w:r>
        <w:rPr>
          <w:rFonts w:ascii="宋体" w:hAnsi="宋体" w:eastAsia="宋体" w:cs="宋体"/>
          <w:spacing w:val="-1"/>
          <w:sz w:val="24"/>
          <w:szCs w:val="24"/>
        </w:rPr>
        <w:t>变投标文件的实质性内容；放弃中标；不按</w:t>
      </w:r>
      <w:r>
        <w:rPr>
          <w:rFonts w:ascii="宋体" w:hAnsi="宋体" w:eastAsia="宋体" w:cs="宋体"/>
          <w:spacing w:val="-2"/>
          <w:sz w:val="24"/>
          <w:szCs w:val="24"/>
        </w:rPr>
        <w:t>照招标文件的规定提交履约保证金。5.招投</w:t>
      </w:r>
      <w:r>
        <w:rPr>
          <w:rFonts w:ascii="宋体" w:hAnsi="宋体" w:eastAsia="宋体" w:cs="宋体"/>
          <w:spacing w:val="-1"/>
          <w:sz w:val="24"/>
          <w:szCs w:val="24"/>
        </w:rPr>
        <w:t>标法规定的其它违法违规行为。</w:t>
      </w:r>
    </w:p>
    <w:p w14:paraId="011D948E">
      <w:pPr>
        <w:spacing w:before="253" w:line="219" w:lineRule="auto"/>
        <w:ind w:left="492"/>
        <w:rPr>
          <w:rFonts w:ascii="宋体" w:hAnsi="宋体" w:eastAsia="宋体" w:cs="宋体"/>
          <w:sz w:val="24"/>
          <w:szCs w:val="24"/>
        </w:rPr>
      </w:pPr>
      <w:r>
        <w:rPr>
          <w:rFonts w:ascii="宋体" w:hAnsi="宋体" w:eastAsia="宋体" w:cs="宋体"/>
          <w:spacing w:val="-3"/>
          <w:sz w:val="24"/>
          <w:szCs w:val="24"/>
        </w:rPr>
        <w:t>（三）</w:t>
      </w:r>
      <w:r>
        <w:rPr>
          <w:rFonts w:ascii="宋体" w:hAnsi="宋体" w:eastAsia="宋体" w:cs="宋体"/>
          <w:spacing w:val="-55"/>
          <w:sz w:val="24"/>
          <w:szCs w:val="24"/>
        </w:rPr>
        <w:t xml:space="preserve"> </w:t>
      </w:r>
      <w:r>
        <w:rPr>
          <w:rFonts w:ascii="宋体" w:hAnsi="宋体" w:eastAsia="宋体" w:cs="宋体"/>
          <w:spacing w:val="-3"/>
          <w:sz w:val="24"/>
          <w:szCs w:val="24"/>
        </w:rPr>
        <w:t>自愿接受招投标监督部门和有关行政监督部门的依法检查。</w:t>
      </w:r>
    </w:p>
    <w:p w14:paraId="68E10417">
      <w:pPr>
        <w:spacing w:before="255" w:line="317" w:lineRule="auto"/>
        <w:ind w:right="80" w:firstLine="492"/>
        <w:rPr>
          <w:rFonts w:ascii="宋体" w:hAnsi="宋体" w:eastAsia="宋体" w:cs="宋体"/>
          <w:sz w:val="24"/>
          <w:szCs w:val="24"/>
        </w:rPr>
      </w:pPr>
      <w:r>
        <w:rPr>
          <w:rFonts w:ascii="宋体" w:hAnsi="宋体" w:eastAsia="宋体" w:cs="宋体"/>
          <w:spacing w:val="-2"/>
          <w:sz w:val="24"/>
          <w:szCs w:val="24"/>
        </w:rPr>
        <w:t>（四）同意将此信用承诺纳入陕西省公共信用信息平台和榆林市公共信用信息共享</w:t>
      </w:r>
      <w:r>
        <w:rPr>
          <w:rFonts w:ascii="宋体" w:hAnsi="宋体" w:eastAsia="宋体" w:cs="宋体"/>
          <w:spacing w:val="-1"/>
          <w:sz w:val="24"/>
          <w:szCs w:val="24"/>
        </w:rPr>
        <w:t>平台，并接受社会监督。</w:t>
      </w:r>
    </w:p>
    <w:p w14:paraId="0CFB0169">
      <w:pPr>
        <w:spacing w:before="255" w:line="350" w:lineRule="auto"/>
        <w:ind w:left="1" w:right="80" w:firstLine="490"/>
        <w:rPr>
          <w:rFonts w:ascii="宋体" w:hAnsi="宋体" w:eastAsia="宋体" w:cs="宋体"/>
          <w:sz w:val="24"/>
          <w:szCs w:val="24"/>
        </w:rPr>
      </w:pPr>
      <w:r>
        <w:rPr>
          <w:rFonts w:ascii="宋体" w:hAnsi="宋体" w:eastAsia="宋体" w:cs="宋体"/>
          <w:spacing w:val="-2"/>
          <w:sz w:val="24"/>
          <w:szCs w:val="24"/>
        </w:rPr>
        <w:t>（五）若我违背以上承诺事项，即被视为失信人，依据《关于对公共资源交易领域严重失信主体开展联合惩戒的备忘录》（发改法规[2018]457</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pacing w:val="2"/>
          <w:sz w:val="24"/>
          <w:szCs w:val="24"/>
        </w:rPr>
        <w:t>），</w:t>
      </w:r>
      <w:r>
        <w:rPr>
          <w:rFonts w:ascii="宋体" w:hAnsi="宋体" w:eastAsia="宋体" w:cs="宋体"/>
          <w:spacing w:val="-71"/>
          <w:sz w:val="24"/>
          <w:szCs w:val="24"/>
        </w:rPr>
        <w:t xml:space="preserve"> </w:t>
      </w:r>
      <w:r>
        <w:rPr>
          <w:rFonts w:ascii="宋体" w:hAnsi="宋体" w:eastAsia="宋体" w:cs="宋体"/>
          <w:spacing w:val="-2"/>
          <w:sz w:val="24"/>
          <w:szCs w:val="24"/>
        </w:rPr>
        <w:t>自愿接受失信联合</w:t>
      </w:r>
      <w:r>
        <w:rPr>
          <w:rFonts w:ascii="宋体" w:hAnsi="宋体" w:eastAsia="宋体" w:cs="宋体"/>
          <w:spacing w:val="-1"/>
          <w:sz w:val="24"/>
          <w:szCs w:val="24"/>
        </w:rPr>
        <w:t>惩戒和依法给予的行政处罚（处理</w:t>
      </w:r>
      <w:r>
        <w:rPr>
          <w:rFonts w:ascii="宋体" w:hAnsi="宋体" w:eastAsia="宋体" w:cs="宋体"/>
          <w:spacing w:val="9"/>
          <w:sz w:val="24"/>
          <w:szCs w:val="24"/>
        </w:rPr>
        <w:t>），</w:t>
      </w:r>
      <w:r>
        <w:rPr>
          <w:rFonts w:ascii="宋体" w:hAnsi="宋体" w:eastAsia="宋体" w:cs="宋体"/>
          <w:spacing w:val="-1"/>
          <w:sz w:val="24"/>
          <w:szCs w:val="24"/>
        </w:rPr>
        <w:t>并依法承担赔偿责任和刑事责任。</w:t>
      </w:r>
    </w:p>
    <w:p w14:paraId="68419891">
      <w:pPr>
        <w:pStyle w:val="4"/>
        <w:spacing w:line="384" w:lineRule="auto"/>
      </w:pPr>
    </w:p>
    <w:p w14:paraId="3D3974C2">
      <w:pPr>
        <w:spacing w:before="78" w:line="219" w:lineRule="auto"/>
        <w:ind w:left="2160"/>
        <w:rPr>
          <w:rFonts w:ascii="宋体" w:hAnsi="宋体" w:eastAsia="宋体" w:cs="宋体"/>
          <w:sz w:val="24"/>
          <w:szCs w:val="24"/>
        </w:rPr>
      </w:pPr>
      <w:r>
        <w:rPr>
          <w:rFonts w:ascii="宋体" w:hAnsi="宋体" w:eastAsia="宋体" w:cs="宋体"/>
          <w:spacing w:val="-7"/>
          <w:sz w:val="24"/>
          <w:szCs w:val="24"/>
        </w:rPr>
        <w:t>承诺有效期限：  年</w:t>
      </w:r>
      <w:r>
        <w:rPr>
          <w:rFonts w:ascii="宋体" w:hAnsi="宋体" w:eastAsia="宋体" w:cs="宋体"/>
          <w:spacing w:val="12"/>
          <w:sz w:val="24"/>
          <w:szCs w:val="24"/>
        </w:rPr>
        <w:t xml:space="preserve">  </w:t>
      </w:r>
      <w:r>
        <w:rPr>
          <w:rFonts w:ascii="宋体" w:hAnsi="宋体" w:eastAsia="宋体" w:cs="宋体"/>
          <w:spacing w:val="-7"/>
          <w:sz w:val="24"/>
          <w:szCs w:val="24"/>
        </w:rPr>
        <w:t>月</w:t>
      </w:r>
      <w:r>
        <w:rPr>
          <w:rFonts w:ascii="宋体" w:hAnsi="宋体" w:eastAsia="宋体" w:cs="宋体"/>
          <w:spacing w:val="26"/>
          <w:sz w:val="24"/>
          <w:szCs w:val="24"/>
        </w:rPr>
        <w:t xml:space="preserve">  </w:t>
      </w:r>
      <w:r>
        <w:rPr>
          <w:rFonts w:ascii="宋体" w:hAnsi="宋体" w:eastAsia="宋体" w:cs="宋体"/>
          <w:spacing w:val="-7"/>
          <w:sz w:val="24"/>
          <w:szCs w:val="24"/>
        </w:rPr>
        <w:t>日—</w:t>
      </w:r>
      <w:r>
        <w:rPr>
          <w:rFonts w:ascii="宋体" w:hAnsi="宋体" w:eastAsia="宋体" w:cs="宋体"/>
          <w:spacing w:val="3"/>
          <w:sz w:val="24"/>
          <w:szCs w:val="24"/>
        </w:rPr>
        <w:t xml:space="preserve">   </w:t>
      </w:r>
      <w:r>
        <w:rPr>
          <w:rFonts w:ascii="宋体" w:hAnsi="宋体" w:eastAsia="宋体" w:cs="宋体"/>
          <w:spacing w:val="-7"/>
          <w:sz w:val="24"/>
          <w:szCs w:val="24"/>
        </w:rPr>
        <w:t>年</w:t>
      </w:r>
      <w:r>
        <w:rPr>
          <w:rFonts w:ascii="宋体" w:hAnsi="宋体" w:eastAsia="宋体" w:cs="宋体"/>
          <w:spacing w:val="8"/>
          <w:sz w:val="24"/>
          <w:szCs w:val="24"/>
        </w:rPr>
        <w:t xml:space="preserve">  </w:t>
      </w:r>
      <w:r>
        <w:rPr>
          <w:rFonts w:ascii="宋体" w:hAnsi="宋体" w:eastAsia="宋体" w:cs="宋体"/>
          <w:spacing w:val="-7"/>
          <w:sz w:val="24"/>
          <w:szCs w:val="24"/>
        </w:rPr>
        <w:t>月</w:t>
      </w:r>
      <w:r>
        <w:rPr>
          <w:rFonts w:ascii="宋体" w:hAnsi="宋体" w:eastAsia="宋体" w:cs="宋体"/>
          <w:spacing w:val="25"/>
          <w:sz w:val="24"/>
          <w:szCs w:val="24"/>
        </w:rPr>
        <w:t xml:space="preserve">  </w:t>
      </w:r>
      <w:r>
        <w:rPr>
          <w:rFonts w:ascii="宋体" w:hAnsi="宋体" w:eastAsia="宋体" w:cs="宋体"/>
          <w:spacing w:val="-7"/>
          <w:sz w:val="24"/>
          <w:szCs w:val="24"/>
        </w:rPr>
        <w:t>日</w:t>
      </w:r>
    </w:p>
    <w:p w14:paraId="78DE58D4">
      <w:pPr>
        <w:spacing w:before="185" w:line="219" w:lineRule="auto"/>
        <w:ind w:left="2163"/>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5"/>
          <w:sz w:val="24"/>
          <w:szCs w:val="24"/>
        </w:rPr>
        <w:t>：（</w:t>
      </w:r>
      <w:r>
        <w:rPr>
          <w:rFonts w:ascii="宋体" w:hAnsi="宋体" w:eastAsia="宋体" w:cs="宋体"/>
          <w:spacing w:val="2"/>
          <w:sz w:val="24"/>
          <w:szCs w:val="24"/>
        </w:rPr>
        <w:t>公章）</w:t>
      </w:r>
    </w:p>
    <w:p w14:paraId="79ED93DE">
      <w:pPr>
        <w:spacing w:before="183" w:line="219" w:lineRule="auto"/>
        <w:ind w:left="2160"/>
        <w:rPr>
          <w:rFonts w:ascii="宋体" w:hAnsi="宋体" w:eastAsia="宋体" w:cs="宋体"/>
          <w:sz w:val="24"/>
          <w:szCs w:val="24"/>
        </w:rPr>
      </w:pPr>
      <w:r>
        <w:rPr>
          <w:rFonts w:ascii="宋体" w:hAnsi="宋体" w:eastAsia="宋体" w:cs="宋体"/>
          <w:spacing w:val="2"/>
          <w:sz w:val="24"/>
          <w:szCs w:val="24"/>
        </w:rPr>
        <w:t>承诺人</w:t>
      </w:r>
      <w:r>
        <w:rPr>
          <w:rFonts w:ascii="宋体" w:hAnsi="宋体" w:eastAsia="宋体" w:cs="宋体"/>
          <w:spacing w:val="-15"/>
          <w:sz w:val="24"/>
          <w:szCs w:val="24"/>
        </w:rPr>
        <w:t>：（</w:t>
      </w:r>
      <w:r>
        <w:rPr>
          <w:rFonts w:ascii="宋体" w:hAnsi="宋体" w:eastAsia="宋体" w:cs="宋体"/>
          <w:spacing w:val="2"/>
          <w:sz w:val="24"/>
          <w:szCs w:val="24"/>
        </w:rPr>
        <w:t>签字或盖章）</w:t>
      </w:r>
    </w:p>
    <w:p w14:paraId="6046D664">
      <w:pPr>
        <w:spacing w:before="187" w:line="219" w:lineRule="auto"/>
        <w:ind w:left="2160"/>
        <w:rPr>
          <w:rFonts w:ascii="宋体" w:hAnsi="宋体" w:eastAsia="宋体" w:cs="宋体"/>
          <w:sz w:val="24"/>
          <w:szCs w:val="24"/>
        </w:rPr>
      </w:pPr>
      <w:r>
        <w:rPr>
          <w:rFonts w:ascii="宋体" w:hAnsi="宋体" w:eastAsia="宋体" w:cs="宋体"/>
          <w:spacing w:val="-3"/>
          <w:sz w:val="24"/>
          <w:szCs w:val="24"/>
        </w:rPr>
        <w:t>承诺时间：  年</w:t>
      </w:r>
      <w:r>
        <w:rPr>
          <w:rFonts w:ascii="宋体" w:hAnsi="宋体" w:eastAsia="宋体" w:cs="宋体"/>
          <w:spacing w:val="9"/>
          <w:sz w:val="24"/>
          <w:szCs w:val="24"/>
        </w:rPr>
        <w:t xml:space="preserve">  </w:t>
      </w:r>
      <w:r>
        <w:rPr>
          <w:rFonts w:ascii="宋体" w:hAnsi="宋体" w:eastAsia="宋体" w:cs="宋体"/>
          <w:spacing w:val="-3"/>
          <w:sz w:val="24"/>
          <w:szCs w:val="24"/>
        </w:rPr>
        <w:t>月</w:t>
      </w:r>
      <w:r>
        <w:rPr>
          <w:rFonts w:ascii="宋体" w:hAnsi="宋体" w:eastAsia="宋体" w:cs="宋体"/>
          <w:spacing w:val="26"/>
          <w:sz w:val="24"/>
          <w:szCs w:val="24"/>
        </w:rPr>
        <w:t xml:space="preserve">  </w:t>
      </w:r>
      <w:r>
        <w:rPr>
          <w:rFonts w:ascii="宋体" w:hAnsi="宋体" w:eastAsia="宋体" w:cs="宋体"/>
          <w:spacing w:val="-3"/>
          <w:sz w:val="24"/>
          <w:szCs w:val="24"/>
        </w:rPr>
        <w:t>日</w:t>
      </w:r>
    </w:p>
    <w:p w14:paraId="54971CF7">
      <w:pPr>
        <w:spacing w:line="219" w:lineRule="auto"/>
        <w:rPr>
          <w:rFonts w:ascii="宋体" w:hAnsi="宋体" w:eastAsia="宋体" w:cs="宋体"/>
          <w:sz w:val="24"/>
          <w:szCs w:val="24"/>
        </w:rPr>
        <w:sectPr>
          <w:headerReference r:id="rId56" w:type="default"/>
          <w:footerReference r:id="rId57" w:type="default"/>
          <w:pgSz w:w="11906" w:h="16839"/>
          <w:pgMar w:top="1560" w:right="1337" w:bottom="1166" w:left="1424" w:header="1191" w:footer="952" w:gutter="0"/>
          <w:pgNumType w:fmt="decimal"/>
          <w:cols w:space="720" w:num="1"/>
        </w:sectPr>
      </w:pPr>
    </w:p>
    <w:p w14:paraId="6B77A405">
      <w:pPr>
        <w:spacing w:before="142" w:line="221" w:lineRule="auto"/>
        <w:ind w:left="3814"/>
        <w:outlineLvl w:val="2"/>
        <w:rPr>
          <w:rFonts w:ascii="宋体" w:hAnsi="宋体" w:eastAsia="宋体" w:cs="宋体"/>
          <w:sz w:val="28"/>
          <w:szCs w:val="28"/>
        </w:rPr>
      </w:pPr>
      <w:bookmarkStart w:id="13" w:name="_Toc7096"/>
      <w:r>
        <w:rPr>
          <w:rFonts w:ascii="宋体" w:hAnsi="宋体" w:eastAsia="宋体" w:cs="宋体"/>
          <w:b/>
          <w:bCs/>
          <w:spacing w:val="-5"/>
          <w:sz w:val="28"/>
          <w:szCs w:val="28"/>
        </w:rPr>
        <w:t>业绩一览表</w:t>
      </w:r>
      <w:bookmarkEnd w:id="13"/>
    </w:p>
    <w:p w14:paraId="202C57F5">
      <w:pPr>
        <w:spacing w:line="119" w:lineRule="exact"/>
      </w:pPr>
    </w:p>
    <w:tbl>
      <w:tblPr>
        <w:tblStyle w:val="16"/>
        <w:tblW w:w="9060"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1"/>
        <w:gridCol w:w="1528"/>
        <w:gridCol w:w="1401"/>
        <w:gridCol w:w="1233"/>
        <w:gridCol w:w="1342"/>
        <w:gridCol w:w="1725"/>
        <w:gridCol w:w="1060"/>
      </w:tblGrid>
      <w:tr w14:paraId="5549F7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71" w:type="dxa"/>
            <w:vAlign w:val="top"/>
          </w:tcPr>
          <w:p w14:paraId="376D1522">
            <w:pPr>
              <w:pStyle w:val="17"/>
              <w:spacing w:before="171" w:line="220" w:lineRule="auto"/>
              <w:ind w:left="110"/>
              <w:outlineLvl w:val="2"/>
              <w:rPr>
                <w:sz w:val="28"/>
                <w:szCs w:val="28"/>
              </w:rPr>
            </w:pPr>
            <w:bookmarkStart w:id="14" w:name="_Toc5812"/>
            <w:r>
              <w:rPr>
                <w:b/>
                <w:bCs/>
                <w:spacing w:val="-9"/>
                <w:sz w:val="28"/>
                <w:szCs w:val="28"/>
              </w:rPr>
              <w:t>年份</w:t>
            </w:r>
            <w:bookmarkEnd w:id="14"/>
          </w:p>
        </w:tc>
        <w:tc>
          <w:tcPr>
            <w:tcW w:w="1528" w:type="dxa"/>
            <w:vAlign w:val="top"/>
          </w:tcPr>
          <w:p w14:paraId="563565D8">
            <w:pPr>
              <w:pStyle w:val="17"/>
              <w:spacing w:before="171" w:line="221" w:lineRule="auto"/>
              <w:ind w:left="211"/>
              <w:outlineLvl w:val="2"/>
              <w:rPr>
                <w:sz w:val="28"/>
                <w:szCs w:val="28"/>
              </w:rPr>
            </w:pPr>
            <w:bookmarkStart w:id="15" w:name="_Toc16038"/>
            <w:r>
              <w:rPr>
                <w:b/>
                <w:bCs/>
                <w:spacing w:val="-6"/>
                <w:sz w:val="28"/>
                <w:szCs w:val="28"/>
              </w:rPr>
              <w:t>用户名称</w:t>
            </w:r>
            <w:bookmarkEnd w:id="15"/>
          </w:p>
        </w:tc>
        <w:tc>
          <w:tcPr>
            <w:tcW w:w="1401" w:type="dxa"/>
            <w:vAlign w:val="top"/>
          </w:tcPr>
          <w:p w14:paraId="35EB799E">
            <w:pPr>
              <w:pStyle w:val="17"/>
              <w:spacing w:before="171" w:line="221" w:lineRule="auto"/>
              <w:ind w:left="149"/>
              <w:outlineLvl w:val="2"/>
              <w:rPr>
                <w:sz w:val="28"/>
                <w:szCs w:val="28"/>
              </w:rPr>
            </w:pPr>
            <w:bookmarkStart w:id="16" w:name="_Toc8467"/>
            <w:r>
              <w:rPr>
                <w:b/>
                <w:bCs/>
                <w:spacing w:val="-6"/>
                <w:sz w:val="28"/>
                <w:szCs w:val="28"/>
              </w:rPr>
              <w:t>项目名称</w:t>
            </w:r>
            <w:bookmarkEnd w:id="16"/>
          </w:p>
        </w:tc>
        <w:tc>
          <w:tcPr>
            <w:tcW w:w="1233" w:type="dxa"/>
            <w:vAlign w:val="top"/>
          </w:tcPr>
          <w:p w14:paraId="1548B5A9">
            <w:pPr>
              <w:pStyle w:val="17"/>
              <w:spacing w:before="171" w:line="220" w:lineRule="auto"/>
              <w:ind w:left="66"/>
              <w:outlineLvl w:val="2"/>
              <w:rPr>
                <w:sz w:val="28"/>
                <w:szCs w:val="28"/>
              </w:rPr>
            </w:pPr>
            <w:bookmarkStart w:id="17" w:name="_Toc15411"/>
            <w:r>
              <w:rPr>
                <w:b/>
                <w:bCs/>
                <w:spacing w:val="-6"/>
                <w:sz w:val="28"/>
                <w:szCs w:val="28"/>
              </w:rPr>
              <w:t>完成时间</w:t>
            </w:r>
            <w:bookmarkEnd w:id="17"/>
          </w:p>
        </w:tc>
        <w:tc>
          <w:tcPr>
            <w:tcW w:w="1342" w:type="dxa"/>
            <w:vAlign w:val="top"/>
          </w:tcPr>
          <w:p w14:paraId="75320791">
            <w:pPr>
              <w:pStyle w:val="17"/>
              <w:spacing w:before="171" w:line="220" w:lineRule="auto"/>
              <w:ind w:left="118"/>
              <w:outlineLvl w:val="2"/>
              <w:rPr>
                <w:sz w:val="28"/>
                <w:szCs w:val="28"/>
              </w:rPr>
            </w:pPr>
            <w:bookmarkStart w:id="18" w:name="_Toc28682"/>
            <w:r>
              <w:rPr>
                <w:b/>
                <w:bCs/>
                <w:spacing w:val="-6"/>
                <w:sz w:val="28"/>
                <w:szCs w:val="28"/>
              </w:rPr>
              <w:t>合同金额</w:t>
            </w:r>
            <w:bookmarkEnd w:id="18"/>
          </w:p>
        </w:tc>
        <w:tc>
          <w:tcPr>
            <w:tcW w:w="1725" w:type="dxa"/>
            <w:vAlign w:val="top"/>
          </w:tcPr>
          <w:p w14:paraId="3937B81A">
            <w:pPr>
              <w:pStyle w:val="17"/>
              <w:spacing w:before="171" w:line="220" w:lineRule="auto"/>
              <w:ind w:left="35"/>
              <w:outlineLvl w:val="2"/>
              <w:rPr>
                <w:sz w:val="28"/>
                <w:szCs w:val="28"/>
              </w:rPr>
            </w:pPr>
            <w:bookmarkStart w:id="19" w:name="_Toc8081"/>
            <w:r>
              <w:rPr>
                <w:b/>
                <w:bCs/>
                <w:spacing w:val="-5"/>
                <w:sz w:val="28"/>
                <w:szCs w:val="28"/>
              </w:rPr>
              <w:t>是否通过验收</w:t>
            </w:r>
            <w:bookmarkEnd w:id="19"/>
          </w:p>
        </w:tc>
        <w:tc>
          <w:tcPr>
            <w:tcW w:w="1060" w:type="dxa"/>
            <w:vAlign w:val="top"/>
          </w:tcPr>
          <w:p w14:paraId="7E5A9918">
            <w:pPr>
              <w:pStyle w:val="17"/>
              <w:spacing w:before="172" w:line="221" w:lineRule="auto"/>
              <w:ind w:left="262"/>
              <w:outlineLvl w:val="2"/>
              <w:rPr>
                <w:sz w:val="28"/>
                <w:szCs w:val="28"/>
              </w:rPr>
            </w:pPr>
            <w:bookmarkStart w:id="20" w:name="_Toc24520"/>
            <w:r>
              <w:rPr>
                <w:b/>
                <w:bCs/>
                <w:spacing w:val="-10"/>
                <w:sz w:val="28"/>
                <w:szCs w:val="28"/>
              </w:rPr>
              <w:t>备注</w:t>
            </w:r>
            <w:bookmarkEnd w:id="20"/>
          </w:p>
        </w:tc>
      </w:tr>
      <w:tr w14:paraId="64863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71" w:type="dxa"/>
            <w:vAlign w:val="top"/>
          </w:tcPr>
          <w:p w14:paraId="7FBA46D8">
            <w:pPr>
              <w:rPr>
                <w:rFonts w:ascii="Arial"/>
                <w:sz w:val="21"/>
              </w:rPr>
            </w:pPr>
          </w:p>
        </w:tc>
        <w:tc>
          <w:tcPr>
            <w:tcW w:w="1528" w:type="dxa"/>
            <w:vAlign w:val="top"/>
          </w:tcPr>
          <w:p w14:paraId="7BAACF9F">
            <w:pPr>
              <w:rPr>
                <w:rFonts w:ascii="Arial"/>
                <w:sz w:val="21"/>
              </w:rPr>
            </w:pPr>
          </w:p>
        </w:tc>
        <w:tc>
          <w:tcPr>
            <w:tcW w:w="1401" w:type="dxa"/>
            <w:vAlign w:val="top"/>
          </w:tcPr>
          <w:p w14:paraId="019B6E81">
            <w:pPr>
              <w:rPr>
                <w:rFonts w:ascii="Arial"/>
                <w:sz w:val="21"/>
              </w:rPr>
            </w:pPr>
          </w:p>
        </w:tc>
        <w:tc>
          <w:tcPr>
            <w:tcW w:w="1233" w:type="dxa"/>
            <w:vAlign w:val="top"/>
          </w:tcPr>
          <w:p w14:paraId="7CF5567D">
            <w:pPr>
              <w:rPr>
                <w:rFonts w:ascii="Arial"/>
                <w:sz w:val="21"/>
              </w:rPr>
            </w:pPr>
          </w:p>
        </w:tc>
        <w:tc>
          <w:tcPr>
            <w:tcW w:w="1342" w:type="dxa"/>
            <w:vAlign w:val="top"/>
          </w:tcPr>
          <w:p w14:paraId="7332D464">
            <w:pPr>
              <w:rPr>
                <w:rFonts w:ascii="Arial"/>
                <w:sz w:val="21"/>
              </w:rPr>
            </w:pPr>
          </w:p>
        </w:tc>
        <w:tc>
          <w:tcPr>
            <w:tcW w:w="1725" w:type="dxa"/>
            <w:vAlign w:val="top"/>
          </w:tcPr>
          <w:p w14:paraId="024E3792">
            <w:pPr>
              <w:rPr>
                <w:rFonts w:ascii="Arial"/>
                <w:sz w:val="21"/>
              </w:rPr>
            </w:pPr>
          </w:p>
        </w:tc>
        <w:tc>
          <w:tcPr>
            <w:tcW w:w="1060" w:type="dxa"/>
            <w:vAlign w:val="top"/>
          </w:tcPr>
          <w:p w14:paraId="7AE95D3B">
            <w:pPr>
              <w:rPr>
                <w:rFonts w:ascii="Arial"/>
                <w:sz w:val="21"/>
              </w:rPr>
            </w:pPr>
          </w:p>
        </w:tc>
      </w:tr>
      <w:tr w14:paraId="13880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71" w:type="dxa"/>
            <w:vAlign w:val="top"/>
          </w:tcPr>
          <w:p w14:paraId="40716E7A">
            <w:pPr>
              <w:rPr>
                <w:rFonts w:ascii="Arial"/>
                <w:sz w:val="21"/>
              </w:rPr>
            </w:pPr>
          </w:p>
        </w:tc>
        <w:tc>
          <w:tcPr>
            <w:tcW w:w="1528" w:type="dxa"/>
            <w:vAlign w:val="top"/>
          </w:tcPr>
          <w:p w14:paraId="4F6FD7D8">
            <w:pPr>
              <w:rPr>
                <w:rFonts w:ascii="Arial"/>
                <w:sz w:val="21"/>
              </w:rPr>
            </w:pPr>
          </w:p>
        </w:tc>
        <w:tc>
          <w:tcPr>
            <w:tcW w:w="1401" w:type="dxa"/>
            <w:vAlign w:val="top"/>
          </w:tcPr>
          <w:p w14:paraId="20B967F9">
            <w:pPr>
              <w:rPr>
                <w:rFonts w:ascii="Arial"/>
                <w:sz w:val="21"/>
              </w:rPr>
            </w:pPr>
          </w:p>
        </w:tc>
        <w:tc>
          <w:tcPr>
            <w:tcW w:w="1233" w:type="dxa"/>
            <w:vAlign w:val="top"/>
          </w:tcPr>
          <w:p w14:paraId="0084536F">
            <w:pPr>
              <w:rPr>
                <w:rFonts w:ascii="Arial"/>
                <w:sz w:val="21"/>
              </w:rPr>
            </w:pPr>
          </w:p>
        </w:tc>
        <w:tc>
          <w:tcPr>
            <w:tcW w:w="1342" w:type="dxa"/>
            <w:vAlign w:val="top"/>
          </w:tcPr>
          <w:p w14:paraId="0DEF5782">
            <w:pPr>
              <w:rPr>
                <w:rFonts w:ascii="Arial"/>
                <w:sz w:val="21"/>
              </w:rPr>
            </w:pPr>
          </w:p>
        </w:tc>
        <w:tc>
          <w:tcPr>
            <w:tcW w:w="1725" w:type="dxa"/>
            <w:vAlign w:val="top"/>
          </w:tcPr>
          <w:p w14:paraId="48935852">
            <w:pPr>
              <w:rPr>
                <w:rFonts w:ascii="Arial"/>
                <w:sz w:val="21"/>
              </w:rPr>
            </w:pPr>
          </w:p>
        </w:tc>
        <w:tc>
          <w:tcPr>
            <w:tcW w:w="1060" w:type="dxa"/>
            <w:vAlign w:val="top"/>
          </w:tcPr>
          <w:p w14:paraId="32D3B15B">
            <w:pPr>
              <w:rPr>
                <w:rFonts w:ascii="Arial"/>
                <w:sz w:val="21"/>
              </w:rPr>
            </w:pPr>
          </w:p>
        </w:tc>
      </w:tr>
      <w:tr w14:paraId="634F1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71" w:type="dxa"/>
            <w:vAlign w:val="top"/>
          </w:tcPr>
          <w:p w14:paraId="5BE59EC1">
            <w:pPr>
              <w:rPr>
                <w:rFonts w:ascii="Arial"/>
                <w:sz w:val="21"/>
              </w:rPr>
            </w:pPr>
          </w:p>
        </w:tc>
        <w:tc>
          <w:tcPr>
            <w:tcW w:w="1528" w:type="dxa"/>
            <w:vAlign w:val="top"/>
          </w:tcPr>
          <w:p w14:paraId="52DC7DC0">
            <w:pPr>
              <w:rPr>
                <w:rFonts w:ascii="Arial"/>
                <w:sz w:val="21"/>
              </w:rPr>
            </w:pPr>
          </w:p>
        </w:tc>
        <w:tc>
          <w:tcPr>
            <w:tcW w:w="1401" w:type="dxa"/>
            <w:vAlign w:val="top"/>
          </w:tcPr>
          <w:p w14:paraId="646D1DD5">
            <w:pPr>
              <w:rPr>
                <w:rFonts w:ascii="Arial"/>
                <w:sz w:val="21"/>
              </w:rPr>
            </w:pPr>
          </w:p>
        </w:tc>
        <w:tc>
          <w:tcPr>
            <w:tcW w:w="1233" w:type="dxa"/>
            <w:vAlign w:val="top"/>
          </w:tcPr>
          <w:p w14:paraId="00F99833">
            <w:pPr>
              <w:rPr>
                <w:rFonts w:ascii="Arial"/>
                <w:sz w:val="21"/>
              </w:rPr>
            </w:pPr>
          </w:p>
        </w:tc>
        <w:tc>
          <w:tcPr>
            <w:tcW w:w="1342" w:type="dxa"/>
            <w:vAlign w:val="top"/>
          </w:tcPr>
          <w:p w14:paraId="39ACBF22">
            <w:pPr>
              <w:rPr>
                <w:rFonts w:ascii="Arial"/>
                <w:sz w:val="21"/>
              </w:rPr>
            </w:pPr>
          </w:p>
        </w:tc>
        <w:tc>
          <w:tcPr>
            <w:tcW w:w="1725" w:type="dxa"/>
            <w:vAlign w:val="top"/>
          </w:tcPr>
          <w:p w14:paraId="6C067DE7">
            <w:pPr>
              <w:rPr>
                <w:rFonts w:ascii="Arial"/>
                <w:sz w:val="21"/>
              </w:rPr>
            </w:pPr>
          </w:p>
        </w:tc>
        <w:tc>
          <w:tcPr>
            <w:tcW w:w="1060" w:type="dxa"/>
            <w:vAlign w:val="top"/>
          </w:tcPr>
          <w:p w14:paraId="766EF9A8">
            <w:pPr>
              <w:rPr>
                <w:rFonts w:ascii="Arial"/>
                <w:sz w:val="21"/>
              </w:rPr>
            </w:pPr>
          </w:p>
        </w:tc>
      </w:tr>
      <w:tr w14:paraId="44D5B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71" w:type="dxa"/>
            <w:vAlign w:val="top"/>
          </w:tcPr>
          <w:p w14:paraId="36961E73">
            <w:pPr>
              <w:rPr>
                <w:rFonts w:ascii="Arial"/>
                <w:sz w:val="21"/>
              </w:rPr>
            </w:pPr>
          </w:p>
        </w:tc>
        <w:tc>
          <w:tcPr>
            <w:tcW w:w="1528" w:type="dxa"/>
            <w:vAlign w:val="top"/>
          </w:tcPr>
          <w:p w14:paraId="07A16D50">
            <w:pPr>
              <w:rPr>
                <w:rFonts w:ascii="Arial"/>
                <w:sz w:val="21"/>
              </w:rPr>
            </w:pPr>
          </w:p>
        </w:tc>
        <w:tc>
          <w:tcPr>
            <w:tcW w:w="1401" w:type="dxa"/>
            <w:vAlign w:val="top"/>
          </w:tcPr>
          <w:p w14:paraId="511DCD7D">
            <w:pPr>
              <w:rPr>
                <w:rFonts w:ascii="Arial"/>
                <w:sz w:val="21"/>
              </w:rPr>
            </w:pPr>
          </w:p>
        </w:tc>
        <w:tc>
          <w:tcPr>
            <w:tcW w:w="1233" w:type="dxa"/>
            <w:vAlign w:val="top"/>
          </w:tcPr>
          <w:p w14:paraId="6BCD5C4C">
            <w:pPr>
              <w:rPr>
                <w:rFonts w:ascii="Arial"/>
                <w:sz w:val="21"/>
              </w:rPr>
            </w:pPr>
          </w:p>
        </w:tc>
        <w:tc>
          <w:tcPr>
            <w:tcW w:w="1342" w:type="dxa"/>
            <w:vAlign w:val="top"/>
          </w:tcPr>
          <w:p w14:paraId="586D87A3">
            <w:pPr>
              <w:rPr>
                <w:rFonts w:ascii="Arial"/>
                <w:sz w:val="21"/>
              </w:rPr>
            </w:pPr>
          </w:p>
        </w:tc>
        <w:tc>
          <w:tcPr>
            <w:tcW w:w="1725" w:type="dxa"/>
            <w:vAlign w:val="top"/>
          </w:tcPr>
          <w:p w14:paraId="7D68ECBE">
            <w:pPr>
              <w:rPr>
                <w:rFonts w:ascii="Arial"/>
                <w:sz w:val="21"/>
              </w:rPr>
            </w:pPr>
          </w:p>
        </w:tc>
        <w:tc>
          <w:tcPr>
            <w:tcW w:w="1060" w:type="dxa"/>
            <w:vAlign w:val="top"/>
          </w:tcPr>
          <w:p w14:paraId="6490C66E">
            <w:pPr>
              <w:rPr>
                <w:rFonts w:ascii="Arial"/>
                <w:sz w:val="21"/>
              </w:rPr>
            </w:pPr>
          </w:p>
        </w:tc>
      </w:tr>
      <w:tr w14:paraId="36D58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71" w:type="dxa"/>
            <w:vAlign w:val="top"/>
          </w:tcPr>
          <w:p w14:paraId="3DE2F431">
            <w:pPr>
              <w:rPr>
                <w:rFonts w:ascii="Arial"/>
                <w:sz w:val="21"/>
              </w:rPr>
            </w:pPr>
          </w:p>
        </w:tc>
        <w:tc>
          <w:tcPr>
            <w:tcW w:w="1528" w:type="dxa"/>
            <w:vAlign w:val="top"/>
          </w:tcPr>
          <w:p w14:paraId="62A58597">
            <w:pPr>
              <w:rPr>
                <w:rFonts w:ascii="Arial"/>
                <w:sz w:val="21"/>
              </w:rPr>
            </w:pPr>
          </w:p>
        </w:tc>
        <w:tc>
          <w:tcPr>
            <w:tcW w:w="1401" w:type="dxa"/>
            <w:vAlign w:val="top"/>
          </w:tcPr>
          <w:p w14:paraId="47BA2663">
            <w:pPr>
              <w:rPr>
                <w:rFonts w:ascii="Arial"/>
                <w:sz w:val="21"/>
              </w:rPr>
            </w:pPr>
          </w:p>
        </w:tc>
        <w:tc>
          <w:tcPr>
            <w:tcW w:w="1233" w:type="dxa"/>
            <w:vAlign w:val="top"/>
          </w:tcPr>
          <w:p w14:paraId="4E91D534">
            <w:pPr>
              <w:rPr>
                <w:rFonts w:ascii="Arial"/>
                <w:sz w:val="21"/>
              </w:rPr>
            </w:pPr>
          </w:p>
        </w:tc>
        <w:tc>
          <w:tcPr>
            <w:tcW w:w="1342" w:type="dxa"/>
            <w:vAlign w:val="top"/>
          </w:tcPr>
          <w:p w14:paraId="7F726611">
            <w:pPr>
              <w:rPr>
                <w:rFonts w:ascii="Arial"/>
                <w:sz w:val="21"/>
              </w:rPr>
            </w:pPr>
          </w:p>
        </w:tc>
        <w:tc>
          <w:tcPr>
            <w:tcW w:w="1725" w:type="dxa"/>
            <w:vAlign w:val="top"/>
          </w:tcPr>
          <w:p w14:paraId="50497BE7">
            <w:pPr>
              <w:rPr>
                <w:rFonts w:ascii="Arial"/>
                <w:sz w:val="21"/>
              </w:rPr>
            </w:pPr>
          </w:p>
        </w:tc>
        <w:tc>
          <w:tcPr>
            <w:tcW w:w="1060" w:type="dxa"/>
            <w:vAlign w:val="top"/>
          </w:tcPr>
          <w:p w14:paraId="6354E7D1">
            <w:pPr>
              <w:rPr>
                <w:rFonts w:ascii="Arial"/>
                <w:sz w:val="21"/>
              </w:rPr>
            </w:pPr>
          </w:p>
        </w:tc>
      </w:tr>
      <w:tr w14:paraId="72761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71" w:type="dxa"/>
            <w:vAlign w:val="top"/>
          </w:tcPr>
          <w:p w14:paraId="6E0FCB52">
            <w:pPr>
              <w:rPr>
                <w:rFonts w:ascii="Arial"/>
                <w:sz w:val="21"/>
              </w:rPr>
            </w:pPr>
          </w:p>
        </w:tc>
        <w:tc>
          <w:tcPr>
            <w:tcW w:w="1528" w:type="dxa"/>
            <w:vAlign w:val="top"/>
          </w:tcPr>
          <w:p w14:paraId="78A4A576">
            <w:pPr>
              <w:rPr>
                <w:rFonts w:ascii="Arial"/>
                <w:sz w:val="21"/>
              </w:rPr>
            </w:pPr>
          </w:p>
        </w:tc>
        <w:tc>
          <w:tcPr>
            <w:tcW w:w="1401" w:type="dxa"/>
            <w:vAlign w:val="top"/>
          </w:tcPr>
          <w:p w14:paraId="7BDFBFB7">
            <w:pPr>
              <w:rPr>
                <w:rFonts w:ascii="Arial"/>
                <w:sz w:val="21"/>
              </w:rPr>
            </w:pPr>
          </w:p>
        </w:tc>
        <w:tc>
          <w:tcPr>
            <w:tcW w:w="1233" w:type="dxa"/>
            <w:vAlign w:val="top"/>
          </w:tcPr>
          <w:p w14:paraId="72AED8DD">
            <w:pPr>
              <w:rPr>
                <w:rFonts w:ascii="Arial"/>
                <w:sz w:val="21"/>
              </w:rPr>
            </w:pPr>
          </w:p>
        </w:tc>
        <w:tc>
          <w:tcPr>
            <w:tcW w:w="1342" w:type="dxa"/>
            <w:vAlign w:val="top"/>
          </w:tcPr>
          <w:p w14:paraId="43FEEB78">
            <w:pPr>
              <w:rPr>
                <w:rFonts w:ascii="Arial"/>
                <w:sz w:val="21"/>
              </w:rPr>
            </w:pPr>
          </w:p>
        </w:tc>
        <w:tc>
          <w:tcPr>
            <w:tcW w:w="1725" w:type="dxa"/>
            <w:vAlign w:val="top"/>
          </w:tcPr>
          <w:p w14:paraId="707C7863">
            <w:pPr>
              <w:rPr>
                <w:rFonts w:ascii="Arial"/>
                <w:sz w:val="21"/>
              </w:rPr>
            </w:pPr>
          </w:p>
        </w:tc>
        <w:tc>
          <w:tcPr>
            <w:tcW w:w="1060" w:type="dxa"/>
            <w:vAlign w:val="top"/>
          </w:tcPr>
          <w:p w14:paraId="5426DC2D">
            <w:pPr>
              <w:rPr>
                <w:rFonts w:ascii="Arial"/>
                <w:sz w:val="21"/>
              </w:rPr>
            </w:pPr>
          </w:p>
        </w:tc>
      </w:tr>
      <w:tr w14:paraId="377DF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71" w:type="dxa"/>
            <w:vAlign w:val="top"/>
          </w:tcPr>
          <w:p w14:paraId="13AF698B">
            <w:pPr>
              <w:rPr>
                <w:rFonts w:ascii="Arial"/>
                <w:sz w:val="21"/>
              </w:rPr>
            </w:pPr>
          </w:p>
        </w:tc>
        <w:tc>
          <w:tcPr>
            <w:tcW w:w="1528" w:type="dxa"/>
            <w:vAlign w:val="top"/>
          </w:tcPr>
          <w:p w14:paraId="7975D597">
            <w:pPr>
              <w:rPr>
                <w:rFonts w:ascii="Arial"/>
                <w:sz w:val="21"/>
              </w:rPr>
            </w:pPr>
          </w:p>
        </w:tc>
        <w:tc>
          <w:tcPr>
            <w:tcW w:w="1401" w:type="dxa"/>
            <w:vAlign w:val="top"/>
          </w:tcPr>
          <w:p w14:paraId="57A3DA05">
            <w:pPr>
              <w:rPr>
                <w:rFonts w:ascii="Arial"/>
                <w:sz w:val="21"/>
              </w:rPr>
            </w:pPr>
          </w:p>
        </w:tc>
        <w:tc>
          <w:tcPr>
            <w:tcW w:w="1233" w:type="dxa"/>
            <w:vAlign w:val="top"/>
          </w:tcPr>
          <w:p w14:paraId="76A38D1F">
            <w:pPr>
              <w:rPr>
                <w:rFonts w:ascii="Arial"/>
                <w:sz w:val="21"/>
              </w:rPr>
            </w:pPr>
          </w:p>
        </w:tc>
        <w:tc>
          <w:tcPr>
            <w:tcW w:w="1342" w:type="dxa"/>
            <w:vAlign w:val="top"/>
          </w:tcPr>
          <w:p w14:paraId="5DF9DB02">
            <w:pPr>
              <w:rPr>
                <w:rFonts w:ascii="Arial"/>
                <w:sz w:val="21"/>
              </w:rPr>
            </w:pPr>
          </w:p>
        </w:tc>
        <w:tc>
          <w:tcPr>
            <w:tcW w:w="1725" w:type="dxa"/>
            <w:vAlign w:val="top"/>
          </w:tcPr>
          <w:p w14:paraId="530D559D">
            <w:pPr>
              <w:rPr>
                <w:rFonts w:ascii="Arial"/>
                <w:sz w:val="21"/>
              </w:rPr>
            </w:pPr>
          </w:p>
        </w:tc>
        <w:tc>
          <w:tcPr>
            <w:tcW w:w="1060" w:type="dxa"/>
            <w:vAlign w:val="top"/>
          </w:tcPr>
          <w:p w14:paraId="2B99D6C2">
            <w:pPr>
              <w:rPr>
                <w:rFonts w:ascii="Arial"/>
                <w:sz w:val="21"/>
              </w:rPr>
            </w:pPr>
          </w:p>
        </w:tc>
      </w:tr>
      <w:tr w14:paraId="3FB85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71" w:type="dxa"/>
            <w:vAlign w:val="top"/>
          </w:tcPr>
          <w:p w14:paraId="221234A0">
            <w:pPr>
              <w:rPr>
                <w:rFonts w:ascii="Arial"/>
                <w:sz w:val="21"/>
              </w:rPr>
            </w:pPr>
          </w:p>
        </w:tc>
        <w:tc>
          <w:tcPr>
            <w:tcW w:w="1528" w:type="dxa"/>
            <w:vAlign w:val="top"/>
          </w:tcPr>
          <w:p w14:paraId="3BA81294">
            <w:pPr>
              <w:rPr>
                <w:rFonts w:ascii="Arial"/>
                <w:sz w:val="21"/>
              </w:rPr>
            </w:pPr>
          </w:p>
        </w:tc>
        <w:tc>
          <w:tcPr>
            <w:tcW w:w="1401" w:type="dxa"/>
            <w:vAlign w:val="top"/>
          </w:tcPr>
          <w:p w14:paraId="1BAA5597">
            <w:pPr>
              <w:rPr>
                <w:rFonts w:ascii="Arial"/>
                <w:sz w:val="21"/>
              </w:rPr>
            </w:pPr>
          </w:p>
        </w:tc>
        <w:tc>
          <w:tcPr>
            <w:tcW w:w="1233" w:type="dxa"/>
            <w:vAlign w:val="top"/>
          </w:tcPr>
          <w:p w14:paraId="44A93BC8">
            <w:pPr>
              <w:rPr>
                <w:rFonts w:ascii="Arial"/>
                <w:sz w:val="21"/>
              </w:rPr>
            </w:pPr>
          </w:p>
        </w:tc>
        <w:tc>
          <w:tcPr>
            <w:tcW w:w="1342" w:type="dxa"/>
            <w:vAlign w:val="top"/>
          </w:tcPr>
          <w:p w14:paraId="28C4A751">
            <w:pPr>
              <w:rPr>
                <w:rFonts w:ascii="Arial"/>
                <w:sz w:val="21"/>
              </w:rPr>
            </w:pPr>
          </w:p>
        </w:tc>
        <w:tc>
          <w:tcPr>
            <w:tcW w:w="1725" w:type="dxa"/>
            <w:vAlign w:val="top"/>
          </w:tcPr>
          <w:p w14:paraId="7FAAB701">
            <w:pPr>
              <w:rPr>
                <w:rFonts w:ascii="Arial"/>
                <w:sz w:val="21"/>
              </w:rPr>
            </w:pPr>
          </w:p>
        </w:tc>
        <w:tc>
          <w:tcPr>
            <w:tcW w:w="1060" w:type="dxa"/>
            <w:vAlign w:val="top"/>
          </w:tcPr>
          <w:p w14:paraId="5145561D">
            <w:pPr>
              <w:rPr>
                <w:rFonts w:ascii="Arial"/>
                <w:sz w:val="21"/>
              </w:rPr>
            </w:pPr>
          </w:p>
        </w:tc>
      </w:tr>
      <w:tr w14:paraId="76514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71" w:type="dxa"/>
            <w:vAlign w:val="top"/>
          </w:tcPr>
          <w:p w14:paraId="339B411A">
            <w:pPr>
              <w:rPr>
                <w:rFonts w:ascii="Arial"/>
                <w:sz w:val="21"/>
              </w:rPr>
            </w:pPr>
          </w:p>
        </w:tc>
        <w:tc>
          <w:tcPr>
            <w:tcW w:w="1528" w:type="dxa"/>
            <w:vAlign w:val="top"/>
          </w:tcPr>
          <w:p w14:paraId="20AF78C8">
            <w:pPr>
              <w:rPr>
                <w:rFonts w:ascii="Arial"/>
                <w:sz w:val="21"/>
              </w:rPr>
            </w:pPr>
          </w:p>
        </w:tc>
        <w:tc>
          <w:tcPr>
            <w:tcW w:w="1401" w:type="dxa"/>
            <w:vAlign w:val="top"/>
          </w:tcPr>
          <w:p w14:paraId="3CFD418B">
            <w:pPr>
              <w:rPr>
                <w:rFonts w:ascii="Arial"/>
                <w:sz w:val="21"/>
              </w:rPr>
            </w:pPr>
          </w:p>
        </w:tc>
        <w:tc>
          <w:tcPr>
            <w:tcW w:w="1233" w:type="dxa"/>
            <w:vAlign w:val="top"/>
          </w:tcPr>
          <w:p w14:paraId="3726F063">
            <w:pPr>
              <w:rPr>
                <w:rFonts w:ascii="Arial"/>
                <w:sz w:val="21"/>
              </w:rPr>
            </w:pPr>
          </w:p>
        </w:tc>
        <w:tc>
          <w:tcPr>
            <w:tcW w:w="1342" w:type="dxa"/>
            <w:vAlign w:val="top"/>
          </w:tcPr>
          <w:p w14:paraId="77DEE6DD">
            <w:pPr>
              <w:rPr>
                <w:rFonts w:ascii="Arial"/>
                <w:sz w:val="21"/>
              </w:rPr>
            </w:pPr>
          </w:p>
        </w:tc>
        <w:tc>
          <w:tcPr>
            <w:tcW w:w="1725" w:type="dxa"/>
            <w:vAlign w:val="top"/>
          </w:tcPr>
          <w:p w14:paraId="11528713">
            <w:pPr>
              <w:rPr>
                <w:rFonts w:ascii="Arial"/>
                <w:sz w:val="21"/>
              </w:rPr>
            </w:pPr>
          </w:p>
        </w:tc>
        <w:tc>
          <w:tcPr>
            <w:tcW w:w="1060" w:type="dxa"/>
            <w:vAlign w:val="top"/>
          </w:tcPr>
          <w:p w14:paraId="51B1A398">
            <w:pPr>
              <w:rPr>
                <w:rFonts w:ascii="Arial"/>
                <w:sz w:val="21"/>
              </w:rPr>
            </w:pPr>
          </w:p>
        </w:tc>
      </w:tr>
      <w:tr w14:paraId="038B7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771" w:type="dxa"/>
            <w:vAlign w:val="top"/>
          </w:tcPr>
          <w:p w14:paraId="66D5B52F">
            <w:pPr>
              <w:rPr>
                <w:rFonts w:ascii="Arial"/>
                <w:sz w:val="21"/>
              </w:rPr>
            </w:pPr>
          </w:p>
        </w:tc>
        <w:tc>
          <w:tcPr>
            <w:tcW w:w="1528" w:type="dxa"/>
            <w:vAlign w:val="top"/>
          </w:tcPr>
          <w:p w14:paraId="2F383717">
            <w:pPr>
              <w:rPr>
                <w:rFonts w:ascii="Arial"/>
                <w:sz w:val="21"/>
              </w:rPr>
            </w:pPr>
          </w:p>
        </w:tc>
        <w:tc>
          <w:tcPr>
            <w:tcW w:w="1401" w:type="dxa"/>
            <w:vAlign w:val="top"/>
          </w:tcPr>
          <w:p w14:paraId="132747C1">
            <w:pPr>
              <w:rPr>
                <w:rFonts w:ascii="Arial"/>
                <w:sz w:val="21"/>
              </w:rPr>
            </w:pPr>
          </w:p>
        </w:tc>
        <w:tc>
          <w:tcPr>
            <w:tcW w:w="1233" w:type="dxa"/>
            <w:vAlign w:val="top"/>
          </w:tcPr>
          <w:p w14:paraId="52ACAD2C">
            <w:pPr>
              <w:rPr>
                <w:rFonts w:ascii="Arial"/>
                <w:sz w:val="21"/>
              </w:rPr>
            </w:pPr>
          </w:p>
        </w:tc>
        <w:tc>
          <w:tcPr>
            <w:tcW w:w="1342" w:type="dxa"/>
            <w:vAlign w:val="top"/>
          </w:tcPr>
          <w:p w14:paraId="5C5FF767">
            <w:pPr>
              <w:rPr>
                <w:rFonts w:ascii="Arial"/>
                <w:sz w:val="21"/>
              </w:rPr>
            </w:pPr>
          </w:p>
        </w:tc>
        <w:tc>
          <w:tcPr>
            <w:tcW w:w="1725" w:type="dxa"/>
            <w:vAlign w:val="top"/>
          </w:tcPr>
          <w:p w14:paraId="739DC111">
            <w:pPr>
              <w:rPr>
                <w:rFonts w:ascii="Arial"/>
                <w:sz w:val="21"/>
              </w:rPr>
            </w:pPr>
          </w:p>
        </w:tc>
        <w:tc>
          <w:tcPr>
            <w:tcW w:w="1060" w:type="dxa"/>
            <w:vAlign w:val="top"/>
          </w:tcPr>
          <w:p w14:paraId="2AA0B9E9">
            <w:pPr>
              <w:rPr>
                <w:rFonts w:ascii="Arial"/>
                <w:sz w:val="21"/>
              </w:rPr>
            </w:pPr>
          </w:p>
        </w:tc>
      </w:tr>
    </w:tbl>
    <w:p w14:paraId="0A90D78D">
      <w:pPr>
        <w:pStyle w:val="4"/>
        <w:spacing w:line="268" w:lineRule="auto"/>
      </w:pPr>
    </w:p>
    <w:p w14:paraId="1F248261">
      <w:pPr>
        <w:spacing w:before="78" w:line="219" w:lineRule="auto"/>
        <w:ind w:left="221"/>
        <w:outlineLvl w:val="2"/>
        <w:rPr>
          <w:rFonts w:ascii="宋体" w:hAnsi="宋体" w:eastAsia="宋体" w:cs="宋体"/>
          <w:sz w:val="24"/>
          <w:szCs w:val="24"/>
        </w:rPr>
      </w:pPr>
      <w:bookmarkStart w:id="21" w:name="_Toc25321"/>
      <w:r>
        <w:rPr>
          <w:rFonts w:ascii="宋体" w:hAnsi="宋体" w:eastAsia="宋体" w:cs="宋体"/>
          <w:sz w:val="24"/>
          <w:szCs w:val="24"/>
        </w:rPr>
        <w:t>注：供应商（仅限于供应商自己实施的）以上业绩须</w:t>
      </w:r>
      <w:r>
        <w:rPr>
          <w:rFonts w:ascii="宋体" w:hAnsi="宋体" w:eastAsia="宋体" w:cs="宋体"/>
          <w:spacing w:val="-1"/>
          <w:sz w:val="24"/>
          <w:szCs w:val="24"/>
        </w:rPr>
        <w:t>提供有关书面证明材料。</w:t>
      </w:r>
      <w:bookmarkEnd w:id="21"/>
    </w:p>
    <w:p w14:paraId="42297003">
      <w:pPr>
        <w:spacing w:line="219" w:lineRule="auto"/>
        <w:rPr>
          <w:rFonts w:ascii="宋体" w:hAnsi="宋体" w:eastAsia="宋体" w:cs="宋体"/>
          <w:sz w:val="24"/>
          <w:szCs w:val="24"/>
        </w:rPr>
        <w:sectPr>
          <w:headerReference r:id="rId58" w:type="default"/>
          <w:footerReference r:id="rId59" w:type="default"/>
          <w:pgSz w:w="11906" w:h="16839"/>
          <w:pgMar w:top="1560" w:right="1330" w:bottom="1166" w:left="1444" w:header="1191" w:footer="952" w:gutter="0"/>
          <w:pgNumType w:fmt="decimal"/>
          <w:cols w:space="720" w:num="1"/>
        </w:sectPr>
      </w:pPr>
    </w:p>
    <w:p w14:paraId="78968AD6">
      <w:pPr>
        <w:pStyle w:val="4"/>
        <w:spacing w:line="270" w:lineRule="auto"/>
      </w:pPr>
    </w:p>
    <w:p w14:paraId="6A838C50">
      <w:pPr>
        <w:pStyle w:val="4"/>
        <w:spacing w:line="271" w:lineRule="auto"/>
      </w:pPr>
    </w:p>
    <w:p w14:paraId="2E9648EF">
      <w:pPr>
        <w:pStyle w:val="4"/>
        <w:spacing w:line="271" w:lineRule="auto"/>
      </w:pPr>
    </w:p>
    <w:p w14:paraId="644F7356">
      <w:pPr>
        <w:pStyle w:val="4"/>
        <w:spacing w:line="271" w:lineRule="auto"/>
      </w:pPr>
    </w:p>
    <w:p w14:paraId="6FFBB8A8">
      <w:pPr>
        <w:spacing w:before="78" w:line="219" w:lineRule="auto"/>
        <w:ind w:left="27"/>
        <w:rPr>
          <w:rFonts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8"/>
          <w:sz w:val="24"/>
          <w:szCs w:val="24"/>
        </w:rPr>
        <w:t xml:space="preserve"> </w:t>
      </w:r>
      <w:r>
        <w:rPr>
          <w:rFonts w:ascii="宋体" w:hAnsi="宋体" w:eastAsia="宋体" w:cs="宋体"/>
          <w:b/>
          <w:bCs/>
          <w:spacing w:val="-12"/>
          <w:sz w:val="24"/>
          <w:szCs w:val="24"/>
        </w:rPr>
        <w:t>8</w:t>
      </w:r>
    </w:p>
    <w:p w14:paraId="631E9FF8">
      <w:pPr>
        <w:spacing w:before="165" w:line="219" w:lineRule="auto"/>
        <w:ind w:left="1875"/>
        <w:rPr>
          <w:rFonts w:ascii="宋体" w:hAnsi="宋体" w:eastAsia="宋体" w:cs="宋体"/>
          <w:sz w:val="28"/>
          <w:szCs w:val="28"/>
        </w:rPr>
      </w:pPr>
      <w:r>
        <w:rPr>
          <w:rFonts w:ascii="宋体" w:hAnsi="宋体" w:eastAsia="宋体" w:cs="宋体"/>
          <w:b/>
          <w:bCs/>
          <w:spacing w:val="-3"/>
          <w:sz w:val="28"/>
          <w:szCs w:val="28"/>
        </w:rPr>
        <w:t>供应商本项目管理、技术、服务人员情况表</w:t>
      </w:r>
    </w:p>
    <w:p w14:paraId="483B44E2">
      <w:pPr>
        <w:spacing w:before="234" w:line="219" w:lineRule="auto"/>
        <w:ind w:left="8"/>
        <w:rPr>
          <w:rFonts w:ascii="宋体" w:hAnsi="宋体" w:eastAsia="宋体" w:cs="宋体"/>
          <w:sz w:val="24"/>
          <w:szCs w:val="24"/>
        </w:rPr>
      </w:pPr>
      <w:r>
        <w:rPr>
          <w:rFonts w:ascii="宋体" w:hAnsi="宋体" w:eastAsia="宋体" w:cs="宋体"/>
          <w:spacing w:val="-1"/>
          <w:sz w:val="24"/>
          <w:szCs w:val="24"/>
        </w:rPr>
        <w:t>供应商本项目管理、技术、服务人员情况表</w:t>
      </w:r>
    </w:p>
    <w:p w14:paraId="5B32B044">
      <w:pPr>
        <w:spacing w:line="70" w:lineRule="exact"/>
      </w:pPr>
    </w:p>
    <w:tbl>
      <w:tblPr>
        <w:tblStyle w:val="16"/>
        <w:tblW w:w="91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6"/>
        <w:gridCol w:w="1178"/>
        <w:gridCol w:w="1387"/>
        <w:gridCol w:w="2423"/>
        <w:gridCol w:w="1765"/>
        <w:gridCol w:w="1638"/>
      </w:tblGrid>
      <w:tr w14:paraId="28E93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786" w:type="dxa"/>
            <w:vAlign w:val="top"/>
          </w:tcPr>
          <w:p w14:paraId="76D61D80">
            <w:pPr>
              <w:pStyle w:val="17"/>
              <w:spacing w:before="36" w:line="219" w:lineRule="auto"/>
              <w:ind w:left="159"/>
            </w:pPr>
            <w:r>
              <w:rPr>
                <w:spacing w:val="-5"/>
              </w:rPr>
              <w:t>类别</w:t>
            </w:r>
          </w:p>
        </w:tc>
        <w:tc>
          <w:tcPr>
            <w:tcW w:w="1178" w:type="dxa"/>
            <w:vAlign w:val="top"/>
          </w:tcPr>
          <w:p w14:paraId="646A6B8B">
            <w:pPr>
              <w:pStyle w:val="17"/>
              <w:spacing w:before="36" w:line="219" w:lineRule="auto"/>
              <w:ind w:left="353"/>
            </w:pPr>
            <w:r>
              <w:rPr>
                <w:spacing w:val="-6"/>
              </w:rPr>
              <w:t>职务</w:t>
            </w:r>
          </w:p>
        </w:tc>
        <w:tc>
          <w:tcPr>
            <w:tcW w:w="1387" w:type="dxa"/>
            <w:vAlign w:val="top"/>
          </w:tcPr>
          <w:p w14:paraId="3D93E614">
            <w:pPr>
              <w:pStyle w:val="17"/>
              <w:spacing w:before="36" w:line="219" w:lineRule="auto"/>
              <w:ind w:left="458"/>
            </w:pPr>
            <w:r>
              <w:rPr>
                <w:spacing w:val="-5"/>
              </w:rPr>
              <w:t>姓名</w:t>
            </w:r>
          </w:p>
        </w:tc>
        <w:tc>
          <w:tcPr>
            <w:tcW w:w="2423" w:type="dxa"/>
            <w:vAlign w:val="top"/>
          </w:tcPr>
          <w:p w14:paraId="23ABE593">
            <w:pPr>
              <w:pStyle w:val="17"/>
              <w:spacing w:before="36" w:line="219" w:lineRule="auto"/>
              <w:ind w:left="624"/>
            </w:pPr>
            <w:r>
              <w:rPr>
                <w:spacing w:val="-4"/>
              </w:rPr>
              <w:t>身份证号码</w:t>
            </w:r>
          </w:p>
        </w:tc>
        <w:tc>
          <w:tcPr>
            <w:tcW w:w="1765" w:type="dxa"/>
            <w:vAlign w:val="top"/>
          </w:tcPr>
          <w:p w14:paraId="2A026BF2">
            <w:pPr>
              <w:pStyle w:val="17"/>
              <w:spacing w:before="35" w:line="221" w:lineRule="auto"/>
              <w:ind w:left="410"/>
            </w:pPr>
            <w:r>
              <w:rPr>
                <w:spacing w:val="-3"/>
              </w:rPr>
              <w:t>联系方式</w:t>
            </w:r>
          </w:p>
        </w:tc>
        <w:tc>
          <w:tcPr>
            <w:tcW w:w="1638" w:type="dxa"/>
            <w:vAlign w:val="top"/>
          </w:tcPr>
          <w:p w14:paraId="2F0B0AA7">
            <w:pPr>
              <w:pStyle w:val="17"/>
              <w:spacing w:before="36" w:line="219" w:lineRule="auto"/>
              <w:ind w:left="347"/>
            </w:pPr>
            <w:r>
              <w:rPr>
                <w:spacing w:val="-3"/>
              </w:rPr>
              <w:t>技术职称</w:t>
            </w:r>
          </w:p>
        </w:tc>
      </w:tr>
      <w:tr w14:paraId="304B9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786" w:type="dxa"/>
            <w:vMerge w:val="restart"/>
            <w:tcBorders>
              <w:bottom w:val="nil"/>
            </w:tcBorders>
            <w:vAlign w:val="top"/>
          </w:tcPr>
          <w:p w14:paraId="4A94B003">
            <w:pPr>
              <w:spacing w:line="295" w:lineRule="auto"/>
              <w:rPr>
                <w:rFonts w:ascii="Arial"/>
                <w:sz w:val="21"/>
              </w:rPr>
            </w:pPr>
          </w:p>
          <w:p w14:paraId="4D9561B8">
            <w:pPr>
              <w:spacing w:line="296" w:lineRule="auto"/>
              <w:rPr>
                <w:rFonts w:ascii="Arial"/>
                <w:sz w:val="21"/>
              </w:rPr>
            </w:pPr>
          </w:p>
          <w:p w14:paraId="7E6BF2B3">
            <w:pPr>
              <w:spacing w:line="296" w:lineRule="auto"/>
              <w:rPr>
                <w:rFonts w:ascii="Arial"/>
                <w:sz w:val="21"/>
              </w:rPr>
            </w:pPr>
          </w:p>
          <w:p w14:paraId="7261CB51">
            <w:pPr>
              <w:pStyle w:val="17"/>
              <w:spacing w:before="78" w:line="245" w:lineRule="auto"/>
              <w:ind w:left="161" w:right="150" w:firstLine="3"/>
            </w:pPr>
            <w:r>
              <w:rPr>
                <w:spacing w:val="-8"/>
              </w:rPr>
              <w:t>管理</w:t>
            </w:r>
            <w:r>
              <w:rPr>
                <w:spacing w:val="-6"/>
              </w:rPr>
              <w:t>人员</w:t>
            </w:r>
          </w:p>
        </w:tc>
        <w:tc>
          <w:tcPr>
            <w:tcW w:w="1178" w:type="dxa"/>
            <w:vAlign w:val="top"/>
          </w:tcPr>
          <w:p w14:paraId="3FBB81AD">
            <w:pPr>
              <w:rPr>
                <w:rFonts w:ascii="Arial"/>
                <w:sz w:val="21"/>
              </w:rPr>
            </w:pPr>
          </w:p>
        </w:tc>
        <w:tc>
          <w:tcPr>
            <w:tcW w:w="1387" w:type="dxa"/>
            <w:vAlign w:val="top"/>
          </w:tcPr>
          <w:p w14:paraId="7A9516D4">
            <w:pPr>
              <w:rPr>
                <w:rFonts w:ascii="Arial"/>
                <w:sz w:val="21"/>
              </w:rPr>
            </w:pPr>
          </w:p>
        </w:tc>
        <w:tc>
          <w:tcPr>
            <w:tcW w:w="2423" w:type="dxa"/>
            <w:vAlign w:val="top"/>
          </w:tcPr>
          <w:p w14:paraId="5038FD39">
            <w:pPr>
              <w:rPr>
                <w:rFonts w:ascii="Arial"/>
                <w:sz w:val="21"/>
              </w:rPr>
            </w:pPr>
          </w:p>
        </w:tc>
        <w:tc>
          <w:tcPr>
            <w:tcW w:w="1765" w:type="dxa"/>
            <w:vAlign w:val="top"/>
          </w:tcPr>
          <w:p w14:paraId="41969B5C">
            <w:pPr>
              <w:rPr>
                <w:rFonts w:ascii="Arial"/>
                <w:sz w:val="21"/>
              </w:rPr>
            </w:pPr>
          </w:p>
        </w:tc>
        <w:tc>
          <w:tcPr>
            <w:tcW w:w="1638" w:type="dxa"/>
            <w:vAlign w:val="top"/>
          </w:tcPr>
          <w:p w14:paraId="45367BAC">
            <w:pPr>
              <w:rPr>
                <w:rFonts w:ascii="Arial"/>
                <w:sz w:val="21"/>
              </w:rPr>
            </w:pPr>
          </w:p>
        </w:tc>
      </w:tr>
      <w:tr w14:paraId="56379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86" w:type="dxa"/>
            <w:vMerge w:val="continue"/>
            <w:tcBorders>
              <w:top w:val="nil"/>
              <w:bottom w:val="nil"/>
            </w:tcBorders>
            <w:vAlign w:val="top"/>
          </w:tcPr>
          <w:p w14:paraId="5179DF1A">
            <w:pPr>
              <w:rPr>
                <w:rFonts w:ascii="Arial"/>
                <w:sz w:val="21"/>
              </w:rPr>
            </w:pPr>
          </w:p>
        </w:tc>
        <w:tc>
          <w:tcPr>
            <w:tcW w:w="1178" w:type="dxa"/>
            <w:vAlign w:val="top"/>
          </w:tcPr>
          <w:p w14:paraId="246C6AC2">
            <w:pPr>
              <w:rPr>
                <w:rFonts w:ascii="Arial"/>
                <w:sz w:val="21"/>
              </w:rPr>
            </w:pPr>
          </w:p>
        </w:tc>
        <w:tc>
          <w:tcPr>
            <w:tcW w:w="1387" w:type="dxa"/>
            <w:vAlign w:val="top"/>
          </w:tcPr>
          <w:p w14:paraId="630DAB5F">
            <w:pPr>
              <w:rPr>
                <w:rFonts w:ascii="Arial"/>
                <w:sz w:val="21"/>
              </w:rPr>
            </w:pPr>
          </w:p>
        </w:tc>
        <w:tc>
          <w:tcPr>
            <w:tcW w:w="2423" w:type="dxa"/>
            <w:vAlign w:val="top"/>
          </w:tcPr>
          <w:p w14:paraId="4F104398">
            <w:pPr>
              <w:rPr>
                <w:rFonts w:ascii="Arial"/>
                <w:sz w:val="21"/>
              </w:rPr>
            </w:pPr>
          </w:p>
        </w:tc>
        <w:tc>
          <w:tcPr>
            <w:tcW w:w="1765" w:type="dxa"/>
            <w:vAlign w:val="top"/>
          </w:tcPr>
          <w:p w14:paraId="64F747A9">
            <w:pPr>
              <w:rPr>
                <w:rFonts w:ascii="Arial"/>
                <w:sz w:val="21"/>
              </w:rPr>
            </w:pPr>
          </w:p>
        </w:tc>
        <w:tc>
          <w:tcPr>
            <w:tcW w:w="1638" w:type="dxa"/>
            <w:vAlign w:val="top"/>
          </w:tcPr>
          <w:p w14:paraId="628007B3">
            <w:pPr>
              <w:rPr>
                <w:rFonts w:ascii="Arial"/>
                <w:sz w:val="21"/>
              </w:rPr>
            </w:pPr>
          </w:p>
        </w:tc>
      </w:tr>
      <w:tr w14:paraId="085DC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786" w:type="dxa"/>
            <w:vMerge w:val="continue"/>
            <w:tcBorders>
              <w:top w:val="nil"/>
            </w:tcBorders>
            <w:vAlign w:val="top"/>
          </w:tcPr>
          <w:p w14:paraId="04C1FDA4">
            <w:pPr>
              <w:rPr>
                <w:rFonts w:ascii="Arial"/>
                <w:sz w:val="21"/>
              </w:rPr>
            </w:pPr>
          </w:p>
        </w:tc>
        <w:tc>
          <w:tcPr>
            <w:tcW w:w="1178" w:type="dxa"/>
            <w:vAlign w:val="top"/>
          </w:tcPr>
          <w:p w14:paraId="47D99AA0">
            <w:pPr>
              <w:rPr>
                <w:rFonts w:ascii="Arial"/>
                <w:sz w:val="21"/>
              </w:rPr>
            </w:pPr>
          </w:p>
        </w:tc>
        <w:tc>
          <w:tcPr>
            <w:tcW w:w="1387" w:type="dxa"/>
            <w:vAlign w:val="top"/>
          </w:tcPr>
          <w:p w14:paraId="507D1261">
            <w:pPr>
              <w:rPr>
                <w:rFonts w:ascii="Arial"/>
                <w:sz w:val="21"/>
              </w:rPr>
            </w:pPr>
          </w:p>
        </w:tc>
        <w:tc>
          <w:tcPr>
            <w:tcW w:w="2423" w:type="dxa"/>
            <w:vAlign w:val="top"/>
          </w:tcPr>
          <w:p w14:paraId="3FFC55F7">
            <w:pPr>
              <w:rPr>
                <w:rFonts w:ascii="Arial"/>
                <w:sz w:val="21"/>
              </w:rPr>
            </w:pPr>
          </w:p>
        </w:tc>
        <w:tc>
          <w:tcPr>
            <w:tcW w:w="1765" w:type="dxa"/>
            <w:vAlign w:val="top"/>
          </w:tcPr>
          <w:p w14:paraId="7F1B68EE">
            <w:pPr>
              <w:rPr>
                <w:rFonts w:ascii="Arial"/>
                <w:sz w:val="21"/>
              </w:rPr>
            </w:pPr>
          </w:p>
        </w:tc>
        <w:tc>
          <w:tcPr>
            <w:tcW w:w="1638" w:type="dxa"/>
            <w:vAlign w:val="top"/>
          </w:tcPr>
          <w:p w14:paraId="103D0FE2">
            <w:pPr>
              <w:rPr>
                <w:rFonts w:ascii="Arial"/>
                <w:sz w:val="21"/>
              </w:rPr>
            </w:pPr>
          </w:p>
        </w:tc>
      </w:tr>
      <w:tr w14:paraId="749B2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786" w:type="dxa"/>
            <w:vMerge w:val="restart"/>
            <w:tcBorders>
              <w:bottom w:val="nil"/>
            </w:tcBorders>
            <w:vAlign w:val="top"/>
          </w:tcPr>
          <w:p w14:paraId="7C5D97E7">
            <w:pPr>
              <w:spacing w:line="296" w:lineRule="auto"/>
              <w:rPr>
                <w:rFonts w:ascii="Arial"/>
                <w:sz w:val="21"/>
              </w:rPr>
            </w:pPr>
          </w:p>
          <w:p w14:paraId="64D54F11">
            <w:pPr>
              <w:spacing w:line="297" w:lineRule="auto"/>
              <w:rPr>
                <w:rFonts w:ascii="Arial"/>
                <w:sz w:val="21"/>
              </w:rPr>
            </w:pPr>
          </w:p>
          <w:p w14:paraId="0A8781C8">
            <w:pPr>
              <w:spacing w:line="297" w:lineRule="auto"/>
              <w:rPr>
                <w:rFonts w:ascii="Arial"/>
                <w:sz w:val="21"/>
              </w:rPr>
            </w:pPr>
          </w:p>
          <w:p w14:paraId="0E391812">
            <w:pPr>
              <w:pStyle w:val="17"/>
              <w:spacing w:before="78" w:line="243" w:lineRule="auto"/>
              <w:ind w:left="160" w:right="150"/>
            </w:pPr>
            <w:r>
              <w:rPr>
                <w:spacing w:val="-6"/>
              </w:rPr>
              <w:t>技术人员</w:t>
            </w:r>
          </w:p>
        </w:tc>
        <w:tc>
          <w:tcPr>
            <w:tcW w:w="1178" w:type="dxa"/>
            <w:vAlign w:val="top"/>
          </w:tcPr>
          <w:p w14:paraId="17598756">
            <w:pPr>
              <w:rPr>
                <w:rFonts w:ascii="Arial"/>
                <w:sz w:val="21"/>
              </w:rPr>
            </w:pPr>
          </w:p>
        </w:tc>
        <w:tc>
          <w:tcPr>
            <w:tcW w:w="1387" w:type="dxa"/>
            <w:vAlign w:val="top"/>
          </w:tcPr>
          <w:p w14:paraId="74ADA4FF">
            <w:pPr>
              <w:rPr>
                <w:rFonts w:ascii="Arial"/>
                <w:sz w:val="21"/>
              </w:rPr>
            </w:pPr>
          </w:p>
        </w:tc>
        <w:tc>
          <w:tcPr>
            <w:tcW w:w="2423" w:type="dxa"/>
            <w:vAlign w:val="top"/>
          </w:tcPr>
          <w:p w14:paraId="39912378">
            <w:pPr>
              <w:rPr>
                <w:rFonts w:ascii="Arial"/>
                <w:sz w:val="21"/>
              </w:rPr>
            </w:pPr>
          </w:p>
        </w:tc>
        <w:tc>
          <w:tcPr>
            <w:tcW w:w="1765" w:type="dxa"/>
            <w:vAlign w:val="top"/>
          </w:tcPr>
          <w:p w14:paraId="418451D0">
            <w:pPr>
              <w:rPr>
                <w:rFonts w:ascii="Arial"/>
                <w:sz w:val="21"/>
              </w:rPr>
            </w:pPr>
          </w:p>
        </w:tc>
        <w:tc>
          <w:tcPr>
            <w:tcW w:w="1638" w:type="dxa"/>
            <w:vAlign w:val="top"/>
          </w:tcPr>
          <w:p w14:paraId="0F76E754">
            <w:pPr>
              <w:rPr>
                <w:rFonts w:ascii="Arial"/>
                <w:sz w:val="21"/>
              </w:rPr>
            </w:pPr>
          </w:p>
        </w:tc>
      </w:tr>
      <w:tr w14:paraId="786F1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786" w:type="dxa"/>
            <w:vMerge w:val="continue"/>
            <w:tcBorders>
              <w:top w:val="nil"/>
              <w:bottom w:val="nil"/>
            </w:tcBorders>
            <w:vAlign w:val="top"/>
          </w:tcPr>
          <w:p w14:paraId="7D63693F">
            <w:pPr>
              <w:rPr>
                <w:rFonts w:ascii="Arial"/>
                <w:sz w:val="21"/>
              </w:rPr>
            </w:pPr>
          </w:p>
        </w:tc>
        <w:tc>
          <w:tcPr>
            <w:tcW w:w="1178" w:type="dxa"/>
            <w:vAlign w:val="top"/>
          </w:tcPr>
          <w:p w14:paraId="619C3D2D">
            <w:pPr>
              <w:rPr>
                <w:rFonts w:ascii="Arial"/>
                <w:sz w:val="21"/>
              </w:rPr>
            </w:pPr>
          </w:p>
        </w:tc>
        <w:tc>
          <w:tcPr>
            <w:tcW w:w="1387" w:type="dxa"/>
            <w:vAlign w:val="top"/>
          </w:tcPr>
          <w:p w14:paraId="663CBEEA">
            <w:pPr>
              <w:rPr>
                <w:rFonts w:ascii="Arial"/>
                <w:sz w:val="21"/>
              </w:rPr>
            </w:pPr>
          </w:p>
        </w:tc>
        <w:tc>
          <w:tcPr>
            <w:tcW w:w="2423" w:type="dxa"/>
            <w:vAlign w:val="top"/>
          </w:tcPr>
          <w:p w14:paraId="72777CCA">
            <w:pPr>
              <w:rPr>
                <w:rFonts w:ascii="Arial"/>
                <w:sz w:val="21"/>
              </w:rPr>
            </w:pPr>
          </w:p>
        </w:tc>
        <w:tc>
          <w:tcPr>
            <w:tcW w:w="1765" w:type="dxa"/>
            <w:vAlign w:val="top"/>
          </w:tcPr>
          <w:p w14:paraId="62EBA800">
            <w:pPr>
              <w:rPr>
                <w:rFonts w:ascii="Arial"/>
                <w:sz w:val="21"/>
              </w:rPr>
            </w:pPr>
          </w:p>
        </w:tc>
        <w:tc>
          <w:tcPr>
            <w:tcW w:w="1638" w:type="dxa"/>
            <w:vAlign w:val="top"/>
          </w:tcPr>
          <w:p w14:paraId="3C5BBAC5">
            <w:pPr>
              <w:rPr>
                <w:rFonts w:ascii="Arial"/>
                <w:sz w:val="21"/>
              </w:rPr>
            </w:pPr>
          </w:p>
        </w:tc>
      </w:tr>
      <w:tr w14:paraId="15F5C5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86" w:type="dxa"/>
            <w:vMerge w:val="continue"/>
            <w:tcBorders>
              <w:top w:val="nil"/>
            </w:tcBorders>
            <w:vAlign w:val="top"/>
          </w:tcPr>
          <w:p w14:paraId="5C8180C9">
            <w:pPr>
              <w:rPr>
                <w:rFonts w:ascii="Arial"/>
                <w:sz w:val="21"/>
              </w:rPr>
            </w:pPr>
          </w:p>
        </w:tc>
        <w:tc>
          <w:tcPr>
            <w:tcW w:w="1178" w:type="dxa"/>
            <w:vAlign w:val="top"/>
          </w:tcPr>
          <w:p w14:paraId="6D119E1B">
            <w:pPr>
              <w:rPr>
                <w:rFonts w:ascii="Arial"/>
                <w:sz w:val="21"/>
              </w:rPr>
            </w:pPr>
          </w:p>
        </w:tc>
        <w:tc>
          <w:tcPr>
            <w:tcW w:w="1387" w:type="dxa"/>
            <w:vAlign w:val="top"/>
          </w:tcPr>
          <w:p w14:paraId="06563CA4">
            <w:pPr>
              <w:rPr>
                <w:rFonts w:ascii="Arial"/>
                <w:sz w:val="21"/>
              </w:rPr>
            </w:pPr>
          </w:p>
        </w:tc>
        <w:tc>
          <w:tcPr>
            <w:tcW w:w="2423" w:type="dxa"/>
            <w:vAlign w:val="top"/>
          </w:tcPr>
          <w:p w14:paraId="7E83C190">
            <w:pPr>
              <w:rPr>
                <w:rFonts w:ascii="Arial"/>
                <w:sz w:val="21"/>
              </w:rPr>
            </w:pPr>
          </w:p>
        </w:tc>
        <w:tc>
          <w:tcPr>
            <w:tcW w:w="1765" w:type="dxa"/>
            <w:vAlign w:val="top"/>
          </w:tcPr>
          <w:p w14:paraId="07EF8461">
            <w:pPr>
              <w:rPr>
                <w:rFonts w:ascii="Arial"/>
                <w:sz w:val="21"/>
              </w:rPr>
            </w:pPr>
          </w:p>
        </w:tc>
        <w:tc>
          <w:tcPr>
            <w:tcW w:w="1638" w:type="dxa"/>
            <w:vAlign w:val="top"/>
          </w:tcPr>
          <w:p w14:paraId="6EB78B56">
            <w:pPr>
              <w:rPr>
                <w:rFonts w:ascii="Arial"/>
                <w:sz w:val="21"/>
              </w:rPr>
            </w:pPr>
          </w:p>
        </w:tc>
      </w:tr>
      <w:tr w14:paraId="14179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786" w:type="dxa"/>
            <w:vMerge w:val="restart"/>
            <w:tcBorders>
              <w:bottom w:val="nil"/>
            </w:tcBorders>
            <w:vAlign w:val="top"/>
          </w:tcPr>
          <w:p w14:paraId="50ADD2CC">
            <w:pPr>
              <w:spacing w:line="289" w:lineRule="auto"/>
              <w:rPr>
                <w:rFonts w:ascii="Arial"/>
                <w:sz w:val="21"/>
              </w:rPr>
            </w:pPr>
          </w:p>
          <w:p w14:paraId="0D65F585">
            <w:pPr>
              <w:spacing w:line="290" w:lineRule="auto"/>
              <w:rPr>
                <w:rFonts w:ascii="Arial"/>
                <w:sz w:val="21"/>
              </w:rPr>
            </w:pPr>
          </w:p>
          <w:p w14:paraId="605FAC1B">
            <w:pPr>
              <w:pStyle w:val="17"/>
              <w:spacing w:before="78" w:line="245" w:lineRule="auto"/>
              <w:ind w:left="160" w:right="150" w:hanging="1"/>
            </w:pPr>
            <w:r>
              <w:rPr>
                <w:spacing w:val="-5"/>
              </w:rPr>
              <w:t>服务</w:t>
            </w:r>
            <w:r>
              <w:rPr>
                <w:spacing w:val="-6"/>
              </w:rPr>
              <w:t>人员</w:t>
            </w:r>
          </w:p>
        </w:tc>
        <w:tc>
          <w:tcPr>
            <w:tcW w:w="1178" w:type="dxa"/>
            <w:vAlign w:val="top"/>
          </w:tcPr>
          <w:p w14:paraId="3F2E37BE">
            <w:pPr>
              <w:rPr>
                <w:rFonts w:ascii="Arial"/>
                <w:sz w:val="21"/>
              </w:rPr>
            </w:pPr>
          </w:p>
        </w:tc>
        <w:tc>
          <w:tcPr>
            <w:tcW w:w="1387" w:type="dxa"/>
            <w:vAlign w:val="top"/>
          </w:tcPr>
          <w:p w14:paraId="34BE3142">
            <w:pPr>
              <w:rPr>
                <w:rFonts w:ascii="Arial"/>
                <w:sz w:val="21"/>
              </w:rPr>
            </w:pPr>
          </w:p>
        </w:tc>
        <w:tc>
          <w:tcPr>
            <w:tcW w:w="2423" w:type="dxa"/>
            <w:vAlign w:val="top"/>
          </w:tcPr>
          <w:p w14:paraId="0A2D248A">
            <w:pPr>
              <w:rPr>
                <w:rFonts w:ascii="Arial"/>
                <w:sz w:val="21"/>
              </w:rPr>
            </w:pPr>
          </w:p>
        </w:tc>
        <w:tc>
          <w:tcPr>
            <w:tcW w:w="1765" w:type="dxa"/>
            <w:vAlign w:val="top"/>
          </w:tcPr>
          <w:p w14:paraId="5E453936">
            <w:pPr>
              <w:rPr>
                <w:rFonts w:ascii="Arial"/>
                <w:sz w:val="21"/>
              </w:rPr>
            </w:pPr>
          </w:p>
        </w:tc>
        <w:tc>
          <w:tcPr>
            <w:tcW w:w="1638" w:type="dxa"/>
            <w:vAlign w:val="top"/>
          </w:tcPr>
          <w:p w14:paraId="6BAE139D">
            <w:pPr>
              <w:rPr>
                <w:rFonts w:ascii="Arial"/>
                <w:sz w:val="21"/>
              </w:rPr>
            </w:pPr>
          </w:p>
        </w:tc>
      </w:tr>
      <w:tr w14:paraId="5E4F9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786" w:type="dxa"/>
            <w:vMerge w:val="continue"/>
            <w:tcBorders>
              <w:top w:val="nil"/>
              <w:bottom w:val="nil"/>
            </w:tcBorders>
            <w:vAlign w:val="top"/>
          </w:tcPr>
          <w:p w14:paraId="5F788620">
            <w:pPr>
              <w:rPr>
                <w:rFonts w:ascii="Arial"/>
                <w:sz w:val="21"/>
              </w:rPr>
            </w:pPr>
          </w:p>
        </w:tc>
        <w:tc>
          <w:tcPr>
            <w:tcW w:w="1178" w:type="dxa"/>
            <w:vAlign w:val="top"/>
          </w:tcPr>
          <w:p w14:paraId="0319EA19">
            <w:pPr>
              <w:rPr>
                <w:rFonts w:ascii="Arial"/>
                <w:sz w:val="21"/>
              </w:rPr>
            </w:pPr>
          </w:p>
        </w:tc>
        <w:tc>
          <w:tcPr>
            <w:tcW w:w="1387" w:type="dxa"/>
            <w:vAlign w:val="top"/>
          </w:tcPr>
          <w:p w14:paraId="7D43C9E1">
            <w:pPr>
              <w:rPr>
                <w:rFonts w:ascii="Arial"/>
                <w:sz w:val="21"/>
              </w:rPr>
            </w:pPr>
          </w:p>
        </w:tc>
        <w:tc>
          <w:tcPr>
            <w:tcW w:w="2423" w:type="dxa"/>
            <w:vAlign w:val="top"/>
          </w:tcPr>
          <w:p w14:paraId="1C7D48A8">
            <w:pPr>
              <w:rPr>
                <w:rFonts w:ascii="Arial"/>
                <w:sz w:val="21"/>
              </w:rPr>
            </w:pPr>
          </w:p>
        </w:tc>
        <w:tc>
          <w:tcPr>
            <w:tcW w:w="1765" w:type="dxa"/>
            <w:vAlign w:val="top"/>
          </w:tcPr>
          <w:p w14:paraId="6AA9EA8E">
            <w:pPr>
              <w:rPr>
                <w:rFonts w:ascii="Arial"/>
                <w:sz w:val="21"/>
              </w:rPr>
            </w:pPr>
          </w:p>
        </w:tc>
        <w:tc>
          <w:tcPr>
            <w:tcW w:w="1638" w:type="dxa"/>
            <w:vAlign w:val="top"/>
          </w:tcPr>
          <w:p w14:paraId="3DA0AF06">
            <w:pPr>
              <w:rPr>
                <w:rFonts w:ascii="Arial"/>
                <w:sz w:val="21"/>
              </w:rPr>
            </w:pPr>
          </w:p>
        </w:tc>
      </w:tr>
      <w:tr w14:paraId="5F4A1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786" w:type="dxa"/>
            <w:vMerge w:val="continue"/>
            <w:tcBorders>
              <w:top w:val="nil"/>
            </w:tcBorders>
            <w:vAlign w:val="top"/>
          </w:tcPr>
          <w:p w14:paraId="6C27506B">
            <w:pPr>
              <w:rPr>
                <w:rFonts w:ascii="Arial"/>
                <w:sz w:val="21"/>
              </w:rPr>
            </w:pPr>
          </w:p>
        </w:tc>
        <w:tc>
          <w:tcPr>
            <w:tcW w:w="1178" w:type="dxa"/>
            <w:vAlign w:val="top"/>
          </w:tcPr>
          <w:p w14:paraId="0A7E6484">
            <w:pPr>
              <w:rPr>
                <w:rFonts w:ascii="Arial"/>
                <w:sz w:val="21"/>
              </w:rPr>
            </w:pPr>
          </w:p>
        </w:tc>
        <w:tc>
          <w:tcPr>
            <w:tcW w:w="1387" w:type="dxa"/>
            <w:vAlign w:val="top"/>
          </w:tcPr>
          <w:p w14:paraId="7298CF63">
            <w:pPr>
              <w:rPr>
                <w:rFonts w:ascii="Arial"/>
                <w:sz w:val="21"/>
              </w:rPr>
            </w:pPr>
          </w:p>
        </w:tc>
        <w:tc>
          <w:tcPr>
            <w:tcW w:w="2423" w:type="dxa"/>
            <w:vAlign w:val="top"/>
          </w:tcPr>
          <w:p w14:paraId="17ED7377">
            <w:pPr>
              <w:rPr>
                <w:rFonts w:ascii="Arial"/>
                <w:sz w:val="21"/>
              </w:rPr>
            </w:pPr>
          </w:p>
        </w:tc>
        <w:tc>
          <w:tcPr>
            <w:tcW w:w="1765" w:type="dxa"/>
            <w:vAlign w:val="top"/>
          </w:tcPr>
          <w:p w14:paraId="49301983">
            <w:pPr>
              <w:rPr>
                <w:rFonts w:ascii="Arial"/>
                <w:sz w:val="21"/>
              </w:rPr>
            </w:pPr>
          </w:p>
        </w:tc>
        <w:tc>
          <w:tcPr>
            <w:tcW w:w="1638" w:type="dxa"/>
            <w:vAlign w:val="top"/>
          </w:tcPr>
          <w:p w14:paraId="071E8874">
            <w:pPr>
              <w:rPr>
                <w:rFonts w:ascii="Arial"/>
                <w:sz w:val="21"/>
              </w:rPr>
            </w:pPr>
          </w:p>
        </w:tc>
      </w:tr>
    </w:tbl>
    <w:p w14:paraId="2359F88C">
      <w:pPr>
        <w:spacing w:before="37" w:line="224" w:lineRule="auto"/>
        <w:ind w:left="8"/>
        <w:rPr>
          <w:rFonts w:ascii="宋体" w:hAnsi="宋体" w:eastAsia="宋体" w:cs="宋体"/>
          <w:sz w:val="24"/>
          <w:szCs w:val="24"/>
        </w:rPr>
      </w:pPr>
      <w:r>
        <w:rPr>
          <w:rFonts w:ascii="宋体" w:hAnsi="宋体" w:eastAsia="宋体" w:cs="宋体"/>
          <w:spacing w:val="-5"/>
          <w:sz w:val="24"/>
          <w:szCs w:val="24"/>
        </w:rPr>
        <w:t>注：</w:t>
      </w:r>
    </w:p>
    <w:p w14:paraId="05289F8A">
      <w:pPr>
        <w:spacing w:before="21" w:line="230" w:lineRule="auto"/>
        <w:ind w:left="13" w:right="111" w:firstLine="492"/>
        <w:rPr>
          <w:rFonts w:ascii="宋体" w:hAnsi="宋体" w:eastAsia="宋体" w:cs="宋体"/>
          <w:sz w:val="24"/>
          <w:szCs w:val="24"/>
        </w:rPr>
      </w:pPr>
      <w:r>
        <w:rPr>
          <w:rFonts w:ascii="宋体" w:hAnsi="宋体" w:eastAsia="宋体" w:cs="宋体"/>
          <w:spacing w:val="1"/>
          <w:sz w:val="24"/>
          <w:szCs w:val="24"/>
        </w:rPr>
        <w:t>1、供应商应按竞争性磋商文件要求提供为本项目工作人员相关证明材料，便于磋</w:t>
      </w:r>
      <w:r>
        <w:rPr>
          <w:rFonts w:ascii="宋体" w:hAnsi="宋体" w:eastAsia="宋体" w:cs="宋体"/>
          <w:spacing w:val="-2"/>
          <w:sz w:val="24"/>
          <w:szCs w:val="24"/>
        </w:rPr>
        <w:t>商小组予以综合评定。</w:t>
      </w:r>
    </w:p>
    <w:p w14:paraId="45155C19">
      <w:pPr>
        <w:spacing w:before="28" w:line="219" w:lineRule="auto"/>
        <w:ind w:left="491"/>
        <w:rPr>
          <w:rFonts w:ascii="宋体" w:hAnsi="宋体" w:eastAsia="宋体" w:cs="宋体"/>
          <w:sz w:val="24"/>
          <w:szCs w:val="24"/>
        </w:rPr>
      </w:pPr>
      <w:r>
        <w:rPr>
          <w:rFonts w:ascii="宋体" w:hAnsi="宋体" w:eastAsia="宋体" w:cs="宋体"/>
          <w:spacing w:val="-1"/>
          <w:sz w:val="24"/>
          <w:szCs w:val="24"/>
        </w:rPr>
        <w:t>2、供应商自行承担因资料不齐而导致在评分时被扣分的风险。</w:t>
      </w:r>
    </w:p>
    <w:p w14:paraId="6B247921">
      <w:pPr>
        <w:pStyle w:val="4"/>
        <w:spacing w:line="259" w:lineRule="auto"/>
      </w:pPr>
    </w:p>
    <w:p w14:paraId="455CB56A">
      <w:pPr>
        <w:pStyle w:val="4"/>
        <w:spacing w:line="259" w:lineRule="auto"/>
      </w:pPr>
    </w:p>
    <w:p w14:paraId="17083169">
      <w:pPr>
        <w:pStyle w:val="4"/>
        <w:spacing w:line="259" w:lineRule="auto"/>
      </w:pPr>
    </w:p>
    <w:p w14:paraId="2320EF36">
      <w:pPr>
        <w:spacing w:before="78" w:line="219" w:lineRule="auto"/>
        <w:ind w:left="3128"/>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3"/>
          <w:sz w:val="24"/>
          <w:szCs w:val="24"/>
        </w:rPr>
        <w:t>公章）</w:t>
      </w:r>
    </w:p>
    <w:p w14:paraId="507C4882">
      <w:pPr>
        <w:spacing w:before="275" w:line="219" w:lineRule="auto"/>
        <w:ind w:left="3103"/>
        <w:rPr>
          <w:rFonts w:ascii="宋体" w:hAnsi="宋体" w:eastAsia="宋体" w:cs="宋体"/>
          <w:sz w:val="24"/>
          <w:szCs w:val="24"/>
        </w:rPr>
      </w:pPr>
      <w:r>
        <w:rPr>
          <w:rFonts w:ascii="宋体" w:hAnsi="宋体" w:eastAsia="宋体" w:cs="宋体"/>
          <w:spacing w:val="1"/>
          <w:sz w:val="24"/>
          <w:szCs w:val="24"/>
        </w:rPr>
        <w:t>法定代表人或委托代理人</w:t>
      </w:r>
      <w:r>
        <w:rPr>
          <w:rFonts w:ascii="宋体" w:hAnsi="宋体" w:eastAsia="宋体" w:cs="宋体"/>
          <w:spacing w:val="-15"/>
          <w:sz w:val="24"/>
          <w:szCs w:val="24"/>
        </w:rPr>
        <w:t>：（</w:t>
      </w:r>
      <w:r>
        <w:rPr>
          <w:rFonts w:ascii="宋体" w:hAnsi="宋体" w:eastAsia="宋体" w:cs="宋体"/>
          <w:spacing w:val="1"/>
          <w:sz w:val="24"/>
          <w:szCs w:val="24"/>
        </w:rPr>
        <w:t>签字或盖章）</w:t>
      </w:r>
    </w:p>
    <w:p w14:paraId="3D9BA773">
      <w:pPr>
        <w:spacing w:before="278" w:line="219" w:lineRule="auto"/>
        <w:ind w:left="3170"/>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3"/>
          <w:sz w:val="24"/>
          <w:szCs w:val="24"/>
        </w:rPr>
        <w:t xml:space="preserve">    </w:t>
      </w:r>
      <w:r>
        <w:rPr>
          <w:rFonts w:ascii="宋体" w:hAnsi="宋体" w:eastAsia="宋体" w:cs="宋体"/>
          <w:spacing w:val="-20"/>
          <w:sz w:val="24"/>
          <w:szCs w:val="24"/>
        </w:rPr>
        <w:t>期</w:t>
      </w:r>
      <w:r>
        <w:rPr>
          <w:rFonts w:ascii="宋体" w:hAnsi="宋体" w:eastAsia="宋体" w:cs="宋体"/>
          <w:spacing w:val="31"/>
          <w:sz w:val="24"/>
          <w:szCs w:val="24"/>
        </w:rPr>
        <w:t xml:space="preserve"> </w:t>
      </w:r>
      <w:r>
        <w:rPr>
          <w:rFonts w:ascii="宋体" w:hAnsi="宋体" w:eastAsia="宋体" w:cs="宋体"/>
          <w:spacing w:val="-20"/>
          <w:sz w:val="24"/>
          <w:szCs w:val="24"/>
        </w:rPr>
        <w:t>：</w:t>
      </w:r>
      <w:r>
        <w:rPr>
          <w:rFonts w:ascii="宋体" w:hAnsi="宋体" w:eastAsia="宋体" w:cs="宋体"/>
          <w:spacing w:val="5"/>
          <w:sz w:val="24"/>
          <w:szCs w:val="24"/>
        </w:rPr>
        <w:t xml:space="preserve">  </w:t>
      </w:r>
      <w:r>
        <w:rPr>
          <w:rFonts w:ascii="宋体" w:hAnsi="宋体" w:eastAsia="宋体" w:cs="宋体"/>
          <w:spacing w:val="-20"/>
          <w:sz w:val="24"/>
          <w:szCs w:val="24"/>
        </w:rPr>
        <w:t>年</w:t>
      </w:r>
      <w:r>
        <w:rPr>
          <w:rFonts w:ascii="宋体" w:hAnsi="宋体" w:eastAsia="宋体" w:cs="宋体"/>
          <w:spacing w:val="7"/>
          <w:sz w:val="24"/>
          <w:szCs w:val="24"/>
        </w:rPr>
        <w:t xml:space="preserve">  </w:t>
      </w:r>
      <w:r>
        <w:rPr>
          <w:rFonts w:ascii="宋体" w:hAnsi="宋体" w:eastAsia="宋体" w:cs="宋体"/>
          <w:spacing w:val="-20"/>
          <w:sz w:val="24"/>
          <w:szCs w:val="24"/>
        </w:rPr>
        <w:t>月</w:t>
      </w:r>
      <w:r>
        <w:rPr>
          <w:rFonts w:ascii="宋体" w:hAnsi="宋体" w:eastAsia="宋体" w:cs="宋体"/>
          <w:spacing w:val="26"/>
          <w:sz w:val="24"/>
          <w:szCs w:val="24"/>
        </w:rPr>
        <w:t xml:space="preserve">  </w:t>
      </w:r>
      <w:r>
        <w:rPr>
          <w:rFonts w:ascii="宋体" w:hAnsi="宋体" w:eastAsia="宋体" w:cs="宋体"/>
          <w:spacing w:val="-20"/>
          <w:sz w:val="24"/>
          <w:szCs w:val="24"/>
        </w:rPr>
        <w:t>日</w:t>
      </w:r>
    </w:p>
    <w:p w14:paraId="56B88A1C">
      <w:pPr>
        <w:spacing w:line="219" w:lineRule="auto"/>
        <w:rPr>
          <w:rFonts w:ascii="宋体" w:hAnsi="宋体" w:eastAsia="宋体" w:cs="宋体"/>
          <w:sz w:val="24"/>
          <w:szCs w:val="24"/>
        </w:rPr>
        <w:sectPr>
          <w:headerReference r:id="rId60" w:type="default"/>
          <w:footerReference r:id="rId61" w:type="default"/>
          <w:pgSz w:w="11906" w:h="16839"/>
          <w:pgMar w:top="400" w:right="1306" w:bottom="1166" w:left="1416" w:header="0" w:footer="952" w:gutter="0"/>
          <w:pgNumType w:fmt="decimal"/>
          <w:cols w:space="720" w:num="1"/>
        </w:sectPr>
      </w:pPr>
    </w:p>
    <w:p w14:paraId="1A34DED1">
      <w:pPr>
        <w:pStyle w:val="4"/>
        <w:spacing w:line="289" w:lineRule="auto"/>
      </w:pPr>
    </w:p>
    <w:p w14:paraId="7C3C87C2">
      <w:pPr>
        <w:pStyle w:val="4"/>
        <w:spacing w:line="289" w:lineRule="auto"/>
      </w:pPr>
    </w:p>
    <w:p w14:paraId="2277CA1F">
      <w:pPr>
        <w:pStyle w:val="4"/>
        <w:spacing w:line="289" w:lineRule="auto"/>
      </w:pPr>
    </w:p>
    <w:p w14:paraId="6AF51048">
      <w:pPr>
        <w:spacing w:before="101" w:line="223" w:lineRule="auto"/>
        <w:ind w:left="3311"/>
        <w:outlineLvl w:val="1"/>
        <w:rPr>
          <w:rFonts w:ascii="宋体" w:hAnsi="宋体" w:eastAsia="宋体" w:cs="宋体"/>
          <w:sz w:val="31"/>
          <w:szCs w:val="31"/>
        </w:rPr>
      </w:pPr>
      <w:bookmarkStart w:id="22" w:name="_Toc15782"/>
      <w:r>
        <w:rPr>
          <w:rFonts w:ascii="宋体" w:hAnsi="宋体" w:eastAsia="宋体" w:cs="宋体"/>
          <w:b/>
          <w:bCs/>
          <w:spacing w:val="6"/>
          <w:sz w:val="31"/>
          <w:szCs w:val="31"/>
        </w:rPr>
        <w:t>第二次</w:t>
      </w:r>
      <w:r>
        <w:rPr>
          <w:rFonts w:ascii="宋体" w:hAnsi="宋体" w:eastAsia="宋体" w:cs="宋体"/>
          <w:spacing w:val="6"/>
          <w:sz w:val="31"/>
          <w:szCs w:val="31"/>
        </w:rPr>
        <w:t xml:space="preserve"> </w:t>
      </w:r>
      <w:r>
        <w:rPr>
          <w:rFonts w:ascii="宋体" w:hAnsi="宋体" w:eastAsia="宋体" w:cs="宋体"/>
          <w:b/>
          <w:bCs/>
          <w:spacing w:val="6"/>
          <w:sz w:val="31"/>
          <w:szCs w:val="31"/>
        </w:rPr>
        <w:t>磋商报价表</w:t>
      </w:r>
      <w:bookmarkEnd w:id="22"/>
    </w:p>
    <w:p w14:paraId="66F957E9">
      <w:pPr>
        <w:spacing w:before="134" w:line="212" w:lineRule="auto"/>
        <w:ind w:right="8"/>
        <w:jc w:val="right"/>
        <w:rPr>
          <w:rFonts w:ascii="宋体" w:hAnsi="宋体" w:eastAsia="宋体" w:cs="宋体"/>
          <w:sz w:val="24"/>
          <w:szCs w:val="24"/>
        </w:rPr>
      </w:pPr>
      <w:r>
        <w:rPr>
          <w:rFonts w:ascii="宋体" w:hAnsi="宋体" w:eastAsia="宋体" w:cs="宋体"/>
          <w:spacing w:val="5"/>
          <w:sz w:val="24"/>
          <w:szCs w:val="24"/>
        </w:rPr>
        <w:t>单元</w:t>
      </w:r>
      <w:r>
        <w:rPr>
          <w:rFonts w:ascii="宋体" w:hAnsi="宋体" w:eastAsia="宋体" w:cs="宋体"/>
          <w:spacing w:val="-17"/>
          <w:sz w:val="24"/>
          <w:szCs w:val="24"/>
        </w:rPr>
        <w:t>：（</w:t>
      </w:r>
      <w:r>
        <w:rPr>
          <w:rFonts w:ascii="宋体" w:hAnsi="宋体" w:eastAsia="宋体" w:cs="宋体"/>
          <w:spacing w:val="5"/>
          <w:sz w:val="24"/>
          <w:szCs w:val="24"/>
        </w:rPr>
        <w:t>元）</w:t>
      </w:r>
    </w:p>
    <w:tbl>
      <w:tblPr>
        <w:tblStyle w:val="16"/>
        <w:tblW w:w="909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8"/>
        <w:gridCol w:w="7153"/>
      </w:tblGrid>
      <w:tr w14:paraId="01CD9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938" w:type="dxa"/>
            <w:vAlign w:val="top"/>
          </w:tcPr>
          <w:p w14:paraId="22F610FE">
            <w:pPr>
              <w:pStyle w:val="17"/>
              <w:spacing w:before="317" w:line="220" w:lineRule="auto"/>
              <w:ind w:left="501"/>
            </w:pPr>
            <w:r>
              <w:rPr>
                <w:b/>
                <w:bCs/>
                <w:spacing w:val="-6"/>
              </w:rPr>
              <w:t>项目名称</w:t>
            </w:r>
          </w:p>
        </w:tc>
        <w:tc>
          <w:tcPr>
            <w:tcW w:w="7153" w:type="dxa"/>
            <w:vAlign w:val="top"/>
          </w:tcPr>
          <w:p w14:paraId="0CF62E1A">
            <w:pPr>
              <w:rPr>
                <w:rFonts w:ascii="Arial"/>
                <w:sz w:val="21"/>
              </w:rPr>
            </w:pPr>
          </w:p>
        </w:tc>
      </w:tr>
      <w:tr w14:paraId="355DC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38" w:type="dxa"/>
            <w:vAlign w:val="top"/>
          </w:tcPr>
          <w:p w14:paraId="2C9AD95D">
            <w:pPr>
              <w:pStyle w:val="17"/>
              <w:spacing w:before="249" w:line="219" w:lineRule="auto"/>
              <w:ind w:left="501"/>
            </w:pPr>
            <w:r>
              <w:rPr>
                <w:b/>
                <w:bCs/>
                <w:spacing w:val="-6"/>
              </w:rPr>
              <w:t>项目编号</w:t>
            </w:r>
          </w:p>
        </w:tc>
        <w:tc>
          <w:tcPr>
            <w:tcW w:w="7153" w:type="dxa"/>
            <w:vAlign w:val="top"/>
          </w:tcPr>
          <w:p w14:paraId="2851070D">
            <w:pPr>
              <w:rPr>
                <w:rFonts w:ascii="Arial"/>
                <w:sz w:val="21"/>
              </w:rPr>
            </w:pPr>
          </w:p>
        </w:tc>
      </w:tr>
      <w:tr w14:paraId="0B2F5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trPr>
        <w:tc>
          <w:tcPr>
            <w:tcW w:w="1938" w:type="dxa"/>
            <w:vAlign w:val="top"/>
          </w:tcPr>
          <w:p w14:paraId="3166EA71">
            <w:pPr>
              <w:pStyle w:val="17"/>
              <w:spacing w:before="147" w:line="326" w:lineRule="auto"/>
              <w:ind w:left="419" w:right="355" w:hanging="42"/>
            </w:pPr>
            <w:r>
              <w:rPr>
                <w:b/>
                <w:bCs/>
                <w:spacing w:val="-4"/>
              </w:rPr>
              <w:t>供应商名称</w:t>
            </w:r>
            <w:r>
              <w:rPr>
                <w:b/>
                <w:bCs/>
                <w:spacing w:val="-11"/>
              </w:rPr>
              <w:t>(单位名称)</w:t>
            </w:r>
          </w:p>
        </w:tc>
        <w:tc>
          <w:tcPr>
            <w:tcW w:w="7153" w:type="dxa"/>
            <w:vAlign w:val="top"/>
          </w:tcPr>
          <w:p w14:paraId="491DEFD2">
            <w:pPr>
              <w:rPr>
                <w:rFonts w:ascii="Arial"/>
                <w:sz w:val="21"/>
              </w:rPr>
            </w:pPr>
          </w:p>
        </w:tc>
      </w:tr>
      <w:tr w14:paraId="3A978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1" w:hRule="atLeast"/>
        </w:trPr>
        <w:tc>
          <w:tcPr>
            <w:tcW w:w="1938" w:type="dxa"/>
            <w:vAlign w:val="top"/>
          </w:tcPr>
          <w:p w14:paraId="69B59832">
            <w:pPr>
              <w:spacing w:line="312" w:lineRule="auto"/>
              <w:rPr>
                <w:rFonts w:ascii="Arial"/>
                <w:sz w:val="21"/>
              </w:rPr>
            </w:pPr>
          </w:p>
          <w:p w14:paraId="278A9EB6">
            <w:pPr>
              <w:pStyle w:val="17"/>
              <w:spacing w:before="78" w:line="218" w:lineRule="auto"/>
              <w:ind w:left="496"/>
            </w:pPr>
            <w:r>
              <w:rPr>
                <w:b/>
                <w:bCs/>
                <w:spacing w:val="-5"/>
              </w:rPr>
              <w:t>磋商报价</w:t>
            </w:r>
          </w:p>
        </w:tc>
        <w:tc>
          <w:tcPr>
            <w:tcW w:w="7153" w:type="dxa"/>
            <w:vAlign w:val="top"/>
          </w:tcPr>
          <w:p w14:paraId="45951133">
            <w:pPr>
              <w:pStyle w:val="17"/>
              <w:spacing w:before="116" w:line="219" w:lineRule="auto"/>
              <w:ind w:left="111"/>
            </w:pPr>
            <w:r>
              <w:rPr>
                <w:b/>
                <w:bCs/>
                <w:spacing w:val="-16"/>
              </w:rPr>
              <w:t>人</w:t>
            </w:r>
            <w:r>
              <w:rPr>
                <w:spacing w:val="34"/>
              </w:rPr>
              <w:t xml:space="preserve"> </w:t>
            </w:r>
            <w:r>
              <w:rPr>
                <w:b/>
                <w:bCs/>
                <w:spacing w:val="-16"/>
              </w:rPr>
              <w:t>民</w:t>
            </w:r>
            <w:r>
              <w:rPr>
                <w:spacing w:val="38"/>
              </w:rPr>
              <w:t xml:space="preserve"> </w:t>
            </w:r>
            <w:r>
              <w:rPr>
                <w:b/>
                <w:bCs/>
                <w:spacing w:val="-16"/>
              </w:rPr>
              <w:t>币（大写</w:t>
            </w:r>
            <w:r>
              <w:rPr>
                <w:b/>
                <w:bCs/>
                <w:spacing w:val="-1"/>
              </w:rPr>
              <w:t>）：</w:t>
            </w:r>
            <w:r>
              <w:rPr>
                <w:u w:val="single" w:color="auto"/>
              </w:rPr>
              <w:t xml:space="preserve">                 </w:t>
            </w:r>
          </w:p>
          <w:p w14:paraId="571EE624">
            <w:pPr>
              <w:pStyle w:val="17"/>
              <w:spacing w:before="185" w:line="219" w:lineRule="auto"/>
              <w:ind w:left="111"/>
            </w:pPr>
            <w:r>
              <w:rPr>
                <w:b/>
                <w:bCs/>
                <w:spacing w:val="-14"/>
              </w:rPr>
              <w:t>人</w:t>
            </w:r>
            <w:r>
              <w:rPr>
                <w:spacing w:val="34"/>
              </w:rPr>
              <w:t xml:space="preserve"> </w:t>
            </w:r>
            <w:r>
              <w:rPr>
                <w:b/>
                <w:bCs/>
                <w:spacing w:val="-14"/>
              </w:rPr>
              <w:t>民</w:t>
            </w:r>
            <w:r>
              <w:rPr>
                <w:spacing w:val="38"/>
              </w:rPr>
              <w:t xml:space="preserve"> </w:t>
            </w:r>
            <w:r>
              <w:rPr>
                <w:b/>
                <w:bCs/>
                <w:spacing w:val="-14"/>
              </w:rPr>
              <w:t>币（小写</w:t>
            </w:r>
            <w:r>
              <w:rPr>
                <w:b/>
                <w:bCs/>
                <w:spacing w:val="-1"/>
              </w:rPr>
              <w:t>）：</w:t>
            </w:r>
            <w:r>
              <w:rPr>
                <w:u w:val="single" w:color="auto"/>
              </w:rPr>
              <w:t xml:space="preserve">                 </w:t>
            </w:r>
            <w:r>
              <w:rPr>
                <w:spacing w:val="21"/>
              </w:rPr>
              <w:t xml:space="preserve"> </w:t>
            </w:r>
            <w:r>
              <w:rPr>
                <w:b/>
                <w:bCs/>
                <w:spacing w:val="-14"/>
              </w:rPr>
              <w:t>元</w:t>
            </w:r>
          </w:p>
        </w:tc>
      </w:tr>
      <w:tr w14:paraId="32897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1938" w:type="dxa"/>
            <w:vAlign w:val="top"/>
          </w:tcPr>
          <w:p w14:paraId="1BA49B19">
            <w:pPr>
              <w:spacing w:line="249" w:lineRule="auto"/>
              <w:rPr>
                <w:rFonts w:ascii="Arial"/>
                <w:sz w:val="21"/>
              </w:rPr>
            </w:pPr>
          </w:p>
          <w:p w14:paraId="3DAE4F79">
            <w:pPr>
              <w:pStyle w:val="17"/>
              <w:spacing w:before="78" w:line="219" w:lineRule="auto"/>
              <w:ind w:left="619"/>
            </w:pPr>
            <w:r>
              <w:rPr>
                <w:b/>
                <w:bCs/>
                <w:spacing w:val="-5"/>
              </w:rPr>
              <w:t>服务期</w:t>
            </w:r>
          </w:p>
        </w:tc>
        <w:tc>
          <w:tcPr>
            <w:tcW w:w="7153" w:type="dxa"/>
            <w:vAlign w:val="top"/>
          </w:tcPr>
          <w:p w14:paraId="3490D1E3">
            <w:pPr>
              <w:rPr>
                <w:rFonts w:ascii="Arial"/>
                <w:sz w:val="21"/>
              </w:rPr>
            </w:pPr>
          </w:p>
        </w:tc>
      </w:tr>
      <w:tr w14:paraId="6715B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938" w:type="dxa"/>
            <w:vAlign w:val="top"/>
          </w:tcPr>
          <w:p w14:paraId="1D3120EE">
            <w:pPr>
              <w:spacing w:line="275" w:lineRule="auto"/>
              <w:rPr>
                <w:rFonts w:ascii="Arial"/>
                <w:sz w:val="21"/>
              </w:rPr>
            </w:pPr>
          </w:p>
          <w:p w14:paraId="709D97D0">
            <w:pPr>
              <w:pStyle w:val="17"/>
              <w:spacing w:before="78" w:line="219" w:lineRule="auto"/>
              <w:ind w:left="500"/>
            </w:pPr>
            <w:r>
              <w:rPr>
                <w:b/>
                <w:bCs/>
                <w:spacing w:val="-5"/>
              </w:rPr>
              <w:t>投标声明</w:t>
            </w:r>
          </w:p>
        </w:tc>
        <w:tc>
          <w:tcPr>
            <w:tcW w:w="7153" w:type="dxa"/>
            <w:vAlign w:val="top"/>
          </w:tcPr>
          <w:p w14:paraId="2747295C">
            <w:pPr>
              <w:rPr>
                <w:rFonts w:ascii="Arial"/>
                <w:sz w:val="21"/>
              </w:rPr>
            </w:pPr>
          </w:p>
        </w:tc>
      </w:tr>
    </w:tbl>
    <w:p w14:paraId="55576C87">
      <w:pPr>
        <w:pStyle w:val="4"/>
        <w:spacing w:line="351" w:lineRule="auto"/>
      </w:pPr>
    </w:p>
    <w:p w14:paraId="2C5794FE">
      <w:pPr>
        <w:pageBreakBefore w:val="0"/>
        <w:bidi w:val="0"/>
        <w:spacing w:line="600" w:lineRule="exact"/>
        <w:rPr>
          <w:rFonts w:hint="eastAsia" w:ascii="宋体" w:hAnsi="宋体" w:eastAsia="宋体" w:cs="宋体"/>
          <w:color w:val="auto"/>
          <w:szCs w:val="21"/>
        </w:rPr>
      </w:pPr>
      <w:r>
        <w:rPr>
          <w:rFonts w:hint="eastAsia" w:ascii="宋体" w:hAnsi="宋体" w:eastAsia="宋体" w:cs="宋体"/>
          <w:color w:val="auto"/>
          <w:szCs w:val="21"/>
        </w:rPr>
        <w:t>备注：1、表内报价以总价报价。</w:t>
      </w:r>
    </w:p>
    <w:p w14:paraId="4C19141C">
      <w:pPr>
        <w:pageBreakBefore w:val="0"/>
        <w:bidi w:val="0"/>
        <w:spacing w:line="600" w:lineRule="exact"/>
        <w:rPr>
          <w:rFonts w:hint="eastAsia" w:ascii="宋体" w:hAnsi="宋体" w:eastAsia="宋体" w:cs="宋体"/>
          <w:color w:val="auto"/>
          <w:szCs w:val="21"/>
        </w:rPr>
      </w:pPr>
      <w:r>
        <w:rPr>
          <w:rFonts w:hint="eastAsia" w:ascii="宋体" w:hAnsi="宋体" w:eastAsia="宋体" w:cs="宋体"/>
          <w:color w:val="auto"/>
          <w:szCs w:val="21"/>
        </w:rPr>
        <w:t>2、本表用于</w:t>
      </w:r>
      <w:r>
        <w:rPr>
          <w:rFonts w:hint="eastAsia" w:ascii="宋体" w:hAnsi="宋体" w:eastAsia="宋体" w:cs="宋体"/>
          <w:color w:val="auto"/>
          <w:szCs w:val="21"/>
          <w:lang w:eastAsia="zh-CN"/>
        </w:rPr>
        <w:t>供应商</w:t>
      </w:r>
      <w:r>
        <w:rPr>
          <w:rFonts w:hint="eastAsia" w:ascii="宋体" w:hAnsi="宋体" w:eastAsia="宋体" w:cs="宋体"/>
          <w:color w:val="auto"/>
          <w:szCs w:val="21"/>
        </w:rPr>
        <w:t>进行最后报价，不在响应文件中装订。</w:t>
      </w:r>
    </w:p>
    <w:p w14:paraId="6D5E96A0">
      <w:pPr>
        <w:pageBreakBefore w:val="0"/>
        <w:bidi w:val="0"/>
        <w:spacing w:line="600" w:lineRule="exact"/>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zCs w:val="21"/>
          <w:lang w:eastAsia="zh-CN"/>
        </w:rPr>
        <w:t>供应商</w:t>
      </w:r>
      <w:r>
        <w:rPr>
          <w:rFonts w:hint="eastAsia" w:ascii="宋体" w:hAnsi="宋体" w:eastAsia="宋体" w:cs="宋体"/>
          <w:color w:val="auto"/>
          <w:szCs w:val="21"/>
        </w:rPr>
        <w:t>应在提交响应文件时，单独备好用于最后一轮报价</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建议准备2份以上避免书写错误耽误最后报价</w:t>
      </w:r>
      <w:r>
        <w:rPr>
          <w:rFonts w:hint="eastAsia" w:ascii="宋体" w:hAnsi="宋体" w:eastAsia="宋体" w:cs="宋体"/>
          <w:color w:val="auto"/>
          <w:szCs w:val="21"/>
        </w:rPr>
        <w:t>。</w:t>
      </w:r>
    </w:p>
    <w:p w14:paraId="2A070DCB">
      <w:pPr>
        <w:spacing w:before="312" w:line="219" w:lineRule="auto"/>
        <w:rPr>
          <w:rFonts w:hint="eastAsia" w:ascii="宋体" w:hAnsi="宋体" w:eastAsia="宋体" w:cs="宋体"/>
          <w:color w:val="auto"/>
          <w:szCs w:val="21"/>
        </w:rPr>
      </w:pPr>
    </w:p>
    <w:p w14:paraId="5A1055EC">
      <w:pPr>
        <w:spacing w:before="312" w:line="219" w:lineRule="auto"/>
        <w:rPr>
          <w:rFonts w:ascii="宋体" w:hAnsi="宋体" w:eastAsia="宋体" w:cs="宋体"/>
          <w:sz w:val="24"/>
          <w:szCs w:val="24"/>
        </w:rPr>
      </w:pPr>
      <w:r>
        <w:rPr>
          <w:rFonts w:ascii="宋体" w:hAnsi="宋体" w:eastAsia="宋体" w:cs="宋体"/>
          <w:spacing w:val="1"/>
          <w:sz w:val="24"/>
          <w:szCs w:val="24"/>
        </w:rPr>
        <w:t>投标人名称</w:t>
      </w:r>
      <w:r>
        <w:rPr>
          <w:rFonts w:ascii="宋体" w:hAnsi="宋体" w:eastAsia="宋体" w:cs="宋体"/>
          <w:spacing w:val="-13"/>
          <w:sz w:val="24"/>
          <w:szCs w:val="24"/>
        </w:rPr>
        <w:t>：（</w:t>
      </w:r>
      <w:r>
        <w:rPr>
          <w:rFonts w:ascii="宋体" w:hAnsi="宋体" w:eastAsia="宋体" w:cs="宋体"/>
          <w:spacing w:val="1"/>
          <w:sz w:val="24"/>
          <w:szCs w:val="24"/>
        </w:rPr>
        <w:t>加盖单位公章）</w:t>
      </w:r>
    </w:p>
    <w:p w14:paraId="20BCBF1C">
      <w:pPr>
        <w:spacing w:before="183" w:line="219" w:lineRule="auto"/>
        <w:rPr>
          <w:rFonts w:ascii="宋体" w:hAnsi="宋体" w:eastAsia="宋体" w:cs="宋体"/>
          <w:sz w:val="24"/>
          <w:szCs w:val="24"/>
        </w:rPr>
      </w:pPr>
      <w:r>
        <w:rPr>
          <w:rFonts w:ascii="宋体" w:hAnsi="宋体" w:eastAsia="宋体" w:cs="宋体"/>
          <w:spacing w:val="1"/>
          <w:sz w:val="24"/>
          <w:szCs w:val="24"/>
        </w:rPr>
        <w:t>法定代表人/被授权人</w:t>
      </w:r>
      <w:r>
        <w:rPr>
          <w:rFonts w:ascii="宋体" w:hAnsi="宋体" w:eastAsia="宋体" w:cs="宋体"/>
          <w:spacing w:val="-14"/>
          <w:sz w:val="24"/>
          <w:szCs w:val="24"/>
        </w:rPr>
        <w:t>：（</w:t>
      </w:r>
      <w:r>
        <w:rPr>
          <w:rFonts w:ascii="宋体" w:hAnsi="宋体" w:eastAsia="宋体" w:cs="宋体"/>
          <w:spacing w:val="1"/>
          <w:sz w:val="24"/>
          <w:szCs w:val="24"/>
        </w:rPr>
        <w:t>签字或盖章）</w:t>
      </w:r>
    </w:p>
    <w:p w14:paraId="01B055AA">
      <w:pPr>
        <w:spacing w:before="186" w:line="219" w:lineRule="auto"/>
        <w:outlineLvl w:val="2"/>
      </w:pPr>
      <w:bookmarkStart w:id="23" w:name="_Toc12990"/>
      <w:r>
        <w:rPr>
          <w:rFonts w:ascii="宋体" w:hAnsi="宋体" w:eastAsia="宋体" w:cs="宋体"/>
          <w:spacing w:val="-15"/>
          <w:sz w:val="24"/>
          <w:szCs w:val="24"/>
        </w:rPr>
        <w:t>日</w:t>
      </w:r>
      <w:r>
        <w:rPr>
          <w:rFonts w:ascii="宋体" w:hAnsi="宋体" w:eastAsia="宋体" w:cs="宋体"/>
          <w:spacing w:val="14"/>
          <w:sz w:val="24"/>
          <w:szCs w:val="24"/>
        </w:rPr>
        <w:t xml:space="preserve">     </w:t>
      </w:r>
      <w:r>
        <w:rPr>
          <w:rFonts w:ascii="宋体" w:hAnsi="宋体" w:eastAsia="宋体" w:cs="宋体"/>
          <w:spacing w:val="-15"/>
          <w:sz w:val="24"/>
          <w:szCs w:val="24"/>
        </w:rPr>
        <w:t>期：</w:t>
      </w:r>
      <w:r>
        <w:rPr>
          <w:rFonts w:ascii="宋体" w:hAnsi="宋体" w:eastAsia="宋体" w:cs="宋体"/>
          <w:spacing w:val="6"/>
          <w:sz w:val="24"/>
          <w:szCs w:val="24"/>
        </w:rPr>
        <w:t xml:space="preserve">  </w:t>
      </w:r>
      <w:r>
        <w:rPr>
          <w:rFonts w:ascii="宋体" w:hAnsi="宋体" w:eastAsia="宋体" w:cs="宋体"/>
          <w:spacing w:val="-15"/>
          <w:sz w:val="24"/>
          <w:szCs w:val="24"/>
        </w:rPr>
        <w:t>年</w:t>
      </w:r>
      <w:r>
        <w:rPr>
          <w:rFonts w:ascii="宋体" w:hAnsi="宋体" w:eastAsia="宋体" w:cs="宋体"/>
          <w:spacing w:val="8"/>
          <w:sz w:val="24"/>
          <w:szCs w:val="24"/>
        </w:rPr>
        <w:t xml:space="preserve">  </w:t>
      </w:r>
      <w:r>
        <w:rPr>
          <w:rFonts w:ascii="宋体" w:hAnsi="宋体" w:eastAsia="宋体" w:cs="宋体"/>
          <w:spacing w:val="-15"/>
          <w:sz w:val="24"/>
          <w:szCs w:val="24"/>
        </w:rPr>
        <w:t>月</w:t>
      </w:r>
      <w:r>
        <w:rPr>
          <w:rFonts w:ascii="宋体" w:hAnsi="宋体" w:eastAsia="宋体" w:cs="宋体"/>
          <w:spacing w:val="25"/>
          <w:sz w:val="24"/>
          <w:szCs w:val="24"/>
        </w:rPr>
        <w:t xml:space="preserve">  </w:t>
      </w:r>
      <w:r>
        <w:rPr>
          <w:rFonts w:ascii="宋体" w:hAnsi="宋体" w:eastAsia="宋体" w:cs="宋体"/>
          <w:spacing w:val="-15"/>
          <w:sz w:val="24"/>
          <w:szCs w:val="24"/>
        </w:rPr>
        <w:t>日</w:t>
      </w:r>
      <w:bookmarkEnd w:id="23"/>
    </w:p>
    <w:sectPr>
      <w:footerReference r:id="rId62" w:type="default"/>
      <w:pgSz w:w="11906" w:h="16839"/>
      <w:pgMar w:top="400" w:right="1653" w:bottom="1166" w:left="1701" w:header="0" w:footer="95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3CEA8">
    <w:pPr>
      <w:spacing w:line="209" w:lineRule="auto"/>
      <w:ind w:left="3926"/>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6DF4F2">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56DF4F2">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A3042">
    <w:pPr>
      <w:spacing w:line="209" w:lineRule="auto"/>
      <w:ind w:left="3926"/>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2C758">
                          <w:pPr>
                            <w:pStyle w:val="7"/>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1A2C758">
                    <w:pPr>
                      <w:pStyle w:val="7"/>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EB7B3">
    <w:pPr>
      <w:spacing w:line="209" w:lineRule="auto"/>
      <w:ind w:left="3926"/>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88E9A">
                          <w:pPr>
                            <w:pStyle w:val="7"/>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3588E9A">
                    <w:pPr>
                      <w:pStyle w:val="7"/>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BD8E0">
    <w:pPr>
      <w:spacing w:line="209" w:lineRule="auto"/>
      <w:ind w:left="3883"/>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0BAE1">
                          <w:pPr>
                            <w:pStyle w:val="7"/>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170BAE1">
                    <w:pPr>
                      <w:pStyle w:val="7"/>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DD2D9">
    <w:pPr>
      <w:spacing w:line="209" w:lineRule="auto"/>
      <w:ind w:left="388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64144A">
                          <w:pPr>
                            <w:pStyle w:val="7"/>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A64144A">
                    <w:pPr>
                      <w:pStyle w:val="7"/>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A11EA">
    <w:pPr>
      <w:spacing w:line="209" w:lineRule="auto"/>
      <w:ind w:left="3883"/>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B95F7A">
                          <w:pPr>
                            <w:pStyle w:val="7"/>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2B95F7A">
                    <w:pPr>
                      <w:pStyle w:val="7"/>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68718">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6E8786">
                          <w:pPr>
                            <w:pStyle w:val="7"/>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66E8786">
                    <w:pPr>
                      <w:pStyle w:val="7"/>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564EA">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7510E5">
                          <w:pPr>
                            <w:pStyle w:val="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A7510E5">
                    <w:pPr>
                      <w:pStyle w:val="7"/>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2C209">
    <w:pPr>
      <w:spacing w:line="209" w:lineRule="auto"/>
      <w:ind w:left="3772"/>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C5EAB">
                          <w:pPr>
                            <w:pStyle w:val="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FDC5EAB">
                    <w:pPr>
                      <w:pStyle w:val="7"/>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BACBE">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F124D">
                          <w:pPr>
                            <w:pStyle w:val="7"/>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AEF124D">
                    <w:pPr>
                      <w:pStyle w:val="7"/>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B2600">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9B453">
                          <w:pPr>
                            <w:pStyle w:val="7"/>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509B453">
                    <w:pPr>
                      <w:pStyle w:val="7"/>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C49B0">
    <w:pPr>
      <w:spacing w:line="209" w:lineRule="auto"/>
      <w:ind w:left="3770"/>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FE0AD">
                          <w:pPr>
                            <w:pStyle w:val="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09FE0AD">
                    <w:pPr>
                      <w:pStyle w:val="7"/>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3CFB">
    <w:pPr>
      <w:spacing w:line="209" w:lineRule="auto"/>
      <w:ind w:left="3770"/>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6968B1">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C6968B1">
                    <w:pPr>
                      <w:pStyle w:val="7"/>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CD1A6">
    <w:pPr>
      <w:spacing w:line="209" w:lineRule="auto"/>
      <w:ind w:left="3772"/>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B07DB">
                          <w:pPr>
                            <w:pStyle w:val="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56B07DB">
                    <w:pPr>
                      <w:pStyle w:val="7"/>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747C5">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1AE8E9">
                          <w:pPr>
                            <w:pStyle w:val="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721AE8E9">
                    <w:pPr>
                      <w:pStyle w:val="7"/>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5623D">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5A30F">
                          <w:pPr>
                            <w:pStyle w:val="7"/>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5D65A30F">
                    <w:pPr>
                      <w:pStyle w:val="7"/>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7F70F">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486238">
                          <w:pPr>
                            <w:pStyle w:val="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73486238">
                    <w:pPr>
                      <w:pStyle w:val="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BC804">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1191B">
                          <w:pPr>
                            <w:pStyle w:val="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EF1191B">
                    <w:pPr>
                      <w:pStyle w:val="7"/>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C7979">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F56D3">
                          <w:pPr>
                            <w:pStyle w:val="7"/>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33F56D3">
                    <w:pPr>
                      <w:pStyle w:val="7"/>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29191">
    <w:pPr>
      <w:spacing w:line="209" w:lineRule="auto"/>
      <w:ind w:left="3984"/>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40264">
                          <w:pPr>
                            <w:pStyle w:val="7"/>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3EF40264">
                    <w:pPr>
                      <w:pStyle w:val="7"/>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87215">
    <w:pPr>
      <w:spacing w:line="209" w:lineRule="auto"/>
      <w:ind w:left="4135"/>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4E355">
                          <w:pPr>
                            <w:pStyle w:val="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644E355">
                    <w:pPr>
                      <w:pStyle w:val="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DAF9B">
    <w:pPr>
      <w:spacing w:line="209" w:lineRule="auto"/>
      <w:ind w:left="4135"/>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895C72">
                          <w:pPr>
                            <w:pStyle w:val="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44895C72">
                    <w:pPr>
                      <w:pStyle w:val="7"/>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381F">
    <w:pPr>
      <w:spacing w:line="209" w:lineRule="auto"/>
      <w:ind w:left="377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769C9">
                          <w:pPr>
                            <w:pStyle w:val="7"/>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2A769C9">
                    <w:pPr>
                      <w:pStyle w:val="7"/>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C6CE1">
    <w:pPr>
      <w:spacing w:line="209" w:lineRule="auto"/>
      <w:ind w:left="3778"/>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50CE9">
                          <w:pPr>
                            <w:pStyle w:val="7"/>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D850CE9">
                    <w:pPr>
                      <w:pStyle w:val="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686D2">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8C5A0D">
                          <w:pPr>
                            <w:pStyle w:val="7"/>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788C5A0D">
                    <w:pPr>
                      <w:pStyle w:val="7"/>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B470A">
    <w:pPr>
      <w:spacing w:line="209" w:lineRule="auto"/>
      <w:ind w:left="3782"/>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BAD5D9">
                          <w:pPr>
                            <w:pStyle w:val="7"/>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76BAD5D9">
                    <w:pPr>
                      <w:pStyle w:val="7"/>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04CE">
    <w:pPr>
      <w:spacing w:line="209" w:lineRule="auto"/>
      <w:ind w:left="3772"/>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6917B">
                          <w:pPr>
                            <w:pStyle w:val="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E06917B">
                    <w:pPr>
                      <w:pStyle w:val="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F8162">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8E408">
                          <w:pPr>
                            <w:pStyle w:val="7"/>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7D48E408">
                    <w:pPr>
                      <w:pStyle w:val="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40F7">
    <w:pPr>
      <w:spacing w:line="209" w:lineRule="auto"/>
      <w:ind w:left="3791"/>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1E831">
                          <w:pPr>
                            <w:pStyle w:val="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6951E831">
                    <w:pPr>
                      <w:pStyle w:val="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295BA">
    <w:pPr>
      <w:spacing w:line="209" w:lineRule="auto"/>
      <w:ind w:left="3791"/>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90735">
                          <w:pPr>
                            <w:pStyle w:val="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29F90735">
                    <w:pPr>
                      <w:pStyle w:val="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211E9">
    <w:pPr>
      <w:spacing w:line="209" w:lineRule="auto"/>
      <w:ind w:left="3762"/>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CDD94">
                          <w:pPr>
                            <w:pStyle w:val="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EFCDD94">
                    <w:pPr>
                      <w:pStyle w:val="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92BA1">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2AFA9">
                          <w:pPr>
                            <w:pStyle w:val="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4682AFA9">
                    <w:pPr>
                      <w:pStyle w:val="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BA333">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FE808">
                          <w:pPr>
                            <w:pStyle w:val="7"/>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759FE808">
                    <w:pPr>
                      <w:pStyle w:val="7"/>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E78F">
    <w:pPr>
      <w:spacing w:line="209" w:lineRule="auto"/>
      <w:ind w:left="3908"/>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FEFD2F">
                          <w:pPr>
                            <w:pStyle w:val="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62FEFD2F">
                    <w:pPr>
                      <w:pStyle w:val="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71879">
    <w:pPr>
      <w:spacing w:line="209" w:lineRule="auto"/>
      <w:ind w:left="3766"/>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5AD268">
                          <w:pPr>
                            <w:pStyle w:val="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425AD268">
                    <w:pPr>
                      <w:pStyle w:val="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08CF3">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F7D8E6">
                          <w:pPr>
                            <w:pStyle w:val="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35F7D8E6">
                    <w:pPr>
                      <w:pStyle w:val="7"/>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0FEDE">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ED640">
                          <w:pPr>
                            <w:pStyle w:val="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291ED640">
                    <w:pPr>
                      <w:pStyle w:val="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C7D2F">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59F57">
                          <w:pPr>
                            <w:pStyle w:val="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06559F57">
                    <w:pPr>
                      <w:pStyle w:val="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7F906">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AFEE0">
                          <w:pPr>
                            <w:pStyle w:val="7"/>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4BAFEE0">
                    <w:pPr>
                      <w:pStyle w:val="7"/>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48435">
    <w:pPr>
      <w:pStyle w:val="7"/>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133F8">
                          <w:pPr>
                            <w:pStyle w:val="7"/>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2E133F8">
                    <w:pPr>
                      <w:pStyle w:val="7"/>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DD24">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95F9C">
                          <w:pPr>
                            <w:pStyle w:val="7"/>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7D95F9C">
                    <w:pPr>
                      <w:pStyle w:val="7"/>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80919">
    <w:pPr>
      <w:spacing w:line="209" w:lineRule="auto"/>
      <w:ind w:left="3812"/>
      <w:rPr>
        <w:rFonts w:ascii="宋体" w:hAnsi="宋体" w:eastAsia="宋体" w:cs="宋体"/>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51758">
                          <w:pPr>
                            <w:pStyle w:val="7"/>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05051758">
                    <w:pPr>
                      <w:pStyle w:val="7"/>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992E6">
    <w:pPr>
      <w:spacing w:line="209" w:lineRule="auto"/>
      <w:ind w:left="3812"/>
      <w:rPr>
        <w:rFonts w:ascii="宋体" w:hAnsi="宋体" w:eastAsia="宋体" w:cs="宋体"/>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7F17B9">
                          <w:pPr>
                            <w:pStyle w:val="7"/>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707F17B9">
                    <w:pPr>
                      <w:pStyle w:val="7"/>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3BBCF">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D93F9">
                          <w:pPr>
                            <w:pStyle w:val="7"/>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5C3D93F9">
                    <w:pPr>
                      <w:pStyle w:val="7"/>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C47AA">
    <w:pPr>
      <w:spacing w:line="209" w:lineRule="auto"/>
      <w:ind w:left="3847"/>
      <w:rPr>
        <w:rFonts w:ascii="宋体" w:hAnsi="宋体" w:eastAsia="宋体" w:cs="宋体"/>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18106">
                          <w:pPr>
                            <w:pStyle w:val="7"/>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7CC18106">
                    <w:pPr>
                      <w:pStyle w:val="7"/>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2242B">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A8106">
                          <w:pPr>
                            <w:pStyle w:val="7"/>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54EA8106">
                    <w:pPr>
                      <w:pStyle w:val="7"/>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B95CC">
    <w:pPr>
      <w:spacing w:line="209" w:lineRule="auto"/>
      <w:ind w:left="3770"/>
      <w:rPr>
        <w:rFonts w:ascii="宋体" w:hAnsi="宋体" w:eastAsia="宋体" w:cs="宋体"/>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6376C">
                          <w:pPr>
                            <w:pStyle w:val="7"/>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5026376C">
                    <w:pPr>
                      <w:pStyle w:val="7"/>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04D8B">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7A4C5F">
                          <w:pPr>
                            <w:pStyle w:val="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7B7A4C5F">
                    <w:pPr>
                      <w:pStyle w:val="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8EA49">
    <w:pPr>
      <w:spacing w:line="209" w:lineRule="auto"/>
      <w:ind w:left="3772"/>
      <w:rPr>
        <w:rFonts w:ascii="宋体" w:hAnsi="宋体" w:eastAsia="宋体" w:cs="宋体"/>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46DE75">
                          <w:pPr>
                            <w:pStyle w:val="7"/>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6D46DE75">
                    <w:pPr>
                      <w:pStyle w:val="7"/>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A4751">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536C3">
                          <w:pPr>
                            <w:pStyle w:val="7"/>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68B536C3">
                    <w:pPr>
                      <w:pStyle w:val="7"/>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42F9D">
    <w:pPr>
      <w:spacing w:line="209" w:lineRule="auto"/>
      <w:ind w:left="3771"/>
      <w:rPr>
        <w:rFonts w:ascii="宋体" w:hAnsi="宋体" w:eastAsia="宋体" w:cs="宋体"/>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958ABC">
                          <w:pPr>
                            <w:pStyle w:val="7"/>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6958ABC">
                    <w:pPr>
                      <w:pStyle w:val="7"/>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7BF43">
    <w:pPr>
      <w:spacing w:line="209" w:lineRule="auto"/>
      <w:ind w:left="3751"/>
      <w:rPr>
        <w:rFonts w:ascii="宋体" w:hAnsi="宋体" w:eastAsia="宋体" w:cs="宋体"/>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C1DDF">
                          <w:pPr>
                            <w:pStyle w:val="7"/>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21AC1DDF">
                    <w:pPr>
                      <w:pStyle w:val="7"/>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C92D5">
    <w:pPr>
      <w:spacing w:line="209" w:lineRule="auto"/>
      <w:ind w:left="3779"/>
      <w:rPr>
        <w:rFonts w:ascii="宋体" w:hAnsi="宋体" w:eastAsia="宋体" w:cs="宋体"/>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56A064">
                          <w:pPr>
                            <w:pStyle w:val="7"/>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7356A064">
                    <w:pPr>
                      <w:pStyle w:val="7"/>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14A65">
    <w:pPr>
      <w:spacing w:line="209" w:lineRule="auto"/>
      <w:ind w:left="3633"/>
      <w:rPr>
        <w:rFonts w:ascii="宋体" w:hAnsi="宋体" w:eastAsia="宋体" w:cs="宋体"/>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E133A">
                          <w:pPr>
                            <w:pStyle w:val="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0EAE133A">
                    <w:pPr>
                      <w:pStyle w:val="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69C80">
    <w:pPr>
      <w:spacing w:before="64" w:line="219" w:lineRule="auto"/>
      <w:ind w:left="19"/>
      <w:rPr>
        <w:rFonts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4"/>
        <w:sz w:val="24"/>
        <w:szCs w:val="24"/>
      </w:rPr>
      <w:t xml:space="preserve"> </w:t>
    </w:r>
    <w:r>
      <w:rPr>
        <w:rFonts w:ascii="宋体" w:hAnsi="宋体" w:eastAsia="宋体" w:cs="宋体"/>
        <w:b/>
        <w:bCs/>
        <w:spacing w:val="-12"/>
        <w:sz w:val="24"/>
        <w:szCs w:val="24"/>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452BA">
    <w:pPr>
      <w:spacing w:before="64" w:line="219" w:lineRule="auto"/>
      <w:ind w:left="19"/>
      <w:rPr>
        <w:rFonts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7"/>
        <w:sz w:val="24"/>
        <w:szCs w:val="24"/>
      </w:rPr>
      <w:t xml:space="preserve"> </w:t>
    </w:r>
    <w:r>
      <w:rPr>
        <w:rFonts w:ascii="宋体" w:hAnsi="宋体" w:eastAsia="宋体" w:cs="宋体"/>
        <w:b/>
        <w:bCs/>
        <w:spacing w:val="-12"/>
        <w:sz w:val="24"/>
        <w:szCs w:val="24"/>
      </w:rP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841F3">
    <w:pPr>
      <w:spacing w:before="64" w:line="219" w:lineRule="auto"/>
      <w:rPr>
        <w:rFonts w:ascii="宋体" w:hAnsi="宋体" w:eastAsia="宋体" w:cs="宋体"/>
        <w:sz w:val="24"/>
        <w:szCs w:val="24"/>
      </w:rPr>
    </w:pPr>
    <w:r>
      <w:rPr>
        <w:rFonts w:ascii="宋体" w:hAnsi="宋体" w:eastAsia="宋体" w:cs="宋体"/>
        <w:b/>
        <w:bCs/>
        <w:spacing w:val="-12"/>
        <w:sz w:val="24"/>
        <w:szCs w:val="24"/>
      </w:rPr>
      <w:t>附件</w:t>
    </w:r>
    <w:r>
      <w:rPr>
        <w:rFonts w:ascii="宋体" w:hAnsi="宋体" w:eastAsia="宋体" w:cs="宋体"/>
        <w:spacing w:val="-43"/>
        <w:sz w:val="24"/>
        <w:szCs w:val="24"/>
      </w:rPr>
      <w:t xml:space="preserve"> </w:t>
    </w:r>
    <w:r>
      <w:rPr>
        <w:rFonts w:ascii="宋体" w:hAnsi="宋体" w:eastAsia="宋体" w:cs="宋体"/>
        <w:b/>
        <w:bCs/>
        <w:spacing w:val="-12"/>
        <w:sz w:val="24"/>
        <w:szCs w:val="24"/>
      </w:rPr>
      <w:t>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A03EE">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BC8C95"/>
    <w:multiLevelType w:val="singleLevel"/>
    <w:tmpl w:val="F9BC8C95"/>
    <w:lvl w:ilvl="0" w:tentative="0">
      <w:start w:val="1"/>
      <w:numFmt w:val="decimal"/>
      <w:lvlText w:val="%1."/>
      <w:lvlJc w:val="left"/>
      <w:pPr>
        <w:tabs>
          <w:tab w:val="left" w:pos="312"/>
        </w:tabs>
      </w:pPr>
    </w:lvl>
  </w:abstractNum>
  <w:abstractNum w:abstractNumId="1">
    <w:nsid w:val="4BBF8A77"/>
    <w:multiLevelType w:val="singleLevel"/>
    <w:tmpl w:val="4BBF8A77"/>
    <w:lvl w:ilvl="0" w:tentative="0">
      <w:start w:val="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973FB8"/>
    <w:rsid w:val="094742F8"/>
    <w:rsid w:val="0A0B5B64"/>
    <w:rsid w:val="19373CF6"/>
    <w:rsid w:val="1F404E6A"/>
    <w:rsid w:val="1F730DCE"/>
    <w:rsid w:val="2AA041AC"/>
    <w:rsid w:val="2F092651"/>
    <w:rsid w:val="33C806D6"/>
    <w:rsid w:val="340B3CFD"/>
    <w:rsid w:val="54BB54BF"/>
    <w:rsid w:val="6A5E65FD"/>
    <w:rsid w:val="6B161D6C"/>
    <w:rsid w:val="6FE0340A"/>
    <w:rsid w:val="779D7E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Block Text"/>
    <w:basedOn w:val="1"/>
    <w:qFormat/>
    <w:uiPriority w:val="0"/>
    <w:pPr>
      <w:spacing w:after="120"/>
      <w:ind w:left="1440" w:leftChars="700" w:rightChars="700"/>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2" Type="http://schemas.openxmlformats.org/officeDocument/2006/relationships/fontTable" Target="fontTable.xml"/><Relationship Id="rId71" Type="http://schemas.openxmlformats.org/officeDocument/2006/relationships/numbering" Target="numbering.xml"/><Relationship Id="rId70" Type="http://schemas.openxmlformats.org/officeDocument/2006/relationships/customXml" Target="../customXml/item1.xml"/><Relationship Id="rId7" Type="http://schemas.openxmlformats.org/officeDocument/2006/relationships/footer" Target="footer3.xml"/><Relationship Id="rId69" Type="http://schemas.openxmlformats.org/officeDocument/2006/relationships/image" Target="media/image6.png"/><Relationship Id="rId68" Type="http://schemas.openxmlformats.org/officeDocument/2006/relationships/image" Target="media/image5.png"/><Relationship Id="rId67" Type="http://schemas.openxmlformats.org/officeDocument/2006/relationships/image" Target="media/image4.png"/><Relationship Id="rId66" Type="http://schemas.openxmlformats.org/officeDocument/2006/relationships/image" Target="media/image3.png"/><Relationship Id="rId65" Type="http://schemas.openxmlformats.org/officeDocument/2006/relationships/image" Target="media/image2.png"/><Relationship Id="rId64" Type="http://schemas.openxmlformats.org/officeDocument/2006/relationships/image" Target="media/image1.png"/><Relationship Id="rId63" Type="http://schemas.openxmlformats.org/officeDocument/2006/relationships/theme" Target="theme/theme1.xml"/><Relationship Id="rId62" Type="http://schemas.openxmlformats.org/officeDocument/2006/relationships/footer" Target="footer54.xml"/><Relationship Id="rId61" Type="http://schemas.openxmlformats.org/officeDocument/2006/relationships/footer" Target="footer53.xml"/><Relationship Id="rId60" Type="http://schemas.openxmlformats.org/officeDocument/2006/relationships/header" Target="header4.xml"/><Relationship Id="rId6" Type="http://schemas.openxmlformats.org/officeDocument/2006/relationships/footer" Target="footer2.xml"/><Relationship Id="rId59" Type="http://schemas.openxmlformats.org/officeDocument/2006/relationships/footer" Target="footer52.xml"/><Relationship Id="rId58" Type="http://schemas.openxmlformats.org/officeDocument/2006/relationships/header" Target="header3.xml"/><Relationship Id="rId57" Type="http://schemas.openxmlformats.org/officeDocument/2006/relationships/footer" Target="footer51.xml"/><Relationship Id="rId56" Type="http://schemas.openxmlformats.org/officeDocument/2006/relationships/header" Target="header2.xml"/><Relationship Id="rId55" Type="http://schemas.openxmlformats.org/officeDocument/2006/relationships/footer" Target="footer50.xml"/><Relationship Id="rId54" Type="http://schemas.openxmlformats.org/officeDocument/2006/relationships/header" Target="header1.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20306</Words>
  <Characters>22159</Characters>
  <TotalTime>11</TotalTime>
  <ScaleCrop>false</ScaleCrop>
  <LinksUpToDate>false</LinksUpToDate>
  <CharactersWithSpaces>22963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2025-12-09T15:30:00Z</dcterms:created>
  <dc:creator>郭颖</dc:creator>
  <cp:lastModifiedBy>WPS_1492229536</cp:lastModifiedBy>
  <cp:lastPrinted>2026-09-01T01:56:00Z</cp:lastPrinted>
  <dcterms:modified xsi:type="dcterms:W3CDTF">2026-09-13T07:03:30Z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2025-12-24T14:42:03Z</vt:filetime>
  </property>
  <property fmtid="{D5CDD505-2E9C-101B-9397-08002B2CF9AE}" pid="4" name="KSOTemplateDocerSaveRecord">
    <vt:lpwstr>eyJoZGlkIjoiMzc1YjEwNTk4MTZlMzY0YzY0N2I3Mzg4OWI4ZDkyNDEiLCJ1c2VySWQiOiIyNzQ5ODM3MzgifQ==</vt:lpwstr>
  </property>
  <property fmtid="{D5CDD505-2E9C-101B-9397-08002B2CF9AE}" pid="5" name="KSOProductBuildVer">
    <vt:lpwstr>2052-12.1.0.28505</vt:lpwstr>
  </property>
  <property fmtid="{D5CDD505-2E9C-101B-9397-08002B2CF9AE}" pid="6" name="ICV">
    <vt:lpwstr>66465C86CD634DE4BB438B5CFFCABC8E_12</vt:lpwstr>
  </property>
</Properties>
</file>