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5FED1558">
      <w:pPr>
        <w:keepNext w:val="0"/>
        <w:keepLines w:val="0"/>
        <w:pageBreakBefore w:val="0"/>
        <w:widowControl w:val="0"/>
        <w:numPr>
          <w:ilvl w:val="0"/>
          <w:numId w:val="0"/>
        </w:numPr>
        <w:kinsoku/>
        <w:wordWrap/>
        <w:overflowPunct/>
        <w:topLinePunct w:val="0"/>
        <w:bidi w:val="0"/>
        <w:adjustRightInd w:val="0"/>
        <w:snapToGrid w:val="0"/>
        <w:spacing w:line="576" w:lineRule="exact"/>
        <w:ind w:firstLine="643" w:firstLineChars="200"/>
        <w:textAlignment w:val="auto"/>
        <w:rPr>
          <w:rFonts w:hint="eastAsia" w:ascii="仿宋_GB2312" w:hAnsi="仿宋_GB2312" w:eastAsia="仿宋_GB2312" w:cs="仿宋_GB2312"/>
          <w:b/>
          <w:bCs/>
          <w:sz w:val="32"/>
          <w:szCs w:val="32"/>
          <w:highlight w:val="none"/>
          <w:lang w:val="zh-CN" w:eastAsia="zh-CN"/>
        </w:rPr>
      </w:pPr>
      <w:r>
        <w:rPr>
          <w:rFonts w:hint="eastAsia" w:ascii="仿宋_GB2312" w:hAnsi="仿宋_GB2312" w:eastAsia="仿宋_GB2312" w:cs="仿宋_GB2312"/>
          <w:b/>
          <w:bCs/>
          <w:sz w:val="32"/>
          <w:szCs w:val="32"/>
          <w:highlight w:val="none"/>
          <w:lang w:val="zh-CN" w:eastAsia="zh-CN"/>
        </w:rPr>
        <w:t>采购包1：俄罗斯展文物包装运输项目</w:t>
      </w:r>
    </w:p>
    <w:p w14:paraId="71FBE043">
      <w:pPr>
        <w:keepNext w:val="0"/>
        <w:keepLines w:val="0"/>
        <w:pageBreakBefore w:val="0"/>
        <w:widowControl w:val="0"/>
        <w:numPr>
          <w:ilvl w:val="0"/>
          <w:numId w:val="0"/>
        </w:numPr>
        <w:kinsoku/>
        <w:wordWrap/>
        <w:overflowPunct/>
        <w:topLinePunct w:val="0"/>
        <w:bidi w:val="0"/>
        <w:adjustRightInd w:val="0"/>
        <w:snapToGrid w:val="0"/>
        <w:spacing w:line="576" w:lineRule="exact"/>
        <w:ind w:firstLine="643" w:firstLineChars="200"/>
        <w:textAlignment w:val="auto"/>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lang w:val="en-US" w:eastAsia="zh-CN"/>
        </w:rPr>
        <w:t>一、项目概况</w:t>
      </w:r>
    </w:p>
    <w:p w14:paraId="318C7056">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为陕西省文物交流中心赴俄罗斯“秦汉文明主题展览”</w:t>
      </w:r>
      <w:bookmarkStart w:id="1" w:name="_GoBack"/>
      <w:bookmarkEnd w:id="1"/>
      <w:r>
        <w:rPr>
          <w:rFonts w:hint="eastAsia" w:ascii="仿宋_GB2312" w:hAnsi="仿宋_GB2312" w:eastAsia="仿宋_GB2312" w:cs="仿宋_GB2312"/>
          <w:b w:val="0"/>
          <w:bCs w:val="0"/>
          <w:sz w:val="32"/>
          <w:szCs w:val="32"/>
          <w:highlight w:val="none"/>
          <w:lang w:eastAsia="zh-CN"/>
        </w:rPr>
        <w:t xml:space="preserve">（暂定名）、文物拍摄、集中及点交项目提供文物包装搬运服务以及文物运输服务，包括提供符合要求的文物包装箱、包装材料等；提供文物包装运输保险服务；提供文物运输服务过程中的文物押运服务。           </w:t>
      </w:r>
    </w:p>
    <w:p w14:paraId="13437ACD">
      <w:pPr>
        <w:keepNext w:val="0"/>
        <w:keepLines w:val="0"/>
        <w:pageBreakBefore w:val="0"/>
        <w:widowControl w:val="0"/>
        <w:numPr>
          <w:ilvl w:val="0"/>
          <w:numId w:val="0"/>
        </w:numPr>
        <w:kinsoku/>
        <w:wordWrap/>
        <w:overflowPunct/>
        <w:topLinePunct w:val="0"/>
        <w:bidi w:val="0"/>
        <w:adjustRightInd w:val="0"/>
        <w:snapToGrid w:val="0"/>
        <w:spacing w:line="576" w:lineRule="exact"/>
        <w:ind w:leftChars="0" w:firstLine="643" w:firstLineChars="200"/>
        <w:textAlignment w:val="auto"/>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lang w:val="en-US" w:eastAsia="zh-CN"/>
        </w:rPr>
        <w:t>二、项目预算：人民币17.00万元。</w:t>
      </w:r>
    </w:p>
    <w:p w14:paraId="02344C6C">
      <w:pPr>
        <w:keepNext w:val="0"/>
        <w:keepLines w:val="0"/>
        <w:pageBreakBefore w:val="0"/>
        <w:widowControl w:val="0"/>
        <w:numPr>
          <w:ilvl w:val="0"/>
          <w:numId w:val="0"/>
        </w:numPr>
        <w:kinsoku/>
        <w:wordWrap/>
        <w:overflowPunct/>
        <w:topLinePunct w:val="0"/>
        <w:bidi w:val="0"/>
        <w:adjustRightInd w:val="0"/>
        <w:snapToGrid w:val="0"/>
        <w:spacing w:line="576"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三、技术要求</w:t>
      </w:r>
    </w:p>
    <w:p w14:paraId="7802857B">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bookmarkStart w:id="0" w:name="_Toc24894"/>
      <w:r>
        <w:rPr>
          <w:rFonts w:hint="eastAsia" w:ascii="仿宋_GB2312" w:hAnsi="仿宋_GB2312" w:eastAsia="仿宋_GB2312" w:cs="仿宋_GB2312"/>
          <w:b w:val="0"/>
          <w:bCs w:val="0"/>
          <w:color w:val="auto"/>
          <w:kern w:val="2"/>
          <w:sz w:val="32"/>
          <w:szCs w:val="32"/>
          <w:highlight w:val="none"/>
          <w:lang w:val="en-US" w:eastAsia="zh-CN" w:bidi="ar-SA"/>
        </w:rPr>
        <w:t>文物包装箱和包装材料的性能要求以及文物包装搬运和运输的操作技术要求，需符合GB T23862-2024文物包装与运输规范的相关规定。</w:t>
      </w:r>
    </w:p>
    <w:p w14:paraId="2FA79A09">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firstLine="643" w:firstLineChars="200"/>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四、人员要求</w:t>
      </w:r>
    </w:p>
    <w:bookmarkEnd w:id="0"/>
    <w:p w14:paraId="47B6C6D5">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leftChars="0"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（一）</w:t>
      </w:r>
      <w:r>
        <w:rPr>
          <w:rFonts w:hint="eastAsia" w:ascii="仿宋_GB2312" w:hAnsi="仿宋_GB2312" w:eastAsia="仿宋_GB2312" w:cs="仿宋_GB2312"/>
          <w:sz w:val="32"/>
          <w:szCs w:val="32"/>
        </w:rPr>
        <w:t>为本项目配备专业全面的包装运输团队，项目人员需具有其他国际文物展览操作包装运输经验，能够保障文物安全。团队人员数量充足且按照采购人要求配置。</w:t>
      </w:r>
    </w:p>
    <w:p w14:paraId="347D1654">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0" w:firstLineChars="200"/>
        <w:jc w:val="left"/>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（二）服务操作人员：包装操作人员4-8人，具体人数以采购人需求为准。</w:t>
      </w:r>
    </w:p>
    <w:p w14:paraId="53B224A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3" w:firstLineChars="200"/>
        <w:jc w:val="left"/>
        <w:textAlignment w:val="auto"/>
        <w:outlineLvl w:val="9"/>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五、商务要求</w:t>
      </w:r>
    </w:p>
    <w:p w14:paraId="5F0DB11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0" w:firstLineChars="200"/>
        <w:jc w:val="left"/>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（一）服务期限：</w:t>
      </w:r>
      <w:r>
        <w:rPr>
          <w:rFonts w:hint="eastAsia" w:ascii="仿宋_GB2312" w:hAnsi="仿宋_GB2312" w:eastAsia="仿宋_GB2312" w:cs="仿宋_GB2312"/>
          <w:sz w:val="32"/>
          <w:szCs w:val="32"/>
        </w:rPr>
        <w:t>合同签订之日起</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个月，具体时间以采购人需求为准。</w:t>
      </w:r>
    </w:p>
    <w:p w14:paraId="5EE48FE7">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leftChars="0" w:firstLine="640" w:firstLineChars="200"/>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（二）服务地点：</w:t>
      </w:r>
      <w:r>
        <w:rPr>
          <w:rFonts w:hint="eastAsia" w:ascii="仿宋_GB2312" w:hAnsi="仿宋_GB2312" w:eastAsia="仿宋_GB2312" w:cs="仿宋_GB2312"/>
          <w:sz w:val="32"/>
          <w:szCs w:val="32"/>
        </w:rPr>
        <w:t>采购人指定文物点交地点、秦始皇帝陵博物院、各参展单位等。</w:t>
      </w:r>
    </w:p>
    <w:p w14:paraId="1392BC64">
      <w:pPr>
        <w:snapToGrid w:val="0"/>
        <w:spacing w:line="576" w:lineRule="exact"/>
        <w:ind w:firstLine="643" w:firstLineChars="200"/>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bCs/>
          <w:sz w:val="32"/>
          <w:szCs w:val="32"/>
          <w:lang w:val="en-US" w:eastAsia="zh-CN"/>
        </w:rPr>
        <w:br w:type="page"/>
      </w:r>
      <w:r>
        <w:rPr>
          <w:rFonts w:hint="eastAsia" w:ascii="仿宋_GB2312" w:hAnsi="仿宋_GB2312" w:eastAsia="仿宋_GB2312" w:cs="仿宋_GB2312"/>
          <w:b/>
          <w:bCs/>
          <w:sz w:val="32"/>
          <w:szCs w:val="32"/>
          <w:lang w:val="en-US" w:eastAsia="zh-CN"/>
        </w:rPr>
        <w:t>采购包2：</w:t>
      </w:r>
      <w:r>
        <w:rPr>
          <w:rFonts w:hint="eastAsia" w:ascii="仿宋_GB2312" w:hAnsi="仿宋_GB2312" w:eastAsia="仿宋_GB2312" w:cs="仿宋_GB2312"/>
          <w:b/>
          <w:bCs/>
          <w:sz w:val="32"/>
          <w:szCs w:val="32"/>
          <w:lang w:eastAsia="zh-CN"/>
        </w:rPr>
        <w:t>澳大利亚展文物包装运输项目</w:t>
      </w:r>
    </w:p>
    <w:p w14:paraId="6DDFF1BC">
      <w:pPr>
        <w:keepNext w:val="0"/>
        <w:keepLines w:val="0"/>
        <w:pageBreakBefore w:val="0"/>
        <w:widowControl w:val="0"/>
        <w:numPr>
          <w:ilvl w:val="0"/>
          <w:numId w:val="0"/>
        </w:numPr>
        <w:kinsoku/>
        <w:wordWrap/>
        <w:overflowPunct/>
        <w:topLinePunct w:val="0"/>
        <w:bidi w:val="0"/>
        <w:adjustRightInd w:val="0"/>
        <w:snapToGrid w:val="0"/>
        <w:spacing w:line="576" w:lineRule="exact"/>
        <w:ind w:firstLine="643" w:firstLineChars="200"/>
        <w:textAlignment w:val="auto"/>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lang w:val="en-US" w:eastAsia="zh-CN"/>
        </w:rPr>
        <w:t>一、项目概况</w:t>
      </w:r>
    </w:p>
    <w:p w14:paraId="1DB51E94">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 xml:space="preserve">为陕西省文物交流中心赴澳大利亚“秦汉文明主题展览”（暂定名）文物拍摄、集中及点交项目提供文物包装搬运服务以及文物运输服务，包括提供符合要求的文物包装箱、包装材料等；提供文物包装运输保险服务；提供文物运输服务过程中的文物押运服务。           </w:t>
      </w:r>
    </w:p>
    <w:p w14:paraId="00469486">
      <w:pPr>
        <w:keepNext w:val="0"/>
        <w:keepLines w:val="0"/>
        <w:pageBreakBefore w:val="0"/>
        <w:widowControl w:val="0"/>
        <w:numPr>
          <w:ilvl w:val="0"/>
          <w:numId w:val="0"/>
        </w:numPr>
        <w:kinsoku/>
        <w:wordWrap/>
        <w:overflowPunct/>
        <w:topLinePunct w:val="0"/>
        <w:bidi w:val="0"/>
        <w:adjustRightInd w:val="0"/>
        <w:snapToGrid w:val="0"/>
        <w:spacing w:line="576" w:lineRule="exact"/>
        <w:ind w:leftChars="0" w:firstLine="643" w:firstLineChars="200"/>
        <w:textAlignment w:val="auto"/>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lang w:val="en-US" w:eastAsia="zh-CN"/>
        </w:rPr>
        <w:t>二、项目预算：人民币15.00万元。</w:t>
      </w:r>
    </w:p>
    <w:p w14:paraId="66DEB341">
      <w:pPr>
        <w:keepNext w:val="0"/>
        <w:keepLines w:val="0"/>
        <w:pageBreakBefore w:val="0"/>
        <w:widowControl w:val="0"/>
        <w:numPr>
          <w:ilvl w:val="0"/>
          <w:numId w:val="0"/>
        </w:numPr>
        <w:kinsoku/>
        <w:wordWrap/>
        <w:overflowPunct/>
        <w:topLinePunct w:val="0"/>
        <w:bidi w:val="0"/>
        <w:adjustRightInd w:val="0"/>
        <w:snapToGrid w:val="0"/>
        <w:spacing w:line="576"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三、技术要求</w:t>
      </w:r>
    </w:p>
    <w:p w14:paraId="2F57D1E2">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文物包装箱和包装材料的性能要求以及文物包装搬运和运输的操作技术要求，需符合GB T23862-2024文物包装与运输规范的相关规定。</w:t>
      </w:r>
    </w:p>
    <w:p w14:paraId="449E5444">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firstLine="643" w:firstLineChars="200"/>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四、人员要求</w:t>
      </w:r>
    </w:p>
    <w:p w14:paraId="7BA62BDD">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leftChars="0"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（一）</w:t>
      </w:r>
      <w:r>
        <w:rPr>
          <w:rFonts w:hint="eastAsia" w:ascii="仿宋_GB2312" w:hAnsi="仿宋_GB2312" w:eastAsia="仿宋_GB2312" w:cs="仿宋_GB2312"/>
          <w:sz w:val="32"/>
          <w:szCs w:val="32"/>
        </w:rPr>
        <w:t>为本项目配备专业全面的包装运输团队，项目人员需具有其他国际文物展览操作包装运输经验，能够保障文物安全。团队人员数量充足且按照采购人要求配置。</w:t>
      </w:r>
    </w:p>
    <w:p w14:paraId="07D7787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0" w:firstLineChars="200"/>
        <w:jc w:val="left"/>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（二）服务操作人员：包装操作人员4-8人，具体人数以采购人需求为准。</w:t>
      </w:r>
    </w:p>
    <w:p w14:paraId="16EDBC8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3" w:firstLineChars="200"/>
        <w:jc w:val="left"/>
        <w:textAlignment w:val="auto"/>
        <w:outlineLvl w:val="9"/>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五、商务要求</w:t>
      </w:r>
    </w:p>
    <w:p w14:paraId="421280C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exact"/>
        <w:ind w:firstLine="640" w:firstLineChars="200"/>
        <w:jc w:val="left"/>
        <w:textAlignment w:val="auto"/>
        <w:outlineLvl w:val="9"/>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（一）服务期限：</w:t>
      </w:r>
      <w:r>
        <w:rPr>
          <w:rFonts w:hint="eastAsia" w:ascii="仿宋_GB2312" w:hAnsi="仿宋_GB2312" w:eastAsia="仿宋_GB2312" w:cs="仿宋_GB2312"/>
          <w:sz w:val="32"/>
          <w:szCs w:val="32"/>
        </w:rPr>
        <w:t>合同签订之日起</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个月，具体时间以采购人需求为准。</w:t>
      </w:r>
    </w:p>
    <w:p w14:paraId="28FC761C">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leftChars="0" w:firstLine="640" w:firstLineChars="200"/>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（二）服务地点：</w:t>
      </w:r>
      <w:r>
        <w:rPr>
          <w:rFonts w:hint="eastAsia" w:ascii="仿宋_GB2312" w:hAnsi="仿宋_GB2312" w:eastAsia="仿宋_GB2312" w:cs="仿宋_GB2312"/>
          <w:sz w:val="32"/>
          <w:szCs w:val="32"/>
        </w:rPr>
        <w:t>采购人指定文物点交地点、秦始皇帝陵博物院、各参展单位等。</w:t>
      </w:r>
    </w:p>
    <w:p w14:paraId="4ABB82BA">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105832"/>
    <w:rsid w:val="2D3576C1"/>
    <w:rsid w:val="3E1E037D"/>
    <w:rsid w:val="42786E11"/>
    <w:rsid w:val="4F684752"/>
    <w:rsid w:val="57496F9F"/>
    <w:rsid w:val="5A6139B8"/>
    <w:rsid w:val="656C55A9"/>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7"/>
    <w:qFormat/>
    <w:uiPriority w:val="0"/>
    <w:pPr>
      <w:keepNext/>
      <w:numPr>
        <w:ilvl w:val="0"/>
        <w:numId w:val="1"/>
      </w:numPr>
      <w:spacing w:line="700" w:lineRule="exact"/>
      <w:jc w:val="center"/>
      <w:outlineLvl w:val="0"/>
    </w:pPr>
    <w:rPr>
      <w:rFonts w:ascii="黑体" w:hAnsi="黑体" w:eastAsia="宋体"/>
      <w:b/>
      <w:sz w:val="44"/>
    </w:rPr>
  </w:style>
  <w:style w:type="paragraph" w:styleId="4">
    <w:name w:val="heading 2"/>
    <w:basedOn w:val="1"/>
    <w:next w:val="1"/>
    <w:link w:val="18"/>
    <w:semiHidden/>
    <w:unhideWhenUsed/>
    <w:qFormat/>
    <w:uiPriority w:val="0"/>
    <w:pPr>
      <w:keepNext/>
      <w:numPr>
        <w:ilvl w:val="1"/>
        <w:numId w:val="1"/>
      </w:numPr>
      <w:spacing w:line="700" w:lineRule="exact"/>
      <w:outlineLvl w:val="1"/>
    </w:pPr>
    <w:rPr>
      <w:rFonts w:ascii="黑体" w:hAnsi="黑体" w:eastAsia="宋体"/>
      <w:b/>
      <w:sz w:val="44"/>
    </w:rPr>
  </w:style>
  <w:style w:type="paragraph" w:styleId="5">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6">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12">
    <w:name w:val="footer"/>
    <w:basedOn w:val="1"/>
    <w:next w:val="2"/>
    <w:qFormat/>
    <w:uiPriority w:val="99"/>
    <w:pPr>
      <w:tabs>
        <w:tab w:val="center" w:pos="4153"/>
        <w:tab w:val="right" w:pos="8306"/>
      </w:tabs>
      <w:snapToGrid w:val="0"/>
      <w:jc w:val="left"/>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6">
    <w:name w:val="Strong"/>
    <w:basedOn w:val="15"/>
    <w:qFormat/>
    <w:uiPriority w:val="0"/>
    <w:rPr>
      <w:b/>
    </w:rPr>
  </w:style>
  <w:style w:type="character" w:customStyle="1" w:styleId="17">
    <w:name w:val="标题 1 Char"/>
    <w:link w:val="3"/>
    <w:qFormat/>
    <w:uiPriority w:val="0"/>
    <w:rPr>
      <w:rFonts w:ascii="黑体" w:hAnsi="黑体" w:eastAsia="宋体"/>
      <w:b/>
      <w:sz w:val="44"/>
    </w:rPr>
  </w:style>
  <w:style w:type="character" w:customStyle="1" w:styleId="18">
    <w:name w:val="标题 2 Char"/>
    <w:link w:val="4"/>
    <w:qFormat/>
    <w:uiPriority w:val="0"/>
    <w:rPr>
      <w:rFonts w:ascii="黑体" w:hAnsi="黑体" w:eastAsia="宋体"/>
      <w:b/>
      <w:sz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448</Words>
  <Characters>483</Characters>
  <Lines>0</Lines>
  <Paragraphs>0</Paragraphs>
  <TotalTime>0</TotalTime>
  <ScaleCrop>false</ScaleCrop>
  <LinksUpToDate>false</LinksUpToDate>
  <CharactersWithSpaces>484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2024-03-15T06:24:00Z</dcterms:created>
  <dc:creator>DELL</dc:creator>
  <cp:lastModifiedBy>陕西华采招标有限公司</cp:lastModifiedBy>
  <dcterms:modified xsi:type="dcterms:W3CDTF">2026-07-16T08:15:58Z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452917B7DF5041F5A5C64AFCFAFA45B1_12</vt:lpwstr>
  </property>
  <property fmtid="{D5CDD505-2E9C-101B-9397-08002B2CF9AE}" pid="4" name="KSOTemplateDocerSaveRecord">
    <vt:lpwstr>eyJoZGlkIjoiNzlkYjQxZmY4MWQ0ZWY2YTZhOTY1MTMyMDgzMmE0NmEiLCJ1c2VySWQiOiI5MzY1NjA0ODAifQ==</vt:lpwstr>
  </property>
</Properties>
</file>