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D5BAA">
      <w:pPr>
        <w:spacing w:before="82" w:line="188" w:lineRule="auto"/>
      </w:pPr>
      <w:bookmarkStart w:id="0" w:name="_GoBack"/>
      <w:bookmarkEnd w:id="0"/>
    </w:p>
    <w:p w14:paraId="17493BF9">
      <w:pPr>
        <w:spacing w:before="82" w:line="188" w:lineRule="auto"/>
      </w:pPr>
    </w:p>
    <w:p w14:paraId="7E823B92">
      <w:pPr>
        <w:spacing w:before="82" w:line="188" w:lineRule="auto"/>
        <w:ind w:firstLine="1285" w:firstLineChars="400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2026年洋县戚氏街道陶岭村农事服务中心建设项目</w:t>
      </w:r>
      <w:r>
        <w:rPr>
          <w:rFonts w:hint="eastAsia" w:ascii="新宋体" w:hAnsi="新宋体" w:eastAsia="新宋体" w:cs="新宋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清单</w:t>
      </w:r>
    </w:p>
    <w:p w14:paraId="2E6AF842">
      <w:pPr>
        <w:spacing w:before="82" w:line="188" w:lineRule="auto"/>
        <w:rPr>
          <w:rFonts w:hint="eastAsia" w:ascii="新宋体" w:hAnsi="新宋体" w:eastAsia="新宋体" w:cs="新宋体"/>
        </w:rPr>
      </w:pPr>
    </w:p>
    <w:tbl>
      <w:tblPr>
        <w:tblStyle w:val="7"/>
        <w:tblW w:w="958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583"/>
        <w:gridCol w:w="5583"/>
        <w:gridCol w:w="700"/>
        <w:gridCol w:w="1070"/>
      </w:tblGrid>
      <w:tr w14:paraId="4B371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AE60485">
            <w:pPr>
              <w:spacing w:before="222" w:line="189" w:lineRule="auto"/>
              <w:ind w:left="179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z w:val="19"/>
                <w:szCs w:val="19"/>
              </w:rPr>
              <w:t>序号</w:t>
            </w:r>
          </w:p>
        </w:tc>
        <w:tc>
          <w:tcPr>
            <w:tcW w:w="15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3380C9">
            <w:pPr>
              <w:spacing w:before="221" w:line="188" w:lineRule="auto"/>
              <w:ind w:left="616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55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A218A80">
            <w:pPr>
              <w:spacing w:before="221" w:line="188" w:lineRule="auto"/>
              <w:ind w:left="217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0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2AF8B7A">
            <w:pPr>
              <w:spacing w:before="86" w:line="199" w:lineRule="auto"/>
              <w:ind w:left="138" w:right="110" w:hanging="1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z w:val="19"/>
                <w:szCs w:val="19"/>
              </w:rPr>
              <w:t>计量</w:t>
            </w:r>
          </w:p>
          <w:p w14:paraId="71756EE6">
            <w:pPr>
              <w:spacing w:before="86" w:line="199" w:lineRule="auto"/>
              <w:ind w:left="138" w:right="110" w:hanging="1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07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484CD72">
            <w:pPr>
              <w:spacing w:before="223" w:line="187" w:lineRule="auto"/>
              <w:ind w:left="178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pacing w:val="2"/>
                <w:sz w:val="19"/>
                <w:szCs w:val="19"/>
              </w:rPr>
              <w:t>工程数量</w:t>
            </w:r>
          </w:p>
        </w:tc>
      </w:tr>
      <w:tr w14:paraId="0FA244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6643235">
            <w:pPr>
              <w:pStyle w:val="8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1583" w:type="dxa"/>
            <w:vMerge w:val="continue"/>
            <w:tcBorders>
              <w:top w:val="nil"/>
            </w:tcBorders>
            <w:vAlign w:val="top"/>
          </w:tcPr>
          <w:p w14:paraId="372CC785">
            <w:pPr>
              <w:pStyle w:val="8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5583" w:type="dxa"/>
            <w:vMerge w:val="continue"/>
            <w:tcBorders>
              <w:top w:val="nil"/>
            </w:tcBorders>
            <w:vAlign w:val="top"/>
          </w:tcPr>
          <w:p w14:paraId="4D9D1E8D">
            <w:pPr>
              <w:pStyle w:val="8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700" w:type="dxa"/>
            <w:vMerge w:val="continue"/>
            <w:tcBorders>
              <w:top w:val="nil"/>
            </w:tcBorders>
            <w:vAlign w:val="top"/>
          </w:tcPr>
          <w:p w14:paraId="2779F9FE">
            <w:pPr>
              <w:pStyle w:val="8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1070" w:type="dxa"/>
            <w:vMerge w:val="continue"/>
            <w:tcBorders>
              <w:top w:val="nil"/>
            </w:tcBorders>
            <w:vAlign w:val="top"/>
          </w:tcPr>
          <w:p w14:paraId="4814ABD4">
            <w:pPr>
              <w:pStyle w:val="8"/>
              <w:rPr>
                <w:rFonts w:hint="eastAsia" w:ascii="新宋体" w:hAnsi="新宋体" w:eastAsia="新宋体" w:cs="新宋体"/>
              </w:rPr>
            </w:pPr>
          </w:p>
        </w:tc>
      </w:tr>
      <w:tr w14:paraId="078EA4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1" w:hRule="atLeast"/>
        </w:trPr>
        <w:tc>
          <w:tcPr>
            <w:tcW w:w="651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05505DF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33049A73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F75942A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7413E0EF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400EFCAA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45BD2D94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2C1C5739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4E544BB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388FED8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CD167A3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63B565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6F671BA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243A9818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709D40A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341DE07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7C54D565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4C469E3B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2A493AB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70CD205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3C115BAC">
            <w:pPr>
              <w:spacing w:line="190" w:lineRule="auto"/>
              <w:ind w:left="70" w:right="43" w:hanging="26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1</w:t>
            </w:r>
          </w:p>
        </w:tc>
        <w:tc>
          <w:tcPr>
            <w:tcW w:w="1583" w:type="dxa"/>
            <w:tcBorders>
              <w:bottom w:val="single" w:color="000000" w:sz="12" w:space="0"/>
            </w:tcBorders>
            <w:vAlign w:val="top"/>
          </w:tcPr>
          <w:p w14:paraId="4AA9BFC1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3B810A1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6E7EED33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7E73674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7262DD1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AE15A85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FCCCFFA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33212BA0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FDAEE87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78E47C9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7C4F5335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823FC82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4269A5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A30FE13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3C78925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4F686429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6EC7475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3CE4AEB8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638AFC8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7EBEE22">
            <w:pPr>
              <w:spacing w:line="190" w:lineRule="auto"/>
              <w:ind w:right="43" w:firstLine="240" w:firstLineChars="100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联合收割机</w:t>
            </w:r>
          </w:p>
        </w:tc>
        <w:tc>
          <w:tcPr>
            <w:tcW w:w="5583" w:type="dxa"/>
            <w:tcBorders>
              <w:bottom w:val="single" w:color="000000" w:sz="12" w:space="0"/>
            </w:tcBorders>
            <w:vAlign w:val="top"/>
          </w:tcPr>
          <w:p w14:paraId="44729B9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DF167F3">
            <w:pPr>
              <w:spacing w:line="360" w:lineRule="auto"/>
              <w:ind w:right="43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▲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结构型式:全喂入履带自走式 </w:t>
            </w:r>
          </w:p>
          <w:p w14:paraId="3E83286F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2.配套发动机结构型式:4缸、水 冷 </w:t>
            </w:r>
          </w:p>
          <w:p w14:paraId="397275CD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3.、单列、立式 、4冲程 </w:t>
            </w:r>
          </w:p>
          <w:p w14:paraId="580ED8D6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4.配套发动机气缸数量:4 </w:t>
            </w:r>
          </w:p>
          <w:p w14:paraId="51F5B8BF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5.★配套发动机标定功率kW:81-103 </w:t>
            </w:r>
          </w:p>
          <w:p w14:paraId="7A5305AB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6.★配套发动机标定转速r/min: 2400-2600 </w:t>
            </w:r>
          </w:p>
          <w:p w14:paraId="1DCFF19A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7.整机外形尺寸 （长× 宽× 高 ） 5380- 6200×2500- 2750×2850- 2970 </w:t>
            </w:r>
          </w:p>
          <w:p w14:paraId="7BCF6C57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8.整机质量kg: 3750-4250 </w:t>
            </w:r>
          </w:p>
          <w:p w14:paraId="047399F5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9.割台工作幅宽 mm:2200-2400 </w:t>
            </w:r>
          </w:p>
          <w:p w14:paraId="353B1160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▲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最小离地间隙 mm:300-350 </w:t>
            </w:r>
          </w:p>
          <w:p w14:paraId="21715D11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11.割刀型式:II 型、Ⅳ型 </w:t>
            </w:r>
          </w:p>
          <w:p w14:paraId="529DE955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▲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喂入量kg/s: 6-8 </w:t>
            </w:r>
          </w:p>
          <w:p w14:paraId="7107D927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13.作业挡位:2-3 </w:t>
            </w:r>
          </w:p>
          <w:p w14:paraId="325345EB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▲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作业速度km/h :0-8 </w:t>
            </w:r>
          </w:p>
          <w:p w14:paraId="09E70C63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15.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▲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作业小时生产 率hm²/h:0-1.1 </w:t>
            </w:r>
          </w:p>
          <w:p w14:paraId="4689CC3B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16.单位作业量燃 油消耗量kg/hm²: ≤35 </w:t>
            </w:r>
          </w:p>
          <w:p w14:paraId="6BFB72D2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17.割台搅龙型式 :螺旋式、螺旋拔齿式、浮动式 </w:t>
            </w:r>
          </w:p>
          <w:p w14:paraId="5A5DB97E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18.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▲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履带接地压力 kPa:≤24</w:t>
            </w:r>
          </w:p>
          <w:p w14:paraId="74804622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color="000000" w:sz="12" w:space="0"/>
            </w:tcBorders>
            <w:vAlign w:val="top"/>
          </w:tcPr>
          <w:p w14:paraId="27A84F4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2169C298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32979EB9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37CD8D0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66F789C2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2BE80A9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276128A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786DC4DF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4FB406F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203C062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75808882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353B074E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4058423E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6CFCC93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72725D08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48C5DCA6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49D293E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4241E836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21750C8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68195FD">
            <w:pPr>
              <w:spacing w:line="190" w:lineRule="auto"/>
              <w:ind w:right="43" w:firstLine="240" w:firstLineChars="100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台</w:t>
            </w:r>
          </w:p>
        </w:tc>
        <w:tc>
          <w:tcPr>
            <w:tcW w:w="1070" w:type="dxa"/>
            <w:tcBorders>
              <w:bottom w:val="single" w:color="000000" w:sz="12" w:space="0"/>
            </w:tcBorders>
            <w:vAlign w:val="top"/>
          </w:tcPr>
          <w:p w14:paraId="094C105B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6003D5F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BACD715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5961097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2EEE512A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42FA6C2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6CA0C0B7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5C76D2F3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2C84E75B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669D0347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7EF40FA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4A2FC02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727655EF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619B73A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709AE28E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447FA910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0291425A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1875E4F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79CFE6B6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323578CA">
            <w:pPr>
              <w:spacing w:line="190" w:lineRule="auto"/>
              <w:ind w:right="43" w:firstLine="480" w:firstLineChars="200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2</w:t>
            </w:r>
          </w:p>
        </w:tc>
      </w:tr>
    </w:tbl>
    <w:p w14:paraId="4842FABB">
      <w:pPr>
        <w:rPr>
          <w:rFonts w:hint="eastAsia" w:ascii="新宋体" w:hAnsi="新宋体" w:eastAsia="新宋体" w:cs="新宋体"/>
          <w:sz w:val="21"/>
        </w:rPr>
      </w:pPr>
    </w:p>
    <w:p w14:paraId="0ABB523A">
      <w:pPr>
        <w:rPr>
          <w:rFonts w:hint="eastAsia" w:ascii="新宋体" w:hAnsi="新宋体" w:eastAsia="新宋体" w:cs="新宋体"/>
          <w:sz w:val="21"/>
          <w:szCs w:val="21"/>
        </w:r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17C70532">
      <w:pPr>
        <w:spacing w:line="298" w:lineRule="auto"/>
        <w:rPr>
          <w:rFonts w:hint="eastAsia" w:ascii="新宋体" w:hAnsi="新宋体" w:eastAsia="新宋体" w:cs="新宋体"/>
          <w:sz w:val="21"/>
        </w:rPr>
      </w:pPr>
    </w:p>
    <w:p w14:paraId="1E7C86F2">
      <w:pPr>
        <w:spacing w:line="298" w:lineRule="auto"/>
        <w:rPr>
          <w:rFonts w:hint="eastAsia" w:ascii="新宋体" w:hAnsi="新宋体" w:eastAsia="新宋体" w:cs="新宋体"/>
          <w:sz w:val="21"/>
        </w:rPr>
      </w:pPr>
    </w:p>
    <w:p w14:paraId="5DB75F15">
      <w:pPr>
        <w:spacing w:before="82" w:line="188" w:lineRule="auto"/>
        <w:ind w:left="24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  <w:spacing w:val="1"/>
          <w:sz w:val="19"/>
          <w:szCs w:val="19"/>
        </w:rPr>
        <w:t xml:space="preserve">                </w:t>
      </w:r>
    </w:p>
    <w:tbl>
      <w:tblPr>
        <w:tblStyle w:val="7"/>
        <w:tblW w:w="936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854"/>
        <w:gridCol w:w="4517"/>
        <w:gridCol w:w="1150"/>
        <w:gridCol w:w="1078"/>
      </w:tblGrid>
      <w:tr w14:paraId="234401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4F60A51">
            <w:pPr>
              <w:spacing w:before="222" w:line="189" w:lineRule="auto"/>
              <w:ind w:left="179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z w:val="19"/>
                <w:szCs w:val="19"/>
              </w:rPr>
              <w:t>序号</w:t>
            </w:r>
          </w:p>
        </w:tc>
        <w:tc>
          <w:tcPr>
            <w:tcW w:w="185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F53C433">
            <w:pPr>
              <w:spacing w:before="221" w:line="188" w:lineRule="auto"/>
              <w:ind w:left="616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451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790C738">
            <w:pPr>
              <w:spacing w:before="221" w:line="188" w:lineRule="auto"/>
              <w:ind w:left="217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115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8AC1698">
            <w:pPr>
              <w:spacing w:before="86" w:line="199" w:lineRule="auto"/>
              <w:ind w:left="138" w:right="110" w:hanging="1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z w:val="19"/>
                <w:szCs w:val="19"/>
              </w:rPr>
              <w:t>计量</w:t>
            </w:r>
            <w:r>
              <w:rPr>
                <w:rFonts w:hint="eastAsia" w:ascii="新宋体" w:hAnsi="新宋体" w:eastAsia="新宋体" w:cs="新宋体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07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82C9F12">
            <w:pPr>
              <w:spacing w:before="223" w:line="187" w:lineRule="auto"/>
              <w:ind w:left="178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pacing w:val="2"/>
                <w:sz w:val="19"/>
                <w:szCs w:val="19"/>
              </w:rPr>
              <w:t>工程数量</w:t>
            </w:r>
          </w:p>
        </w:tc>
      </w:tr>
      <w:tr w14:paraId="783064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494F5D8">
            <w:pPr>
              <w:pStyle w:val="8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1854" w:type="dxa"/>
            <w:vMerge w:val="continue"/>
            <w:tcBorders>
              <w:top w:val="nil"/>
            </w:tcBorders>
            <w:vAlign w:val="top"/>
          </w:tcPr>
          <w:p w14:paraId="01289827">
            <w:pPr>
              <w:pStyle w:val="8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4517" w:type="dxa"/>
            <w:vMerge w:val="continue"/>
            <w:tcBorders>
              <w:top w:val="nil"/>
            </w:tcBorders>
            <w:vAlign w:val="top"/>
          </w:tcPr>
          <w:p w14:paraId="18BF8B49">
            <w:pPr>
              <w:pStyle w:val="8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1150" w:type="dxa"/>
            <w:vMerge w:val="continue"/>
            <w:tcBorders>
              <w:top w:val="nil"/>
            </w:tcBorders>
            <w:vAlign w:val="top"/>
          </w:tcPr>
          <w:p w14:paraId="6FDB1C8D">
            <w:pPr>
              <w:pStyle w:val="8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1078" w:type="dxa"/>
            <w:vMerge w:val="continue"/>
            <w:tcBorders>
              <w:top w:val="nil"/>
            </w:tcBorders>
            <w:vAlign w:val="top"/>
          </w:tcPr>
          <w:p w14:paraId="61228330">
            <w:pPr>
              <w:pStyle w:val="8"/>
              <w:rPr>
                <w:rFonts w:hint="eastAsia" w:ascii="新宋体" w:hAnsi="新宋体" w:eastAsia="新宋体" w:cs="新宋体"/>
              </w:rPr>
            </w:pPr>
          </w:p>
        </w:tc>
      </w:tr>
      <w:tr w14:paraId="5935E6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7" w:hRule="atLeast"/>
        </w:trPr>
        <w:tc>
          <w:tcPr>
            <w:tcW w:w="763" w:type="dxa"/>
            <w:tcBorders>
              <w:left w:val="single" w:color="000000" w:sz="12" w:space="0"/>
            </w:tcBorders>
            <w:vAlign w:val="top"/>
          </w:tcPr>
          <w:p w14:paraId="78D70707">
            <w:pPr>
              <w:pStyle w:val="8"/>
              <w:rPr>
                <w:rFonts w:hint="eastAsia" w:ascii="新宋体" w:hAnsi="新宋体" w:eastAsia="新宋体" w:cs="新宋体"/>
              </w:rPr>
            </w:pPr>
          </w:p>
          <w:p w14:paraId="329E2CA4">
            <w:pPr>
              <w:pStyle w:val="8"/>
              <w:rPr>
                <w:rFonts w:hint="eastAsia" w:ascii="新宋体" w:hAnsi="新宋体" w:eastAsia="新宋体" w:cs="新宋体"/>
              </w:rPr>
            </w:pPr>
          </w:p>
          <w:p w14:paraId="4A97699D">
            <w:pPr>
              <w:pStyle w:val="8"/>
              <w:rPr>
                <w:rFonts w:hint="eastAsia" w:ascii="新宋体" w:hAnsi="新宋体" w:eastAsia="新宋体" w:cs="新宋体"/>
              </w:rPr>
            </w:pPr>
          </w:p>
          <w:p w14:paraId="4598601A">
            <w:pPr>
              <w:pStyle w:val="8"/>
              <w:rPr>
                <w:rFonts w:hint="eastAsia" w:ascii="新宋体" w:hAnsi="新宋体" w:eastAsia="新宋体" w:cs="新宋体"/>
              </w:rPr>
            </w:pPr>
          </w:p>
          <w:p w14:paraId="2446B167">
            <w:pPr>
              <w:pStyle w:val="8"/>
              <w:rPr>
                <w:rFonts w:hint="eastAsia" w:ascii="新宋体" w:hAnsi="新宋体" w:eastAsia="新宋体" w:cs="新宋体"/>
              </w:rPr>
            </w:pPr>
          </w:p>
          <w:p w14:paraId="45A10333">
            <w:pPr>
              <w:pStyle w:val="8"/>
              <w:rPr>
                <w:rFonts w:hint="eastAsia" w:ascii="新宋体" w:hAnsi="新宋体" w:eastAsia="新宋体" w:cs="新宋体"/>
              </w:rPr>
            </w:pPr>
          </w:p>
          <w:p w14:paraId="3048855B">
            <w:pPr>
              <w:pStyle w:val="8"/>
              <w:rPr>
                <w:rFonts w:hint="eastAsia" w:ascii="新宋体" w:hAnsi="新宋体" w:eastAsia="新宋体" w:cs="新宋体"/>
              </w:rPr>
            </w:pPr>
          </w:p>
          <w:p w14:paraId="2A1E43F0">
            <w:pPr>
              <w:pStyle w:val="8"/>
              <w:rPr>
                <w:rFonts w:hint="eastAsia" w:ascii="新宋体" w:hAnsi="新宋体" w:eastAsia="新宋体" w:cs="新宋体"/>
              </w:rPr>
            </w:pPr>
          </w:p>
          <w:p w14:paraId="36F81CB2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549BAB76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586319AB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36F3ADF6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097D3435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6484927F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5A46EA18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50FBB3A0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0712F3BB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386F3BB9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17D58F0A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2BA1624B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44480DE7">
            <w:pPr>
              <w:pStyle w:val="8"/>
              <w:spacing w:line="241" w:lineRule="auto"/>
              <w:rPr>
                <w:rFonts w:hint="eastAsia" w:ascii="新宋体" w:hAnsi="新宋体" w:eastAsia="新宋体" w:cs="新宋体"/>
              </w:rPr>
            </w:pPr>
          </w:p>
          <w:p w14:paraId="6A23EC5B">
            <w:pPr>
              <w:spacing w:before="82" w:line="208" w:lineRule="auto"/>
              <w:ind w:firstLine="240" w:firstLineChars="100"/>
              <w:rPr>
                <w:rFonts w:hint="eastAsia" w:ascii="新宋体" w:hAnsi="新宋体" w:eastAsia="新宋体" w:cs="新宋体"/>
                <w:sz w:val="19"/>
                <w:szCs w:val="19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2</w:t>
            </w:r>
          </w:p>
        </w:tc>
        <w:tc>
          <w:tcPr>
            <w:tcW w:w="1854" w:type="dxa"/>
            <w:vAlign w:val="top"/>
          </w:tcPr>
          <w:p w14:paraId="0ED4A2AB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322ECB9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02095AF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B8BB039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84ED219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A50B2E6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0AEE3E02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2DECB433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32B87635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611B232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060B92A0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E83EC0B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2D575A7A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53DC63E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0D894D4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05ADF361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078A813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587C3165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19827C4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4C10635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5541FF4F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4809A093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5635589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F5F348B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1216A01">
            <w:pPr>
              <w:spacing w:line="190" w:lineRule="auto"/>
              <w:ind w:left="275" w:leftChars="131" w:right="43" w:firstLine="208" w:firstLineChars="87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玉米收割机</w:t>
            </w:r>
          </w:p>
        </w:tc>
        <w:tc>
          <w:tcPr>
            <w:tcW w:w="4517" w:type="dxa"/>
            <w:vAlign w:val="top"/>
          </w:tcPr>
          <w:p w14:paraId="2E0A7C28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6586D214">
            <w:pPr>
              <w:spacing w:line="360" w:lineRule="auto"/>
              <w:ind w:right="43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▲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整机重量:4.0-4.9吨； </w:t>
            </w:r>
          </w:p>
          <w:p w14:paraId="5BA61EE4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2.轮胎规格:9.5一20mm，轮距1700一1860mm； </w:t>
            </w:r>
          </w:p>
          <w:p w14:paraId="6C956152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3.离地间隙:300一400mm； </w:t>
            </w:r>
          </w:p>
          <w:p w14:paraId="01E2FC5A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4.外形尺寸:6000-6700mm×1900-2300mm×2900-3300mm；</w:t>
            </w:r>
          </w:p>
          <w:p w14:paraId="4EE0175A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5.发动机:全柴/玉柴四缸国四/国六，无六缸； </w:t>
            </w:r>
          </w:p>
          <w:p w14:paraId="3752373C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6.★马力范围:110- 160马力，主流120-150马力； </w:t>
            </w:r>
          </w:p>
          <w:p w14:paraId="2C20853F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7.★额定功率:88一118kW，转速2200 一2400r/min； </w:t>
            </w:r>
          </w:p>
          <w:p w14:paraId="127A44DD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▲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油箱容积:130一220L，单日续航80一120亩； </w:t>
            </w:r>
          </w:p>
          <w:p w14:paraId="70DE0769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9.变速箱:机械三档+静液压无级变速(低配纯机械5档)；</w:t>
            </w:r>
          </w:p>
          <w:p w14:paraId="45539AFF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▲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驱动形式：全部两驱，无四驱配置 </w:t>
            </w:r>
          </w:p>
          <w:p w14:paraId="407D2BD9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▲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收获行数:3行-4行； </w:t>
            </w:r>
          </w:p>
          <w:p w14:paraId="28041957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12.适配行距:520/550/580/600/ 650mm可调； </w:t>
            </w:r>
          </w:p>
          <w:p w14:paraId="2E1A802A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▲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割台总幅宽: 1750-2050mm； </w:t>
            </w:r>
          </w:p>
          <w:p w14:paraId="1767AAD4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14.摘穗结构:板式/辊式摘穗，带倒伏扶禾器，割台传动采用双排链；</w:t>
            </w:r>
          </w:p>
          <w:p w14:paraId="5A4F7CC8">
            <w:pPr>
              <w:spacing w:line="36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15.升运器宽度:400-600mm，基础款无加宽防堵通道</w:t>
            </w:r>
          </w:p>
          <w:p w14:paraId="4E20AAFC">
            <w:pPr>
              <w:spacing w:line="190" w:lineRule="auto"/>
              <w:ind w:right="43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vAlign w:val="top"/>
          </w:tcPr>
          <w:p w14:paraId="66D35FC1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6423F76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4E769120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9D58AD5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662F8DB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5DCC4026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189E7C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3BC3AE51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5B61F8DF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4E0FDDD0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39DFE43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6911CE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4E18FB18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290C027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23289867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36AD591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4EF811A1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225952AF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34D25D14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5A54136A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3B3E565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32E0A9F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0B211D93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6045CBC8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01FD61EA">
            <w:pPr>
              <w:spacing w:line="190" w:lineRule="auto"/>
              <w:ind w:left="275" w:leftChars="131" w:right="43" w:firstLine="208" w:firstLineChars="87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078" w:type="dxa"/>
            <w:vAlign w:val="top"/>
          </w:tcPr>
          <w:p w14:paraId="1EF72769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0F8D5D37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8CE6EE0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522E3C07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0A74B04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22CDB13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12C8066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307097BE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B9A7AE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26C8ED30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7F50803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6468FA8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1810965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6AC6AE6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5D8FCCDF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0124CFA1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66F4F16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0F799A9E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409E954C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6E701FAD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144B9E97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2DEBB21E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4A71EA01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3D5AC49A">
            <w:pPr>
              <w:spacing w:line="190" w:lineRule="auto"/>
              <w:ind w:left="70" w:right="43" w:hanging="26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</w:p>
          <w:p w14:paraId="7BB2A3B4">
            <w:pPr>
              <w:spacing w:line="190" w:lineRule="auto"/>
              <w:ind w:right="43" w:firstLine="480" w:firstLineChars="200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2</w:t>
            </w:r>
          </w:p>
        </w:tc>
      </w:tr>
    </w:tbl>
    <w:p w14:paraId="5CE685B1"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0" w:h="16840"/>
      <w:pgMar w:top="921" w:right="875" w:bottom="0" w:left="82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80956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0768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revisionView w:markup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869448C"/>
    <w:rsid w:val="0DC21313"/>
    <w:rsid w:val="193C52A5"/>
    <w:rsid w:val="1986734D"/>
    <w:rsid w:val="24397663"/>
    <w:rsid w:val="2E0917A2"/>
    <w:rsid w:val="30C16364"/>
    <w:rsid w:val="55BF0815"/>
    <w:rsid w:val="569A4DDE"/>
    <w:rsid w:val="5B092532"/>
    <w:rsid w:val="5F861F84"/>
    <w:rsid w:val="66313410"/>
    <w:rsid w:val="737B0DBF"/>
    <w:rsid w:val="76232660"/>
    <w:rsid w:val="794F7D45"/>
    <w:rsid w:val="7AFB1A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531</Words>
  <Characters>832</Characters>
  <TotalTime>21</TotalTime>
  <ScaleCrop>false</ScaleCrop>
  <LinksUpToDate>false</LinksUpToDate>
  <CharactersWithSpaces>902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2026-08-13T11:54:00Z</dcterms:created>
  <dc:creator>Administrator</dc:creator>
  <cp:lastModifiedBy>微信用户</cp:lastModifiedBy>
  <dcterms:modified xsi:type="dcterms:W3CDTF">2026-08-29T09:33:31Z</dcterms:modified>
  <dc:title>WingDings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2026-08-13T11:54:44Z</vt:filetime>
  </property>
  <property fmtid="{D5CDD505-2E9C-101B-9397-08002B2CF9AE}" pid="4" name="KSOTemplateDocerSaveRecord">
    <vt:lpwstr>eyJoZGlkIjoiM2QwZTk5NDBhNTgwNjA3YWFlYjg2NzQwYzhkZjA4NDgiLCJ1c2VySWQiOiIxMjIyMDEyMjk5In0=</vt:lpwstr>
  </property>
  <property fmtid="{D5CDD505-2E9C-101B-9397-08002B2CF9AE}" pid="5" name="KSOProductBuildVer">
    <vt:lpwstr>2052-12.1.0.28043</vt:lpwstr>
  </property>
  <property fmtid="{D5CDD505-2E9C-101B-9397-08002B2CF9AE}" pid="6" name="ICV">
    <vt:lpwstr>ED74FE3848AB44A6B770CC3E2E901A09_13</vt:lpwstr>
  </property>
</Properties>
</file>