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1A767">
      <w:pPr>
        <w:pStyle w:val="13"/>
        <w:spacing w:line="360" w:lineRule="auto"/>
        <w:ind w:left="0" w:leftChars="0"/>
        <w:jc w:val="center"/>
        <w:rPr>
          <w:rFonts w:ascii="宋体" w:hAnsi="宋体" w:eastAsia="宋体" w:cs="宋体"/>
          <w:b/>
          <w:bCs/>
          <w:sz w:val="36"/>
          <w:szCs w:val="44"/>
        </w:rPr>
      </w:pPr>
    </w:p>
    <w:p w14:paraId="64BAA89A">
      <w:pPr>
        <w:pStyle w:val="13"/>
        <w:spacing w:line="360" w:lineRule="auto"/>
        <w:ind w:left="0" w:leftChars="0"/>
        <w:jc w:val="center"/>
        <w:rPr>
          <w:rFonts w:hint="eastAsia" w:ascii="宋体" w:hAnsi="宋体" w:eastAsia="宋体" w:cs="宋体"/>
          <w:b/>
          <w:bCs/>
          <w:sz w:val="52"/>
          <w:szCs w:val="52"/>
        </w:rPr>
      </w:pPr>
    </w:p>
    <w:p w14:paraId="698397BC">
      <w:pPr>
        <w:pStyle w:val="13"/>
        <w:spacing w:line="360" w:lineRule="auto"/>
        <w:ind w:left="0" w:leftChars="0"/>
        <w:jc w:val="center"/>
        <w:rPr>
          <w:rFonts w:ascii="宋体" w:hAnsi="宋体" w:eastAsia="宋体" w:cs="宋体"/>
          <w:b/>
          <w:bCs/>
          <w:sz w:val="52"/>
          <w:szCs w:val="52"/>
        </w:rPr>
      </w:pPr>
      <w:r>
        <w:rPr>
          <w:rFonts w:hint="eastAsia" w:ascii="宋体" w:hAnsi="宋体" w:eastAsia="宋体" w:cs="宋体"/>
          <w:b/>
          <w:bCs/>
          <w:sz w:val="52"/>
          <w:szCs w:val="52"/>
        </w:rPr>
        <w:t>黄陵县政府采购中心</w:t>
      </w:r>
    </w:p>
    <w:p w14:paraId="3A8FEF00">
      <w:pPr>
        <w:pStyle w:val="13"/>
        <w:spacing w:line="360" w:lineRule="auto"/>
        <w:ind w:left="0" w:leftChars="0"/>
        <w:jc w:val="center"/>
        <w:rPr>
          <w:rFonts w:ascii="华文中宋" w:hAnsi="华文中宋" w:eastAsia="华文中宋" w:cs="宋体"/>
          <w:bCs/>
          <w:sz w:val="96"/>
          <w:szCs w:val="96"/>
        </w:rPr>
      </w:pPr>
      <w:r>
        <w:rPr>
          <w:rFonts w:hint="eastAsia" w:ascii="华文中宋" w:hAnsi="华文中宋" w:eastAsia="华文中宋" w:cs="宋体"/>
          <w:bCs/>
          <w:sz w:val="96"/>
          <w:szCs w:val="96"/>
        </w:rPr>
        <w:t>竞争性磋商文件</w:t>
      </w:r>
    </w:p>
    <w:p w14:paraId="36042CC5">
      <w:pPr>
        <w:pStyle w:val="13"/>
        <w:spacing w:line="360" w:lineRule="auto"/>
        <w:jc w:val="center"/>
        <w:rPr>
          <w:rFonts w:ascii="宋体" w:hAnsi="宋体" w:eastAsia="宋体" w:cs="宋体"/>
          <w:b/>
          <w:bCs/>
          <w:sz w:val="36"/>
          <w:szCs w:val="36"/>
        </w:rPr>
      </w:pPr>
      <w:r>
        <w:rPr>
          <w:rFonts w:hint="eastAsia" w:ascii="宋体" w:hAnsi="宋体" w:eastAsia="宋体" w:cs="宋体"/>
          <w:b/>
          <w:bCs/>
          <w:sz w:val="36"/>
          <w:szCs w:val="36"/>
        </w:rPr>
        <w:t>项目名称：</w:t>
      </w:r>
      <w:r>
        <w:rPr>
          <w:rStyle w:val="100"/>
          <w:rFonts w:hint="eastAsia" w:eastAsia="宋体" w:cs="Times New Roman" w:asciiTheme="minorEastAsia" w:hAnsiTheme="minorEastAsia"/>
          <w:b/>
          <w:bCs/>
          <w:color w:val="000000" w:themeColor="text1"/>
          <w:sz w:val="36"/>
          <w:szCs w:val="36"/>
        </w:rPr>
        <w:t>327国道黄陵双龙至咸阳界公路改建工程（二期）</w:t>
      </w:r>
      <w:r>
        <w:rPr>
          <w:rStyle w:val="100"/>
          <w:rFonts w:hint="eastAsia" w:asciiTheme="minorEastAsia" w:hAnsiTheme="minorEastAsia"/>
          <w:b/>
          <w:bCs/>
          <w:color w:val="000000" w:themeColor="text1"/>
          <w:sz w:val="36"/>
          <w:szCs w:val="36"/>
        </w:rPr>
        <w:t>委托审计服务</w:t>
      </w:r>
    </w:p>
    <w:p w14:paraId="2BBD9425">
      <w:pPr>
        <w:pStyle w:val="13"/>
        <w:spacing w:line="360" w:lineRule="auto"/>
        <w:ind w:firstLine="1066" w:firstLineChars="295"/>
        <w:jc w:val="left"/>
        <w:rPr>
          <w:rFonts w:hint="eastAsia" w:ascii="宋体" w:hAnsi="宋体" w:eastAsia="宋体" w:cs="宋体"/>
          <w:b/>
          <w:bCs/>
          <w:sz w:val="36"/>
          <w:szCs w:val="36"/>
          <w:lang w:eastAsia="zh-CN"/>
        </w:rPr>
      </w:pPr>
      <w:r>
        <w:rPr>
          <w:rFonts w:hint="eastAsia" w:ascii="宋体" w:hAnsi="宋体" w:eastAsia="宋体" w:cs="宋体"/>
          <w:b/>
          <w:bCs/>
          <w:sz w:val="36"/>
          <w:szCs w:val="36"/>
        </w:rPr>
        <w:t>项目编号：</w:t>
      </w:r>
      <w:r>
        <w:rPr>
          <w:rStyle w:val="100"/>
          <w:rFonts w:hint="eastAsia" w:eastAsia="宋体" w:cs="Times New Roman" w:asciiTheme="minorEastAsia" w:hAnsiTheme="minorEastAsia"/>
          <w:b/>
          <w:bCs/>
          <w:color w:val="000000" w:themeColor="text1"/>
          <w:sz w:val="36"/>
          <w:szCs w:val="36"/>
          <w:lang w:eastAsia="zh-CN"/>
        </w:rPr>
        <w:t>HLZC-CS-2026-012</w:t>
      </w:r>
    </w:p>
    <w:p w14:paraId="780C82DC">
      <w:pPr>
        <w:pStyle w:val="13"/>
        <w:spacing w:line="360" w:lineRule="auto"/>
        <w:ind w:left="0" w:leftChars="0"/>
        <w:jc w:val="center"/>
        <w:rPr>
          <w:rFonts w:ascii="宋体" w:hAnsi="宋体" w:eastAsia="宋体" w:cs="宋体"/>
          <w:b/>
          <w:bCs/>
          <w:sz w:val="40"/>
          <w:szCs w:val="40"/>
        </w:rPr>
      </w:pPr>
    </w:p>
    <w:p w14:paraId="71DF4B99">
      <w:pPr>
        <w:pStyle w:val="9"/>
        <w:rPr>
          <w:rFonts w:ascii="宋体" w:hAnsi="宋体" w:eastAsia="宋体" w:cs="宋体"/>
        </w:rPr>
      </w:pPr>
    </w:p>
    <w:p w14:paraId="426A8234">
      <w:pPr>
        <w:ind w:left="840" w:firstLine="420"/>
        <w:rPr>
          <w:rFonts w:ascii="宋体" w:hAnsi="宋体" w:eastAsia="宋体" w:cs="宋体"/>
          <w:b/>
          <w:bCs/>
          <w:sz w:val="32"/>
          <w:szCs w:val="40"/>
        </w:rPr>
      </w:pPr>
    </w:p>
    <w:p w14:paraId="1DE8D3F2">
      <w:pPr>
        <w:spacing w:line="600" w:lineRule="auto"/>
        <w:ind w:firstLine="2168" w:firstLineChars="600"/>
        <w:jc w:val="both"/>
        <w:rPr>
          <w:rFonts w:hint="eastAsia" w:ascii="宋体" w:hAnsi="宋体" w:eastAsia="宋体" w:cs="宋体"/>
          <w:b/>
          <w:bCs/>
          <w:sz w:val="36"/>
          <w:szCs w:val="44"/>
        </w:rPr>
      </w:pPr>
      <w:r>
        <w:rPr>
          <w:rFonts w:hint="eastAsia" w:ascii="宋体" w:hAnsi="宋体" w:eastAsia="宋体" w:cs="宋体"/>
          <w:b/>
          <w:bCs/>
          <w:sz w:val="36"/>
          <w:szCs w:val="44"/>
        </w:rPr>
        <w:t>采</w:t>
      </w:r>
      <w:r>
        <w:rPr>
          <w:rFonts w:hint="eastAsia" w:ascii="宋体" w:hAnsi="宋体" w:eastAsia="宋体" w:cs="宋体"/>
          <w:b/>
          <w:bCs/>
          <w:sz w:val="36"/>
          <w:szCs w:val="44"/>
          <w:lang w:val="en-US" w:eastAsia="zh-CN"/>
        </w:rPr>
        <w:t xml:space="preserve"> </w:t>
      </w:r>
      <w:r>
        <w:rPr>
          <w:rFonts w:hint="eastAsia" w:ascii="宋体" w:hAnsi="宋体" w:eastAsia="宋体" w:cs="宋体"/>
          <w:b/>
          <w:bCs/>
          <w:sz w:val="36"/>
          <w:szCs w:val="44"/>
        </w:rPr>
        <w:t>购</w:t>
      </w:r>
      <w:r>
        <w:rPr>
          <w:rFonts w:hint="eastAsia" w:ascii="宋体" w:hAnsi="宋体" w:eastAsia="宋体" w:cs="宋体"/>
          <w:b/>
          <w:bCs/>
          <w:sz w:val="36"/>
          <w:szCs w:val="44"/>
          <w:lang w:val="en-US" w:eastAsia="zh-CN"/>
        </w:rPr>
        <w:t xml:space="preserve"> </w:t>
      </w:r>
      <w:r>
        <w:rPr>
          <w:rFonts w:hint="eastAsia" w:ascii="宋体" w:hAnsi="宋体" w:eastAsia="宋体" w:cs="宋体"/>
          <w:b/>
          <w:bCs/>
          <w:sz w:val="36"/>
          <w:szCs w:val="44"/>
        </w:rPr>
        <w:t>人：黄陵县审计局</w:t>
      </w:r>
    </w:p>
    <w:p w14:paraId="25D1E655">
      <w:pPr>
        <w:spacing w:line="600" w:lineRule="auto"/>
        <w:jc w:val="center"/>
        <w:rPr>
          <w:rFonts w:hint="default" w:ascii="宋体" w:hAnsi="宋体" w:eastAsia="宋体" w:cs="宋体"/>
          <w:b/>
          <w:bCs/>
          <w:sz w:val="36"/>
          <w:szCs w:val="44"/>
          <w:lang w:val="en-US" w:eastAsia="zh-CN"/>
        </w:rPr>
      </w:pPr>
      <w:r>
        <w:rPr>
          <w:rFonts w:hint="eastAsia" w:ascii="宋体" w:hAnsi="宋体" w:eastAsia="宋体" w:cs="宋体"/>
          <w:b/>
          <w:bCs/>
          <w:sz w:val="36"/>
          <w:szCs w:val="44"/>
          <w:lang w:val="en-US" w:eastAsia="zh-CN"/>
        </w:rPr>
        <w:t xml:space="preserve">  采购机构：黄陵县政府采购中心</w:t>
      </w:r>
    </w:p>
    <w:p w14:paraId="7089A7B0">
      <w:pPr>
        <w:snapToGrid w:val="0"/>
        <w:spacing w:line="600" w:lineRule="auto"/>
        <w:jc w:val="center"/>
        <w:rPr>
          <w:rFonts w:ascii="宋体" w:hAnsi="宋体" w:eastAsia="宋体" w:cs="宋体"/>
          <w:b/>
          <w:sz w:val="36"/>
          <w:szCs w:val="36"/>
        </w:rPr>
      </w:pPr>
      <w:r>
        <w:rPr>
          <w:rFonts w:hint="eastAsia" w:ascii="宋体" w:hAnsi="宋体" w:eastAsia="宋体" w:cs="宋体"/>
          <w:b/>
          <w:sz w:val="36"/>
          <w:szCs w:val="36"/>
        </w:rPr>
        <w:t>202</w:t>
      </w:r>
      <w:r>
        <w:rPr>
          <w:rFonts w:hint="eastAsia" w:ascii="宋体" w:hAnsi="宋体" w:eastAsia="宋体" w:cs="宋体"/>
          <w:b/>
          <w:sz w:val="36"/>
          <w:szCs w:val="36"/>
          <w:lang w:val="en-US" w:eastAsia="zh-CN"/>
        </w:rPr>
        <w:t>6</w:t>
      </w:r>
      <w:r>
        <w:rPr>
          <w:rFonts w:hint="eastAsia" w:ascii="宋体" w:hAnsi="宋体" w:eastAsia="宋体" w:cs="宋体"/>
          <w:b/>
          <w:sz w:val="36"/>
          <w:szCs w:val="36"/>
        </w:rPr>
        <w:t>年</w:t>
      </w:r>
      <w:r>
        <w:rPr>
          <w:rFonts w:hint="eastAsia" w:ascii="宋体" w:hAnsi="宋体" w:eastAsia="宋体" w:cs="宋体"/>
          <w:b/>
          <w:sz w:val="36"/>
          <w:szCs w:val="36"/>
          <w:lang w:val="en-US" w:eastAsia="zh-CN"/>
        </w:rPr>
        <w:t>5</w:t>
      </w:r>
      <w:r>
        <w:rPr>
          <w:rFonts w:hint="eastAsia" w:ascii="宋体" w:hAnsi="宋体" w:eastAsia="宋体" w:cs="宋体"/>
          <w:b/>
          <w:sz w:val="36"/>
          <w:szCs w:val="36"/>
        </w:rPr>
        <w:t>月</w:t>
      </w:r>
    </w:p>
    <w:p w14:paraId="17AA0345">
      <w:pPr>
        <w:pStyle w:val="2"/>
        <w:snapToGrid w:val="0"/>
        <w:spacing w:line="600" w:lineRule="auto"/>
        <w:rPr>
          <w:rFonts w:ascii="宋体" w:hAnsi="宋体" w:eastAsia="宋体" w:cs="宋体"/>
          <w:sz w:val="36"/>
          <w:szCs w:val="36"/>
        </w:rPr>
        <w:sectPr>
          <w:headerReference r:id="rId6" w:type="first"/>
          <w:footerReference r:id="rId9" w:type="first"/>
          <w:headerReference r:id="rId5" w:type="default"/>
          <w:footerReference r:id="rId7" w:type="default"/>
          <w:footerReference r:id="rId8" w:type="even"/>
          <w:pgSz w:w="11906" w:h="16838"/>
          <w:pgMar w:top="-1712" w:right="1417" w:bottom="1712" w:left="1587" w:header="992" w:footer="850" w:gutter="0"/>
          <w:pgNumType w:start="1"/>
          <w:cols w:space="720" w:num="1"/>
          <w:docGrid w:linePitch="326" w:charSpace="0"/>
        </w:sectPr>
      </w:pPr>
    </w:p>
    <w:p w14:paraId="70465E07">
      <w:pPr>
        <w:pStyle w:val="2"/>
        <w:snapToGrid w:val="0"/>
        <w:spacing w:line="500" w:lineRule="exact"/>
        <w:rPr>
          <w:rFonts w:hint="eastAsia" w:ascii="宋体" w:hAnsi="宋体" w:eastAsia="宋体" w:cs="宋体"/>
          <w:sz w:val="44"/>
        </w:rPr>
      </w:pPr>
    </w:p>
    <w:p w14:paraId="78D718DF">
      <w:pPr>
        <w:pStyle w:val="2"/>
        <w:snapToGrid w:val="0"/>
        <w:spacing w:line="500" w:lineRule="exact"/>
        <w:rPr>
          <w:rFonts w:hint="eastAsia" w:ascii="宋体" w:hAnsi="宋体" w:eastAsia="宋体" w:cs="宋体"/>
          <w:sz w:val="44"/>
        </w:rPr>
      </w:pPr>
    </w:p>
    <w:p w14:paraId="5DE92511">
      <w:pPr>
        <w:pStyle w:val="2"/>
        <w:snapToGrid w:val="0"/>
        <w:spacing w:line="500" w:lineRule="exact"/>
        <w:rPr>
          <w:rFonts w:hint="eastAsia" w:ascii="宋体" w:hAnsi="宋体" w:eastAsia="宋体" w:cs="宋体"/>
          <w:sz w:val="44"/>
        </w:rPr>
      </w:pPr>
    </w:p>
    <w:p w14:paraId="7B915615">
      <w:pPr>
        <w:pStyle w:val="2"/>
        <w:snapToGrid w:val="0"/>
        <w:spacing w:line="500" w:lineRule="exact"/>
        <w:rPr>
          <w:rFonts w:ascii="宋体" w:hAnsi="宋体" w:eastAsia="宋体" w:cs="宋体"/>
          <w:sz w:val="44"/>
        </w:rPr>
      </w:pPr>
      <w:r>
        <w:rPr>
          <w:rFonts w:hint="eastAsia" w:ascii="宋体" w:hAnsi="宋体" w:eastAsia="宋体" w:cs="宋体"/>
          <w:sz w:val="44"/>
        </w:rPr>
        <w:t>目录</w:t>
      </w:r>
    </w:p>
    <w:p w14:paraId="019C7D5F">
      <w:pPr>
        <w:snapToGrid w:val="0"/>
        <w:spacing w:line="500" w:lineRule="exact"/>
        <w:ind w:left="2692" w:leftChars="199" w:hanging="2274"/>
        <w:jc w:val="left"/>
        <w:rPr>
          <w:rFonts w:ascii="宋体" w:hAnsi="宋体" w:eastAsia="宋体" w:cs="宋体"/>
          <w:b/>
          <w:bCs/>
        </w:rPr>
      </w:pPr>
    </w:p>
    <w:p w14:paraId="0307C8E6">
      <w:pPr>
        <w:numPr>
          <w:ilvl w:val="0"/>
          <w:numId w:val="1"/>
        </w:numPr>
        <w:snapToGrid w:val="0"/>
        <w:spacing w:line="720" w:lineRule="auto"/>
        <w:ind w:left="4966" w:leftChars="1282" w:hanging="2274"/>
        <w:jc w:val="left"/>
        <w:rPr>
          <w:rFonts w:ascii="宋体" w:hAnsi="宋体" w:eastAsia="宋体" w:cs="宋体"/>
          <w:b/>
          <w:bCs/>
          <w:sz w:val="32"/>
          <w:szCs w:val="32"/>
        </w:rPr>
      </w:pPr>
      <w:r>
        <w:rPr>
          <w:rFonts w:hint="eastAsia" w:ascii="宋体" w:hAnsi="宋体" w:eastAsia="宋体" w:cs="宋体"/>
          <w:b/>
          <w:bCs/>
          <w:sz w:val="32"/>
          <w:szCs w:val="32"/>
        </w:rPr>
        <w:t>竞争性磋商公告</w:t>
      </w:r>
    </w:p>
    <w:p w14:paraId="23B9E473">
      <w:pPr>
        <w:snapToGrid w:val="0"/>
        <w:spacing w:line="720" w:lineRule="auto"/>
        <w:ind w:left="4966" w:leftChars="1282" w:hanging="2274"/>
        <w:jc w:val="left"/>
        <w:rPr>
          <w:rFonts w:ascii="宋体" w:hAnsi="宋体" w:eastAsia="宋体" w:cs="宋体"/>
          <w:b/>
          <w:color w:val="FF0000"/>
          <w:sz w:val="30"/>
          <w:szCs w:val="30"/>
        </w:rPr>
      </w:pPr>
      <w:r>
        <w:rPr>
          <w:rFonts w:hint="eastAsia" w:ascii="宋体" w:hAnsi="宋体" w:eastAsia="宋体" w:cs="宋体"/>
          <w:b/>
          <w:sz w:val="30"/>
          <w:szCs w:val="30"/>
        </w:rPr>
        <w:t>第二部分  磋商供应商须知</w:t>
      </w:r>
    </w:p>
    <w:p w14:paraId="2C97BE8B">
      <w:pPr>
        <w:snapToGrid w:val="0"/>
        <w:spacing w:line="720" w:lineRule="auto"/>
        <w:ind w:left="4966" w:leftChars="1282" w:hanging="2274"/>
        <w:jc w:val="left"/>
        <w:rPr>
          <w:rFonts w:ascii="宋体" w:hAnsi="宋体" w:eastAsia="宋体" w:cs="宋体"/>
          <w:b/>
          <w:color w:val="FF0000"/>
          <w:sz w:val="30"/>
          <w:szCs w:val="30"/>
        </w:rPr>
      </w:pPr>
      <w:r>
        <w:rPr>
          <w:rFonts w:hint="eastAsia" w:ascii="宋体" w:hAnsi="宋体" w:eastAsia="宋体" w:cs="宋体"/>
          <w:b/>
          <w:sz w:val="30"/>
          <w:szCs w:val="30"/>
        </w:rPr>
        <w:t>第三部分  磋商内容及要求</w:t>
      </w:r>
    </w:p>
    <w:p w14:paraId="290C2DD8">
      <w:pPr>
        <w:snapToGrid w:val="0"/>
        <w:spacing w:line="720" w:lineRule="auto"/>
        <w:ind w:left="4966" w:leftChars="1282" w:hanging="2274"/>
        <w:jc w:val="left"/>
        <w:rPr>
          <w:rFonts w:ascii="宋体" w:hAnsi="宋体" w:eastAsia="宋体" w:cs="宋体"/>
          <w:b/>
          <w:sz w:val="30"/>
          <w:szCs w:val="30"/>
        </w:rPr>
      </w:pPr>
      <w:r>
        <w:rPr>
          <w:rFonts w:hint="eastAsia" w:ascii="宋体" w:hAnsi="宋体" w:eastAsia="宋体" w:cs="宋体"/>
          <w:b/>
          <w:sz w:val="30"/>
          <w:szCs w:val="30"/>
        </w:rPr>
        <w:t>第四部分  商务及合同主要条款</w:t>
      </w:r>
    </w:p>
    <w:p w14:paraId="73B1386F">
      <w:pPr>
        <w:snapToGrid w:val="0"/>
        <w:spacing w:line="720" w:lineRule="auto"/>
        <w:ind w:left="4966" w:leftChars="1282" w:hanging="2274"/>
        <w:jc w:val="left"/>
        <w:rPr>
          <w:rFonts w:ascii="宋体" w:hAnsi="宋体" w:eastAsia="宋体" w:cs="宋体"/>
          <w:b/>
          <w:sz w:val="30"/>
          <w:szCs w:val="30"/>
        </w:rPr>
      </w:pPr>
      <w:r>
        <w:rPr>
          <w:rFonts w:hint="eastAsia" w:ascii="宋体" w:hAnsi="宋体" w:eastAsia="宋体" w:cs="宋体"/>
          <w:b/>
          <w:sz w:val="30"/>
          <w:szCs w:val="30"/>
        </w:rPr>
        <w:t>第五部分  磋商响应文件格式</w:t>
      </w:r>
    </w:p>
    <w:p w14:paraId="00969D5F">
      <w:pPr>
        <w:snapToGrid w:val="0"/>
        <w:spacing w:line="720" w:lineRule="auto"/>
        <w:ind w:firstLine="602" w:firstLineChars="200"/>
        <w:rPr>
          <w:rFonts w:ascii="宋体" w:hAnsi="宋体" w:eastAsia="宋体" w:cs="宋体"/>
          <w:b/>
          <w:sz w:val="30"/>
          <w:szCs w:val="30"/>
        </w:rPr>
      </w:pPr>
    </w:p>
    <w:p w14:paraId="5C90B830">
      <w:pPr>
        <w:snapToGrid w:val="0"/>
        <w:spacing w:line="500" w:lineRule="exact"/>
        <w:ind w:firstLine="562" w:firstLineChars="200"/>
        <w:rPr>
          <w:rFonts w:ascii="宋体" w:hAnsi="宋体" w:eastAsia="宋体" w:cs="宋体"/>
          <w:b/>
          <w:sz w:val="28"/>
          <w:szCs w:val="28"/>
        </w:rPr>
      </w:pPr>
    </w:p>
    <w:p w14:paraId="4518C357">
      <w:pPr>
        <w:rPr>
          <w:rFonts w:ascii="宋体" w:hAnsi="宋体" w:eastAsia="宋体" w:cs="宋体"/>
          <w:sz w:val="28"/>
          <w:szCs w:val="28"/>
        </w:rPr>
      </w:pPr>
    </w:p>
    <w:p w14:paraId="5B780ACF">
      <w:pPr>
        <w:rPr>
          <w:rFonts w:ascii="宋体" w:hAnsi="宋体" w:eastAsia="宋体" w:cs="宋体"/>
          <w:sz w:val="28"/>
          <w:szCs w:val="28"/>
        </w:rPr>
      </w:pPr>
    </w:p>
    <w:p w14:paraId="2E2E715D">
      <w:pPr>
        <w:rPr>
          <w:rFonts w:ascii="宋体" w:hAnsi="宋体" w:eastAsia="宋体" w:cs="宋体"/>
          <w:sz w:val="28"/>
          <w:szCs w:val="28"/>
        </w:rPr>
      </w:pPr>
    </w:p>
    <w:p w14:paraId="6DE7EA83">
      <w:pPr>
        <w:rPr>
          <w:rFonts w:ascii="宋体" w:hAnsi="宋体" w:eastAsia="宋体" w:cs="宋体"/>
          <w:sz w:val="28"/>
          <w:szCs w:val="28"/>
        </w:rPr>
      </w:pPr>
    </w:p>
    <w:p w14:paraId="7D265555">
      <w:pPr>
        <w:rPr>
          <w:rFonts w:ascii="宋体" w:hAnsi="宋体" w:eastAsia="宋体" w:cs="宋体"/>
          <w:sz w:val="28"/>
          <w:szCs w:val="28"/>
        </w:rPr>
      </w:pPr>
    </w:p>
    <w:p w14:paraId="06BCF889">
      <w:pPr>
        <w:rPr>
          <w:rFonts w:ascii="宋体" w:hAnsi="宋体" w:eastAsia="宋体" w:cs="宋体"/>
          <w:sz w:val="28"/>
          <w:szCs w:val="28"/>
        </w:rPr>
      </w:pPr>
    </w:p>
    <w:p w14:paraId="24B2674A">
      <w:pPr>
        <w:pStyle w:val="2"/>
        <w:snapToGrid w:val="0"/>
        <w:spacing w:line="500" w:lineRule="exact"/>
      </w:pPr>
      <w:r>
        <w:rPr>
          <w:rFonts w:hint="eastAsia" w:ascii="宋体" w:hAnsi="宋体" w:eastAsia="宋体" w:cs="宋体"/>
          <w:sz w:val="32"/>
          <w:szCs w:val="32"/>
        </w:rPr>
        <w:t>第一部分 竞争性磋商公告</w:t>
      </w:r>
    </w:p>
    <w:p w14:paraId="60BEEED1">
      <w:pPr>
        <w:pStyle w:val="6"/>
        <w:shd w:val="clear" w:color="auto" w:fill="FFFFFF"/>
        <w:spacing w:before="0" w:after="0" w:line="500" w:lineRule="exact"/>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项目概况</w:t>
      </w:r>
    </w:p>
    <w:p w14:paraId="6D58552C">
      <w:pPr>
        <w:pStyle w:val="18"/>
        <w:spacing w:before="150" w:beforeAutospacing="0" w:after="15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lang w:eastAsia="zh-CN"/>
        </w:rPr>
        <w:t>327国道黄陵双龙至咸阳界公路改建工程（二期）</w:t>
      </w:r>
      <w:r>
        <w:rPr>
          <w:rFonts w:cs="微软雅黑" w:asciiTheme="minorEastAsia" w:hAnsiTheme="minorEastAsia"/>
          <w:color w:val="333333"/>
          <w:shd w:val="clear" w:color="auto" w:fill="FFFFFF"/>
        </w:rPr>
        <w:t>委托审计服务</w:t>
      </w:r>
      <w:r>
        <w:rPr>
          <w:rFonts w:hint="eastAsia" w:cs="微软雅黑" w:asciiTheme="minorEastAsia" w:hAnsiTheme="minorEastAsia"/>
          <w:color w:val="333333"/>
          <w:shd w:val="clear" w:color="auto" w:fill="FFFFFF"/>
        </w:rPr>
        <w:t>采购项目的潜在供应商应在</w:t>
      </w:r>
      <w:r>
        <w:rPr>
          <w:rFonts w:hint="eastAsia" w:cs="微软雅黑" w:asciiTheme="minorEastAsia" w:hAnsiTheme="minorEastAsia"/>
          <w:color w:val="0A82E5"/>
          <w:shd w:val="clear" w:color="auto" w:fill="FFFFFF"/>
        </w:rPr>
        <w:t>黄陵县政府采购中心</w:t>
      </w:r>
      <w:r>
        <w:rPr>
          <w:rFonts w:hint="eastAsia" w:cs="微软雅黑" w:asciiTheme="minorEastAsia" w:hAnsiTheme="minorEastAsia"/>
          <w:color w:val="333333"/>
          <w:shd w:val="clear" w:color="auto" w:fill="FFFFFF"/>
        </w:rPr>
        <w:t>获取采购文件，并于</w:t>
      </w:r>
      <w:r>
        <w:rPr>
          <w:rFonts w:hint="eastAsia" w:cs="微软雅黑" w:asciiTheme="minorEastAsia" w:hAnsiTheme="minorEastAsia"/>
          <w:color w:val="0A82E5"/>
          <w:shd w:val="clear" w:color="auto" w:fill="FFFFFF"/>
        </w:rPr>
        <w:t> </w:t>
      </w:r>
      <w:r>
        <w:rPr>
          <w:rFonts w:hint="eastAsia" w:cs="微软雅黑" w:asciiTheme="minorEastAsia" w:hAnsiTheme="minorEastAsia"/>
          <w:color w:val="0A82E5"/>
          <w:shd w:val="clear" w:color="auto" w:fill="FFFFFF"/>
          <w:lang w:eastAsia="zh-CN"/>
        </w:rPr>
        <w:t>2026年05月19日 10时30分</w:t>
      </w:r>
      <w:r>
        <w:rPr>
          <w:rFonts w:hint="eastAsia" w:cs="微软雅黑" w:asciiTheme="minorEastAsia" w:hAnsiTheme="minorEastAsia"/>
          <w:color w:val="0A82E5"/>
          <w:shd w:val="clear" w:color="auto" w:fill="FFFFFF"/>
        </w:rPr>
        <w:t> </w:t>
      </w:r>
      <w:r>
        <w:rPr>
          <w:rFonts w:hint="eastAsia" w:cs="微软雅黑" w:asciiTheme="minorEastAsia" w:hAnsiTheme="minorEastAsia"/>
          <w:color w:val="333333"/>
          <w:shd w:val="clear" w:color="auto" w:fill="FFFFFF"/>
        </w:rPr>
        <w:t>（北京时间）前提交响应文件。</w:t>
      </w:r>
    </w:p>
    <w:p w14:paraId="21CFE7FB">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一、项目基本情况</w:t>
      </w:r>
    </w:p>
    <w:p w14:paraId="2E7064AC">
      <w:pPr>
        <w:pStyle w:val="6"/>
        <w:shd w:val="clear" w:color="auto" w:fill="FFFFFF"/>
        <w:spacing w:before="0" w:after="0" w:line="500" w:lineRule="exact"/>
        <w:ind w:firstLine="480" w:firstLineChars="200"/>
        <w:textAlignment w:val="baseline"/>
        <w:rPr>
          <w:rFonts w:hint="eastAsia" w:cs="宋体" w:asciiTheme="minorEastAsia" w:hAnsiTheme="minorEastAsia" w:eastAsiaTheme="minorEastAsia"/>
          <w:b w:val="0"/>
          <w:bCs w:val="0"/>
          <w:color w:val="333333"/>
          <w:kern w:val="0"/>
          <w:lang w:eastAsia="zh-CN"/>
        </w:rPr>
      </w:pPr>
      <w:r>
        <w:rPr>
          <w:rFonts w:hint="eastAsia" w:cs="宋体" w:asciiTheme="minorEastAsia" w:hAnsiTheme="minorEastAsia" w:eastAsiaTheme="minorEastAsia"/>
          <w:b w:val="0"/>
          <w:bCs w:val="0"/>
          <w:color w:val="333333"/>
          <w:kern w:val="0"/>
        </w:rPr>
        <w:t>项目编号：</w:t>
      </w:r>
      <w:r>
        <w:rPr>
          <w:rFonts w:hint="eastAsia" w:cs="宋体" w:asciiTheme="minorEastAsia" w:hAnsiTheme="minorEastAsia" w:eastAsiaTheme="minorEastAsia"/>
          <w:b w:val="0"/>
          <w:bCs w:val="0"/>
          <w:color w:val="333333"/>
          <w:kern w:val="0"/>
          <w:lang w:eastAsia="zh-CN"/>
        </w:rPr>
        <w:t>HLZC-CS-2026-012</w:t>
      </w:r>
    </w:p>
    <w:p w14:paraId="18EF2E6B">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项目名称：</w:t>
      </w:r>
      <w:r>
        <w:rPr>
          <w:rFonts w:hint="eastAsia" w:cs="宋体" w:asciiTheme="minorEastAsia" w:hAnsiTheme="minorEastAsia" w:eastAsiaTheme="minorEastAsia"/>
          <w:b w:val="0"/>
          <w:bCs w:val="0"/>
          <w:color w:val="333333"/>
          <w:kern w:val="0"/>
          <w:lang w:eastAsia="zh-CN"/>
        </w:rPr>
        <w:t>327国道黄陵双龙至咸阳界公路改建工程（二期）</w:t>
      </w:r>
      <w:r>
        <w:rPr>
          <w:rFonts w:hint="eastAsia" w:cs="宋体" w:asciiTheme="minorEastAsia" w:hAnsiTheme="minorEastAsia" w:eastAsiaTheme="minorEastAsia"/>
          <w:b w:val="0"/>
          <w:bCs w:val="0"/>
          <w:color w:val="333333"/>
          <w:kern w:val="0"/>
        </w:rPr>
        <w:t>委托审计服务</w:t>
      </w:r>
    </w:p>
    <w:p w14:paraId="0F21E2A8">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采购方式：竞争性磋商</w:t>
      </w:r>
    </w:p>
    <w:p w14:paraId="3CF97B19">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预算金额：</w:t>
      </w:r>
      <w:r>
        <w:rPr>
          <w:rFonts w:hint="eastAsia" w:cs="宋体" w:asciiTheme="minorEastAsia" w:hAnsiTheme="minorEastAsia" w:eastAsiaTheme="minorEastAsia"/>
          <w:b w:val="0"/>
          <w:bCs w:val="0"/>
          <w:color w:val="333333"/>
          <w:kern w:val="0"/>
          <w:lang w:eastAsia="zh-CN"/>
        </w:rPr>
        <w:t>800,000.00</w:t>
      </w:r>
      <w:r>
        <w:rPr>
          <w:rFonts w:hint="eastAsia" w:cs="宋体" w:asciiTheme="minorEastAsia" w:hAnsiTheme="minorEastAsia" w:eastAsiaTheme="minorEastAsia"/>
          <w:b w:val="0"/>
          <w:bCs w:val="0"/>
          <w:color w:val="333333"/>
          <w:kern w:val="0"/>
        </w:rPr>
        <w:t>元</w:t>
      </w:r>
    </w:p>
    <w:p w14:paraId="2AA7D798">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采购需求：</w:t>
      </w:r>
    </w:p>
    <w:p w14:paraId="4901DD9B">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合同包1</w:t>
      </w:r>
      <w:r>
        <w:rPr>
          <w:rFonts w:hint="default" w:cs="宋体" w:asciiTheme="minorEastAsia" w:hAnsiTheme="minorEastAsia" w:eastAsiaTheme="minorEastAsia"/>
          <w:b w:val="0"/>
          <w:bCs w:val="0"/>
          <w:color w:val="333333"/>
          <w:kern w:val="0"/>
        </w:rPr>
        <w:t>[</w:t>
      </w:r>
      <w:r>
        <w:rPr>
          <w:rFonts w:hint="eastAsia" w:cs="宋体" w:asciiTheme="minorEastAsia" w:hAnsiTheme="minorEastAsia" w:eastAsiaTheme="minorEastAsia"/>
          <w:b w:val="0"/>
          <w:bCs w:val="0"/>
          <w:color w:val="333333"/>
          <w:kern w:val="0"/>
          <w:lang w:eastAsia="zh-CN"/>
        </w:rPr>
        <w:t>327国道黄陵双龙至咸阳界公路改建工程（二期）</w:t>
      </w:r>
      <w:r>
        <w:rPr>
          <w:rFonts w:hint="eastAsia" w:cs="宋体" w:asciiTheme="minorEastAsia" w:hAnsiTheme="minorEastAsia" w:eastAsiaTheme="minorEastAsia"/>
          <w:b w:val="0"/>
          <w:bCs w:val="0"/>
          <w:color w:val="333333"/>
          <w:kern w:val="0"/>
        </w:rPr>
        <w:t>委托审计服务</w:t>
      </w:r>
      <w:r>
        <w:rPr>
          <w:rFonts w:hint="default" w:cs="宋体" w:asciiTheme="minorEastAsia" w:hAnsiTheme="minorEastAsia" w:eastAsiaTheme="minorEastAsia"/>
          <w:b w:val="0"/>
          <w:bCs w:val="0"/>
          <w:color w:val="333333"/>
          <w:kern w:val="0"/>
        </w:rPr>
        <w:t>]</w:t>
      </w:r>
      <w:r>
        <w:rPr>
          <w:rFonts w:hint="eastAsia" w:cs="宋体" w:asciiTheme="minorEastAsia" w:hAnsiTheme="minorEastAsia" w:eastAsiaTheme="minorEastAsia"/>
          <w:b w:val="0"/>
          <w:bCs w:val="0"/>
          <w:color w:val="333333"/>
          <w:kern w:val="0"/>
        </w:rPr>
        <w:t>:</w:t>
      </w:r>
    </w:p>
    <w:p w14:paraId="16F62B88">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合同包预算金额：</w:t>
      </w:r>
      <w:r>
        <w:rPr>
          <w:rFonts w:hint="eastAsia" w:cs="宋体" w:asciiTheme="minorEastAsia" w:hAnsiTheme="minorEastAsia" w:eastAsiaTheme="minorEastAsia"/>
          <w:b w:val="0"/>
          <w:bCs w:val="0"/>
          <w:color w:val="333333"/>
          <w:kern w:val="0"/>
          <w:lang w:eastAsia="zh-CN"/>
        </w:rPr>
        <w:t>800,000.00</w:t>
      </w:r>
      <w:r>
        <w:rPr>
          <w:rFonts w:hint="eastAsia" w:cs="宋体" w:asciiTheme="minorEastAsia" w:hAnsiTheme="minorEastAsia" w:eastAsiaTheme="minorEastAsia"/>
          <w:b w:val="0"/>
          <w:bCs w:val="0"/>
          <w:color w:val="333333"/>
          <w:kern w:val="0"/>
        </w:rPr>
        <w:t>元</w:t>
      </w:r>
    </w:p>
    <w:p w14:paraId="3D5202D9">
      <w:pPr>
        <w:pStyle w:val="6"/>
        <w:shd w:val="clear" w:color="auto" w:fill="FFFFFF"/>
        <w:spacing w:before="0" w:after="0" w:line="500" w:lineRule="exact"/>
        <w:ind w:firstLine="480" w:firstLineChars="200"/>
        <w:textAlignment w:val="baseline"/>
        <w:rPr>
          <w:rFonts w:cs="宋体" w:asciiTheme="minorEastAsia" w:hAnsiTheme="minorEastAsia" w:eastAsiaTheme="minorEastAsia"/>
          <w:b w:val="0"/>
          <w:bCs w:val="0"/>
          <w:color w:val="333333"/>
          <w:kern w:val="0"/>
        </w:rPr>
      </w:pPr>
      <w:r>
        <w:rPr>
          <w:rFonts w:hint="eastAsia" w:cs="宋体" w:asciiTheme="minorEastAsia" w:hAnsiTheme="minorEastAsia" w:eastAsiaTheme="minorEastAsia"/>
          <w:b w:val="0"/>
          <w:bCs w:val="0"/>
          <w:color w:val="333333"/>
          <w:kern w:val="0"/>
        </w:rPr>
        <w:t>合同包最高限价：</w:t>
      </w:r>
      <w:r>
        <w:rPr>
          <w:rFonts w:hint="eastAsia" w:cs="宋体" w:asciiTheme="minorEastAsia" w:hAnsiTheme="minorEastAsia" w:eastAsiaTheme="minorEastAsia"/>
          <w:b w:val="0"/>
          <w:bCs w:val="0"/>
          <w:color w:val="333333"/>
          <w:kern w:val="0"/>
          <w:lang w:val="en-US" w:eastAsia="zh-CN"/>
        </w:rPr>
        <w:t>8</w:t>
      </w:r>
      <w:r>
        <w:rPr>
          <w:rFonts w:hint="eastAsia" w:cs="宋体" w:asciiTheme="minorEastAsia" w:hAnsiTheme="minorEastAsia" w:eastAsiaTheme="minorEastAsia"/>
          <w:b w:val="0"/>
          <w:bCs w:val="0"/>
          <w:color w:val="333333"/>
          <w:kern w:val="0"/>
        </w:rPr>
        <w:t>00</w:t>
      </w:r>
      <w:r>
        <w:rPr>
          <w:rFonts w:hint="eastAsia" w:cs="宋体" w:asciiTheme="minorEastAsia" w:hAnsiTheme="minorEastAsia" w:eastAsiaTheme="minorEastAsia"/>
          <w:b w:val="0"/>
          <w:bCs w:val="0"/>
          <w:color w:val="333333"/>
          <w:kern w:val="0"/>
          <w:lang w:val="en-US" w:eastAsia="zh-CN"/>
        </w:rPr>
        <w:t>,</w:t>
      </w:r>
      <w:r>
        <w:rPr>
          <w:rFonts w:hint="eastAsia" w:cs="宋体" w:asciiTheme="minorEastAsia" w:hAnsiTheme="minorEastAsia" w:eastAsiaTheme="minorEastAsia"/>
          <w:b w:val="0"/>
          <w:bCs w:val="0"/>
          <w:color w:val="333333"/>
          <w:kern w:val="0"/>
        </w:rPr>
        <w:t>000.00元</w:t>
      </w:r>
    </w:p>
    <w:tbl>
      <w:tblPr>
        <w:tblStyle w:val="22"/>
        <w:tblW w:w="5000" w:type="pct"/>
        <w:tblInd w:w="0" w:type="dxa"/>
        <w:tblLayout w:type="autofit"/>
        <w:tblCellMar>
          <w:top w:w="0" w:type="dxa"/>
          <w:left w:w="0" w:type="dxa"/>
          <w:bottom w:w="0" w:type="dxa"/>
          <w:right w:w="0" w:type="dxa"/>
        </w:tblCellMar>
      </w:tblPr>
      <w:tblGrid>
        <w:gridCol w:w="655"/>
        <w:gridCol w:w="1452"/>
        <w:gridCol w:w="1966"/>
        <w:gridCol w:w="910"/>
        <w:gridCol w:w="1272"/>
        <w:gridCol w:w="1527"/>
        <w:gridCol w:w="1527"/>
      </w:tblGrid>
      <w:tr w14:paraId="54F153D2">
        <w:tblPrEx>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07EEFA">
            <w:pPr>
              <w:wordWrap w:val="0"/>
              <w:spacing w:line="500" w:lineRule="exact"/>
              <w:jc w:val="center"/>
              <w:rPr>
                <w:rFonts w:cs="宋体" w:asciiTheme="minorEastAsia" w:hAnsiTheme="minorEastAsia"/>
                <w:b/>
                <w:bCs/>
                <w:sz w:val="24"/>
              </w:rPr>
            </w:pPr>
            <w:r>
              <w:rPr>
                <w:rFonts w:asciiTheme="minorEastAsia" w:hAnsiTheme="minorEastAsia"/>
                <w:b/>
                <w:bCs/>
                <w:sz w:val="24"/>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F7BF6C">
            <w:pPr>
              <w:wordWrap w:val="0"/>
              <w:spacing w:line="500" w:lineRule="exact"/>
              <w:jc w:val="center"/>
              <w:rPr>
                <w:rFonts w:cs="宋体" w:asciiTheme="minorEastAsia" w:hAnsiTheme="minorEastAsia"/>
                <w:b/>
                <w:bCs/>
                <w:sz w:val="24"/>
              </w:rPr>
            </w:pPr>
            <w:r>
              <w:rPr>
                <w:rFonts w:asciiTheme="minorEastAsia" w:hAnsiTheme="minorEastAsia"/>
                <w:b/>
                <w:bCs/>
                <w:sz w:val="24"/>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5E772E">
            <w:pPr>
              <w:wordWrap w:val="0"/>
              <w:spacing w:line="500" w:lineRule="exact"/>
              <w:jc w:val="center"/>
              <w:rPr>
                <w:rFonts w:cs="宋体" w:asciiTheme="minorEastAsia" w:hAnsiTheme="minorEastAsia"/>
                <w:b/>
                <w:bCs/>
                <w:sz w:val="24"/>
              </w:rPr>
            </w:pPr>
            <w:r>
              <w:rPr>
                <w:rFonts w:asciiTheme="minorEastAsia" w:hAnsiTheme="minorEastAsia"/>
                <w:b/>
                <w:bCs/>
                <w:sz w:val="24"/>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92A33F">
            <w:pPr>
              <w:wordWrap w:val="0"/>
              <w:spacing w:line="500" w:lineRule="exact"/>
              <w:jc w:val="center"/>
              <w:rPr>
                <w:rFonts w:cs="宋体" w:asciiTheme="minorEastAsia" w:hAnsiTheme="minorEastAsia"/>
                <w:b/>
                <w:bCs/>
                <w:sz w:val="24"/>
              </w:rPr>
            </w:pPr>
            <w:r>
              <w:rPr>
                <w:rFonts w:asciiTheme="minorEastAsia" w:hAnsiTheme="minorEastAsia"/>
                <w:b/>
                <w:bCs/>
                <w:sz w:val="24"/>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F0F59E">
            <w:pPr>
              <w:wordWrap w:val="0"/>
              <w:spacing w:line="500" w:lineRule="exact"/>
              <w:jc w:val="center"/>
              <w:rPr>
                <w:rFonts w:cs="宋体" w:asciiTheme="minorEastAsia" w:hAnsiTheme="minorEastAsia"/>
                <w:b/>
                <w:bCs/>
                <w:sz w:val="24"/>
              </w:rPr>
            </w:pPr>
            <w:r>
              <w:rPr>
                <w:rFonts w:asciiTheme="minorEastAsia" w:hAnsiTheme="minorEastAsia"/>
                <w:b/>
                <w:bCs/>
                <w:sz w:val="24"/>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131F53">
            <w:pPr>
              <w:wordWrap w:val="0"/>
              <w:spacing w:line="500" w:lineRule="exact"/>
              <w:jc w:val="center"/>
              <w:rPr>
                <w:rFonts w:cs="宋体" w:asciiTheme="minorEastAsia" w:hAnsiTheme="minorEastAsia"/>
                <w:b/>
                <w:bCs/>
                <w:sz w:val="24"/>
              </w:rPr>
            </w:pPr>
            <w:r>
              <w:rPr>
                <w:rFonts w:asciiTheme="minorEastAsia" w:hAnsiTheme="minorEastAsia"/>
                <w:b/>
                <w:bCs/>
                <w:sz w:val="24"/>
              </w:rPr>
              <w:t>品目预算(元)</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D51E29">
            <w:pPr>
              <w:wordWrap w:val="0"/>
              <w:spacing w:line="500" w:lineRule="exact"/>
              <w:jc w:val="center"/>
              <w:rPr>
                <w:rFonts w:cs="宋体" w:asciiTheme="minorEastAsia" w:hAnsiTheme="minorEastAsia"/>
                <w:b/>
                <w:bCs/>
                <w:sz w:val="24"/>
              </w:rPr>
            </w:pPr>
            <w:r>
              <w:rPr>
                <w:rFonts w:asciiTheme="minorEastAsia" w:hAnsiTheme="minorEastAsia"/>
                <w:b/>
                <w:bCs/>
                <w:sz w:val="24"/>
              </w:rPr>
              <w:t>最高限价(元)</w:t>
            </w:r>
          </w:p>
        </w:tc>
      </w:tr>
      <w:tr w14:paraId="0FFA76C9">
        <w:tblPrEx>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E0B803">
            <w:pPr>
              <w:wordWrap w:val="0"/>
              <w:spacing w:line="500" w:lineRule="exact"/>
              <w:jc w:val="center"/>
              <w:rPr>
                <w:rFonts w:cs="宋体" w:asciiTheme="minorEastAsia" w:hAnsiTheme="minorEastAsia"/>
                <w:sz w:val="24"/>
              </w:rPr>
            </w:pPr>
            <w:r>
              <w:rPr>
                <w:rFonts w:asciiTheme="minorEastAsia" w:hAnsiTheme="minorEastAsia"/>
                <w:sz w:val="24"/>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AB8C82">
            <w:pPr>
              <w:wordWrap w:val="0"/>
              <w:spacing w:line="500" w:lineRule="exact"/>
              <w:jc w:val="center"/>
              <w:rPr>
                <w:rFonts w:cs="宋体" w:asciiTheme="minorEastAsia" w:hAnsiTheme="minorEastAsia"/>
                <w:sz w:val="24"/>
              </w:rPr>
            </w:pPr>
            <w:r>
              <w:rPr>
                <w:rFonts w:asciiTheme="minorEastAsia" w:hAnsiTheme="minorEastAsia"/>
                <w:sz w:val="24"/>
              </w:rPr>
              <w:t>审计服务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AAF41">
            <w:pPr>
              <w:wordWrap w:val="0"/>
              <w:spacing w:line="500" w:lineRule="exact"/>
              <w:jc w:val="center"/>
              <w:rPr>
                <w:rFonts w:cs="宋体" w:asciiTheme="minorEastAsia" w:hAnsiTheme="minorEastAsia"/>
                <w:sz w:val="24"/>
              </w:rPr>
            </w:pPr>
            <w:r>
              <w:rPr>
                <w:rFonts w:hint="eastAsia" w:cs="宋体" w:asciiTheme="minorEastAsia" w:hAnsiTheme="minorEastAsia"/>
                <w:bCs/>
                <w:color w:val="333333"/>
                <w:kern w:val="0"/>
                <w:lang w:eastAsia="zh-CN"/>
              </w:rPr>
              <w:t>327国道黄陵双龙至咸阳界公路改建工程（二期）</w:t>
            </w:r>
            <w:r>
              <w:rPr>
                <w:rFonts w:hint="eastAsia" w:cs="宋体" w:asciiTheme="minorEastAsia" w:hAnsiTheme="minorEastAsia"/>
                <w:bCs/>
                <w:color w:val="333333"/>
                <w:kern w:val="0"/>
              </w:rPr>
              <w:t>委托审计服务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DA61FC">
            <w:pPr>
              <w:wordWrap w:val="0"/>
              <w:spacing w:line="500" w:lineRule="exact"/>
              <w:jc w:val="center"/>
              <w:rPr>
                <w:rFonts w:cs="宋体" w:asciiTheme="minorEastAsia" w:hAnsiTheme="minorEastAsia"/>
                <w:sz w:val="24"/>
              </w:rPr>
            </w:pPr>
            <w:r>
              <w:rPr>
                <w:rFonts w:asciiTheme="minorEastAsia" w:hAnsiTheme="minorEastAsia"/>
                <w:sz w:val="24"/>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11A095">
            <w:pPr>
              <w:wordWrap w:val="0"/>
              <w:spacing w:line="500" w:lineRule="exact"/>
              <w:jc w:val="center"/>
              <w:rPr>
                <w:rFonts w:cs="宋体" w:asciiTheme="minorEastAsia" w:hAnsiTheme="minorEastAsia"/>
                <w:sz w:val="24"/>
              </w:rPr>
            </w:pPr>
            <w:r>
              <w:rPr>
                <w:rFonts w:asciiTheme="minorEastAsia" w:hAnsiTheme="minorEastAsia"/>
                <w:sz w:val="24"/>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97FF5F">
            <w:pPr>
              <w:spacing w:line="500" w:lineRule="exact"/>
              <w:jc w:val="right"/>
              <w:rPr>
                <w:rFonts w:hint="eastAsia" w:cs="宋体" w:asciiTheme="minorEastAsia" w:hAnsiTheme="minorEastAsia" w:eastAsiaTheme="minorEastAsia"/>
                <w:sz w:val="24"/>
                <w:lang w:eastAsia="zh-CN"/>
              </w:rPr>
            </w:pPr>
            <w:r>
              <w:rPr>
                <w:rFonts w:hint="eastAsia" w:asciiTheme="minorEastAsia" w:hAnsiTheme="minorEastAsia"/>
                <w:sz w:val="24"/>
                <w:lang w:eastAsia="zh-CN"/>
              </w:rPr>
              <w:t>800,000.00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19B672">
            <w:pPr>
              <w:spacing w:line="500" w:lineRule="exact"/>
              <w:jc w:val="right"/>
              <w:rPr>
                <w:rFonts w:hint="eastAsia" w:cs="宋体" w:asciiTheme="minorEastAsia" w:hAnsiTheme="minorEastAsia" w:eastAsiaTheme="minorEastAsia"/>
                <w:sz w:val="24"/>
                <w:lang w:eastAsia="zh-CN"/>
              </w:rPr>
            </w:pPr>
            <w:r>
              <w:rPr>
                <w:rFonts w:hint="eastAsia" w:asciiTheme="minorEastAsia" w:hAnsiTheme="minorEastAsia"/>
                <w:sz w:val="24"/>
                <w:lang w:eastAsia="zh-CN"/>
              </w:rPr>
              <w:t>800,000.00</w:t>
            </w:r>
          </w:p>
        </w:tc>
      </w:tr>
    </w:tbl>
    <w:p w14:paraId="774AF0A8">
      <w:pPr>
        <w:pStyle w:val="18"/>
        <w:shd w:val="clear" w:color="auto" w:fill="FFFFFF"/>
        <w:spacing w:before="0" w:beforeAutospacing="0" w:after="0" w:afterAutospacing="0" w:line="500" w:lineRule="exact"/>
        <w:ind w:firstLine="630"/>
        <w:jc w:val="both"/>
        <w:textAlignment w:val="baseline"/>
        <w:rPr>
          <w:rFonts w:asciiTheme="minorEastAsia" w:hAnsiTheme="minorEastAsia"/>
          <w:color w:val="333333"/>
        </w:rPr>
      </w:pPr>
      <w:r>
        <w:rPr>
          <w:rFonts w:asciiTheme="minorEastAsia" w:hAnsiTheme="minorEastAsia"/>
          <w:color w:val="333333"/>
        </w:rPr>
        <w:t>本合同包</w:t>
      </w:r>
      <w:r>
        <w:rPr>
          <w:rStyle w:val="92"/>
          <w:rFonts w:asciiTheme="minorEastAsia" w:hAnsiTheme="minorEastAsia"/>
          <w:color w:val="333333"/>
        </w:rPr>
        <w:t>不接受</w:t>
      </w:r>
      <w:r>
        <w:rPr>
          <w:rFonts w:asciiTheme="minorEastAsia" w:hAnsiTheme="minorEastAsia"/>
          <w:color w:val="333333"/>
        </w:rPr>
        <w:t>联合体投标</w:t>
      </w:r>
    </w:p>
    <w:p w14:paraId="388EACEC">
      <w:pPr>
        <w:pStyle w:val="18"/>
        <w:shd w:val="clear" w:color="auto" w:fill="FFFFFF"/>
        <w:spacing w:before="0" w:beforeAutospacing="0" w:after="0" w:afterAutospacing="0" w:line="500" w:lineRule="exact"/>
        <w:ind w:firstLine="630"/>
        <w:jc w:val="both"/>
        <w:textAlignment w:val="baseline"/>
        <w:rPr>
          <w:rFonts w:asciiTheme="minorEastAsia" w:hAnsiTheme="minorEastAsia"/>
          <w:color w:val="333333"/>
        </w:rPr>
      </w:pPr>
      <w:r>
        <w:rPr>
          <w:rFonts w:asciiTheme="minorEastAsia" w:hAnsiTheme="minorEastAsia"/>
          <w:color w:val="333333"/>
        </w:rPr>
        <w:t>合同履行期限：</w:t>
      </w:r>
      <w:r>
        <w:rPr>
          <w:rStyle w:val="92"/>
          <w:rFonts w:asciiTheme="minorEastAsia" w:hAnsiTheme="minorEastAsia"/>
          <w:color w:val="333333"/>
        </w:rPr>
        <w:t>合同签订后</w:t>
      </w:r>
      <w:r>
        <w:rPr>
          <w:rStyle w:val="92"/>
          <w:rFonts w:hint="eastAsia" w:asciiTheme="minorEastAsia" w:hAnsiTheme="minorEastAsia"/>
          <w:color w:val="333333"/>
        </w:rPr>
        <w:t>3</w:t>
      </w:r>
      <w:r>
        <w:rPr>
          <w:rStyle w:val="92"/>
          <w:rFonts w:asciiTheme="minorEastAsia" w:hAnsiTheme="minorEastAsia"/>
          <w:color w:val="333333"/>
        </w:rPr>
        <w:t>0个日历日</w:t>
      </w:r>
    </w:p>
    <w:p w14:paraId="4339B719">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二、申请人的资格要求：</w:t>
      </w:r>
    </w:p>
    <w:p w14:paraId="554D4D33">
      <w:pPr>
        <w:pStyle w:val="18"/>
        <w:shd w:val="clear" w:color="auto" w:fill="FFFFFF"/>
        <w:spacing w:before="0" w:beforeAutospacing="0" w:after="0" w:afterAutospacing="0" w:line="500" w:lineRule="exact"/>
        <w:ind w:firstLine="480"/>
        <w:jc w:val="both"/>
        <w:textAlignment w:val="baseline"/>
        <w:rPr>
          <w:rFonts w:asciiTheme="minorEastAsia" w:hAnsiTheme="minorEastAsia"/>
          <w:color w:val="333333"/>
        </w:rPr>
      </w:pPr>
      <w:r>
        <w:rPr>
          <w:rFonts w:asciiTheme="minorEastAsia" w:hAnsiTheme="minorEastAsia"/>
          <w:color w:val="333333"/>
        </w:rPr>
        <w:t>1.满足《中华人民共和国政府采购法》第二十二条规定;</w:t>
      </w:r>
    </w:p>
    <w:p w14:paraId="4BBD1C6F">
      <w:pPr>
        <w:pStyle w:val="18"/>
        <w:shd w:val="clear" w:color="auto" w:fill="FFFFFF"/>
        <w:spacing w:before="0" w:beforeAutospacing="0" w:after="0" w:afterAutospacing="0" w:line="500" w:lineRule="exact"/>
        <w:ind w:firstLine="480"/>
        <w:jc w:val="both"/>
        <w:textAlignment w:val="baseline"/>
        <w:rPr>
          <w:rFonts w:asciiTheme="minorEastAsia" w:hAnsiTheme="minorEastAsia"/>
          <w:color w:val="333333"/>
        </w:rPr>
      </w:pPr>
      <w:r>
        <w:rPr>
          <w:rFonts w:asciiTheme="minorEastAsia" w:hAnsiTheme="minorEastAsia"/>
          <w:color w:val="333333"/>
        </w:rPr>
        <w:t>2.落实政府采购政策需满足的资格要求：</w:t>
      </w:r>
    </w:p>
    <w:p w14:paraId="0E157A0C">
      <w:pPr>
        <w:pStyle w:val="18"/>
        <w:shd w:val="clear" w:color="auto" w:fill="FFFFFF"/>
        <w:spacing w:before="0" w:beforeAutospacing="0" w:after="0" w:afterAutospacing="0" w:line="500" w:lineRule="exact"/>
        <w:ind w:firstLine="480"/>
        <w:jc w:val="both"/>
        <w:textAlignment w:val="baseline"/>
        <w:rPr>
          <w:rFonts w:asciiTheme="minorEastAsia" w:hAnsiTheme="minorEastAsia"/>
          <w:color w:val="333333"/>
        </w:rPr>
      </w:pPr>
      <w:r>
        <w:rPr>
          <w:rFonts w:asciiTheme="minorEastAsia" w:hAnsiTheme="minorEastAsia"/>
          <w:color w:val="333333"/>
        </w:rPr>
        <w:t>合同包1</w:t>
      </w:r>
      <w:r>
        <w:rPr>
          <w:rFonts w:hint="default" w:cs="宋体" w:asciiTheme="minorEastAsia" w:hAnsiTheme="minorEastAsia" w:eastAsiaTheme="minorEastAsia"/>
          <w:b w:val="0"/>
          <w:bCs w:val="0"/>
          <w:color w:val="333333"/>
          <w:kern w:val="0"/>
        </w:rPr>
        <w:t>[</w:t>
      </w:r>
      <w:r>
        <w:rPr>
          <w:rFonts w:hint="eastAsia" w:cs="宋体" w:asciiTheme="minorEastAsia" w:hAnsiTheme="minorEastAsia" w:eastAsiaTheme="minorEastAsia"/>
          <w:b w:val="0"/>
          <w:bCs w:val="0"/>
          <w:color w:val="333333"/>
          <w:kern w:val="0"/>
          <w:lang w:eastAsia="zh-CN"/>
        </w:rPr>
        <w:t>327国道黄陵双龙至咸阳界公路改建工程（二期）</w:t>
      </w:r>
      <w:r>
        <w:rPr>
          <w:rFonts w:hint="eastAsia" w:cs="宋体" w:asciiTheme="minorEastAsia" w:hAnsiTheme="minorEastAsia" w:eastAsiaTheme="minorEastAsia"/>
          <w:b w:val="0"/>
          <w:bCs w:val="0"/>
          <w:color w:val="333333"/>
          <w:kern w:val="0"/>
        </w:rPr>
        <w:t>委托审计服务</w:t>
      </w:r>
      <w:r>
        <w:rPr>
          <w:rFonts w:hint="default" w:cs="宋体" w:asciiTheme="minorEastAsia" w:hAnsiTheme="minorEastAsia" w:eastAsiaTheme="minorEastAsia"/>
          <w:b w:val="0"/>
          <w:bCs w:val="0"/>
          <w:color w:val="333333"/>
          <w:kern w:val="0"/>
        </w:rPr>
        <w:t>]</w:t>
      </w:r>
      <w:r>
        <w:rPr>
          <w:rFonts w:asciiTheme="minorEastAsia" w:hAnsiTheme="minorEastAsia"/>
          <w:color w:val="333333"/>
        </w:rPr>
        <w:t>落实政府采购政策需满足的资格要求如下:</w:t>
      </w:r>
    </w:p>
    <w:p w14:paraId="71B1118A">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（1）《国务院办公厅关于建立政府强制采购节能产品制度的通知》（国办发〔2007〕51号）；</w:t>
      </w:r>
    </w:p>
    <w:p w14:paraId="1EBFA02D">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（2）《关于调整优化节能产品、环境标志产品政府采购执行机制的通知》（财库〔2019〕9号）；</w:t>
      </w:r>
    </w:p>
    <w:p w14:paraId="590F5856">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（3）《政府采购促进中小企业发展管理办法》(财库〔2020〕46号)；</w:t>
      </w:r>
    </w:p>
    <w:p w14:paraId="2A54ECD2">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（4）《关于进一步加大政府采购支持中小企业力度的通知》（财库〔2022〕19号）；</w:t>
      </w:r>
    </w:p>
    <w:p w14:paraId="36C58942">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（5）《关于政府采购支持监狱企业发展有关问题的通知》(财库〔2014〕68号)；</w:t>
      </w:r>
    </w:p>
    <w:p w14:paraId="352E43F9">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（6）《关于促进残疾人就业政府采购政策的通知》（财库〔2017〕141号）；</w:t>
      </w:r>
    </w:p>
    <w:p w14:paraId="5162A916">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（7）《关于运用政府采购政策支持乡村产业振兴的通知》（财库〔2021〕19号）；</w:t>
      </w:r>
    </w:p>
    <w:p w14:paraId="32ECC811">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（8）《关于印发&lt;关于深入开展政府采购脱贫地区农副产品工作推进乡村产业振兴的实施意见&gt;的通知》（财库〔2021〕20号）；</w:t>
      </w:r>
    </w:p>
    <w:p w14:paraId="57941D04">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（9）《陕西省中小企业政府采购信用融资办法》（陕财办采〔2018〕23号）；</w:t>
      </w:r>
    </w:p>
    <w:p w14:paraId="4AE8A87D">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（10）《陕西省财政厅关于加快推进我省中小企业政府采购信用融资工作的通知》（陕财办采〔2020〕15号）；</w:t>
      </w:r>
    </w:p>
    <w:p w14:paraId="4214B5A1">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（11）《陕西省财政厅关于落实政府采购支持中小企业政策有关事项的通知》（陕财办采〔2022〕10号）；</w:t>
      </w:r>
    </w:p>
    <w:p w14:paraId="519B7AA7">
      <w:pPr>
        <w:pStyle w:val="18"/>
        <w:spacing w:before="0" w:beforeAutospacing="0" w:after="0" w:afterAutospacing="0" w:line="480" w:lineRule="atLeast"/>
        <w:ind w:firstLine="480" w:firstLineChars="200"/>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（12）《陕西省财政厅关于进一步落实政府采购支持中小企业相关政策的通知》（陕财办采〔2023〕3号）；</w:t>
      </w:r>
    </w:p>
    <w:p w14:paraId="7BB85089">
      <w:pPr>
        <w:pStyle w:val="18"/>
        <w:spacing w:before="0" w:beforeAutospacing="0" w:after="0" w:afterAutospacing="0" w:line="480" w:lineRule="atLeast"/>
        <w:ind w:firstLine="480" w:firstLineChars="200"/>
        <w:jc w:val="both"/>
        <w:rPr>
          <w:rFonts w:asciiTheme="minorEastAsia" w:hAnsiTheme="minorEastAsia"/>
          <w:color w:val="333333"/>
        </w:rPr>
      </w:pPr>
      <w:r>
        <w:rPr>
          <w:rFonts w:hint="eastAsia" w:cs="微软雅黑" w:asciiTheme="minorEastAsia" w:hAnsiTheme="minorEastAsia"/>
          <w:color w:val="333333"/>
          <w:shd w:val="clear" w:color="auto" w:fill="FFFFFF"/>
        </w:rPr>
        <w:t>（13）其他需要落实的政府采购政策。</w:t>
      </w:r>
    </w:p>
    <w:p w14:paraId="75D18949">
      <w:pPr>
        <w:pStyle w:val="18"/>
        <w:shd w:val="clear" w:color="auto" w:fill="FFFFFF"/>
        <w:spacing w:before="0" w:beforeAutospacing="0" w:after="0" w:afterAutospacing="0" w:line="500" w:lineRule="exact"/>
        <w:ind w:firstLine="480" w:firstLineChars="200"/>
        <w:jc w:val="both"/>
        <w:textAlignment w:val="baseline"/>
        <w:rPr>
          <w:rFonts w:asciiTheme="minorEastAsia" w:hAnsiTheme="minorEastAsia"/>
          <w:color w:val="333333"/>
        </w:rPr>
      </w:pPr>
      <w:r>
        <w:rPr>
          <w:rFonts w:asciiTheme="minorEastAsia" w:hAnsiTheme="minorEastAsia"/>
          <w:color w:val="333333"/>
        </w:rPr>
        <w:t>3.本项目的特定资格要求：</w:t>
      </w:r>
    </w:p>
    <w:p w14:paraId="68984972">
      <w:pPr>
        <w:pStyle w:val="18"/>
        <w:shd w:val="clear" w:color="auto" w:fill="FFFFFF"/>
        <w:spacing w:before="0" w:beforeAutospacing="0" w:after="0" w:afterAutospacing="0" w:line="500" w:lineRule="exact"/>
        <w:ind w:firstLine="480" w:firstLineChars="200"/>
        <w:jc w:val="both"/>
        <w:textAlignment w:val="baseline"/>
        <w:rPr>
          <w:rFonts w:asciiTheme="minorEastAsia" w:hAnsiTheme="minorEastAsia"/>
          <w:color w:val="333333"/>
        </w:rPr>
      </w:pPr>
      <w:r>
        <w:rPr>
          <w:rFonts w:asciiTheme="minorEastAsia" w:hAnsiTheme="minorEastAsia"/>
          <w:color w:val="333333"/>
        </w:rPr>
        <w:t>合同包1</w:t>
      </w:r>
      <w:r>
        <w:rPr>
          <w:rFonts w:hint="default" w:cs="宋体" w:asciiTheme="minorEastAsia" w:hAnsiTheme="minorEastAsia" w:eastAsiaTheme="minorEastAsia"/>
          <w:b w:val="0"/>
          <w:bCs w:val="0"/>
          <w:color w:val="333333"/>
          <w:kern w:val="0"/>
        </w:rPr>
        <w:t>[</w:t>
      </w:r>
      <w:r>
        <w:rPr>
          <w:rFonts w:hint="eastAsia" w:cs="宋体" w:asciiTheme="minorEastAsia" w:hAnsiTheme="minorEastAsia" w:eastAsiaTheme="minorEastAsia"/>
          <w:b w:val="0"/>
          <w:bCs w:val="0"/>
          <w:color w:val="333333"/>
          <w:kern w:val="0"/>
          <w:lang w:eastAsia="zh-CN"/>
        </w:rPr>
        <w:t>327国道黄陵双龙至咸阳界公路改建工程（二期）</w:t>
      </w:r>
      <w:r>
        <w:rPr>
          <w:rFonts w:hint="eastAsia" w:cs="宋体" w:asciiTheme="minorEastAsia" w:hAnsiTheme="minorEastAsia" w:eastAsiaTheme="minorEastAsia"/>
          <w:b w:val="0"/>
          <w:bCs w:val="0"/>
          <w:color w:val="333333"/>
          <w:kern w:val="0"/>
        </w:rPr>
        <w:t>委托审计服务</w:t>
      </w:r>
      <w:r>
        <w:rPr>
          <w:rFonts w:hint="default" w:cs="宋体" w:asciiTheme="minorEastAsia" w:hAnsiTheme="minorEastAsia" w:eastAsiaTheme="minorEastAsia"/>
          <w:b w:val="0"/>
          <w:bCs w:val="0"/>
          <w:color w:val="333333"/>
          <w:kern w:val="0"/>
        </w:rPr>
        <w:t>]</w:t>
      </w:r>
      <w:r>
        <w:rPr>
          <w:rFonts w:asciiTheme="minorEastAsia" w:hAnsiTheme="minorEastAsia"/>
          <w:color w:val="333333"/>
        </w:rPr>
        <w:t>特定资格要求如下:</w:t>
      </w:r>
    </w:p>
    <w:p w14:paraId="6754AFEE">
      <w:pPr>
        <w:shd w:val="clear" w:color="auto" w:fill="FFFFFF"/>
        <w:spacing w:line="500" w:lineRule="exact"/>
        <w:ind w:firstLine="482" w:firstLineChars="200"/>
        <w:textAlignment w:val="baseline"/>
        <w:rPr>
          <w:rFonts w:asciiTheme="minorEastAsia" w:hAnsiTheme="minorEastAsia"/>
          <w:b/>
          <w:color w:val="333333"/>
          <w:sz w:val="24"/>
        </w:rPr>
      </w:pPr>
      <w:r>
        <w:rPr>
          <w:rFonts w:asciiTheme="minorEastAsia" w:hAnsiTheme="minorEastAsia"/>
          <w:b/>
          <w:color w:val="333333"/>
          <w:sz w:val="24"/>
        </w:rPr>
        <w:t>本项目专门面对中小企业。</w:t>
      </w:r>
    </w:p>
    <w:p w14:paraId="2AB53E9E">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（1）具有独立承担民事责任能力的法人或其他组织，提供合法有效的统一社会信用代码的营业执照或事业单位法人证书等国家规定的相关证明，自然人参与的提供其身份证明； </w:t>
      </w:r>
    </w:p>
    <w:p w14:paraId="2341F74B">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（2）法定代表人授权书（附法定代表人身份证复印件）及被授权人身份证（法定代表人直接参加只须提供法定代表人身份证）； </w:t>
      </w:r>
    </w:p>
    <w:p w14:paraId="71F17C69">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（3）税收缴纳证明：提供202</w:t>
      </w:r>
      <w:r>
        <w:rPr>
          <w:rFonts w:hint="eastAsia" w:cs="微软雅黑" w:asciiTheme="minorEastAsia" w:hAnsiTheme="minorEastAsia"/>
          <w:color w:val="333333"/>
          <w:shd w:val="clear" w:color="auto" w:fill="FFFFFF"/>
          <w:lang w:val="en-US" w:eastAsia="zh-CN"/>
        </w:rPr>
        <w:t>5</w:t>
      </w:r>
      <w:r>
        <w:rPr>
          <w:rFonts w:hint="eastAsia" w:cs="微软雅黑" w:asciiTheme="minorEastAsia" w:hAnsiTheme="minorEastAsia"/>
          <w:color w:val="333333"/>
          <w:shd w:val="clear" w:color="auto" w:fill="FFFFFF"/>
        </w:rPr>
        <w:t>年度至响应文件递交截止日前，已缴纳的任意一个月的纳税证明或完税证明，依法免税的单位应提供相关证明材料；</w:t>
      </w:r>
    </w:p>
    <w:p w14:paraId="7C7EDE91">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（4）社会保障资金缴纳证明：提供202</w:t>
      </w:r>
      <w:r>
        <w:rPr>
          <w:rFonts w:hint="eastAsia" w:cs="微软雅黑" w:asciiTheme="minorEastAsia" w:hAnsiTheme="minorEastAsia"/>
          <w:color w:val="333333"/>
          <w:shd w:val="clear" w:color="auto" w:fill="FFFFFF"/>
          <w:lang w:val="en-US" w:eastAsia="zh-CN"/>
        </w:rPr>
        <w:t>5</w:t>
      </w:r>
      <w:r>
        <w:rPr>
          <w:rFonts w:hint="eastAsia" w:cs="微软雅黑" w:asciiTheme="minorEastAsia" w:hAnsiTheme="minorEastAsia"/>
          <w:color w:val="333333"/>
          <w:shd w:val="clear" w:color="auto" w:fill="FFFFFF"/>
        </w:rPr>
        <w:t>年度至响应文件递交截止日前，任意一个月的社会保障资金缴存证明或社保机构开具的社会保险参保缴费情况证明；依法不需要缴纳社会保障资金的应提供相关文件证明；</w:t>
      </w:r>
    </w:p>
    <w:p w14:paraId="0A42B794">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（5）财务状况报告：提供202</w:t>
      </w:r>
      <w:r>
        <w:rPr>
          <w:rFonts w:hint="eastAsia" w:cs="微软雅黑" w:asciiTheme="minorEastAsia" w:hAnsiTheme="minorEastAsia"/>
          <w:color w:val="333333"/>
          <w:shd w:val="clear" w:color="auto" w:fill="FFFFFF"/>
          <w:lang w:val="en-US" w:eastAsia="zh-CN"/>
        </w:rPr>
        <w:t>4</w:t>
      </w:r>
      <w:r>
        <w:rPr>
          <w:rFonts w:hint="eastAsia" w:cs="微软雅黑" w:asciiTheme="minorEastAsia" w:hAnsiTheme="minorEastAsia"/>
          <w:color w:val="333333"/>
          <w:shd w:val="clear" w:color="auto" w:fill="FFFFFF"/>
        </w:rPr>
        <w:t>年度或202</w:t>
      </w:r>
      <w:r>
        <w:rPr>
          <w:rFonts w:hint="eastAsia" w:cs="微软雅黑" w:asciiTheme="minorEastAsia" w:hAnsiTheme="minorEastAsia"/>
          <w:color w:val="333333"/>
          <w:shd w:val="clear" w:color="auto" w:fill="FFFFFF"/>
          <w:lang w:val="en-US" w:eastAsia="zh-CN"/>
        </w:rPr>
        <w:t>5</w:t>
      </w:r>
      <w:r>
        <w:rPr>
          <w:rFonts w:hint="eastAsia" w:cs="微软雅黑" w:asciiTheme="minorEastAsia" w:hAnsiTheme="minorEastAsia"/>
          <w:color w:val="333333"/>
          <w:shd w:val="clear" w:color="auto" w:fill="FFFFFF"/>
        </w:rPr>
        <w:t>年度的财务审计报告(成立时间至提交响应文件截止时间不足一年的提供成立后任意时段的资产负债表或提供开标日期前3个月内其基本开户银行出具的资信证明）；</w:t>
      </w:r>
    </w:p>
    <w:p w14:paraId="502F287D">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（6）提供具有履行合同所必需的专业技术能力的证明资料或承诺书；</w:t>
      </w:r>
    </w:p>
    <w:p w14:paraId="3186561B">
      <w:pPr>
        <w:pStyle w:val="18"/>
        <w:spacing w:before="0" w:beforeAutospacing="0" w:after="0" w:afterAutospacing="0" w:line="480" w:lineRule="atLeast"/>
        <w:ind w:firstLine="424" w:firstLineChars="177"/>
        <w:jc w:val="both"/>
        <w:rPr>
          <w:rFonts w:cs="微软雅黑" w:asciiTheme="minorEastAsia" w:hAnsiTheme="minorEastAsia"/>
          <w:color w:val="333333"/>
          <w:shd w:val="clear" w:color="auto" w:fill="FFFFFF"/>
        </w:rPr>
      </w:pPr>
      <w:r>
        <w:rPr>
          <w:rFonts w:hint="eastAsia" w:cs="微软雅黑" w:asciiTheme="minorEastAsia" w:hAnsiTheme="minorEastAsia"/>
          <w:color w:val="333333"/>
          <w:shd w:val="clear" w:color="auto" w:fill="FFFFFF"/>
        </w:rPr>
        <w:t>（7）供应商应出具参加政府采购活动前3年内在经营活动中没有重大违法记录的书面声明；</w:t>
      </w:r>
    </w:p>
    <w:p w14:paraId="0F52B527">
      <w:pPr>
        <w:pStyle w:val="18"/>
        <w:spacing w:before="0" w:beforeAutospacing="0" w:after="0" w:afterAutospacing="0" w:line="480" w:lineRule="atLeast"/>
        <w:ind w:firstLine="424" w:firstLineChars="177"/>
        <w:jc w:val="both"/>
        <w:rPr>
          <w:rFonts w:asciiTheme="minorEastAsia" w:hAnsiTheme="minorEastAsia"/>
        </w:rPr>
      </w:pPr>
      <w:r>
        <w:rPr>
          <w:rFonts w:hint="eastAsia" w:cs="微软雅黑" w:asciiTheme="minorEastAsia" w:hAnsiTheme="minorEastAsia"/>
          <w:color w:val="333333"/>
          <w:shd w:val="clear" w:color="auto" w:fill="FFFFFF"/>
        </w:rPr>
        <w:t>（8）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p>
    <w:p w14:paraId="40D5B9C7">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三、获取采购文件</w:t>
      </w:r>
    </w:p>
    <w:p w14:paraId="6203B3EC">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时间：</w:t>
      </w:r>
      <w:r>
        <w:rPr>
          <w:rFonts w:hint="eastAsia" w:cs="微软雅黑" w:asciiTheme="minorEastAsia" w:hAnsiTheme="minorEastAsia"/>
          <w:color w:val="0A82E5"/>
          <w:shd w:val="clear" w:color="auto" w:fill="FFFFFF"/>
        </w:rPr>
        <w:t>202</w:t>
      </w:r>
      <w:r>
        <w:rPr>
          <w:rFonts w:hint="eastAsia" w:cs="微软雅黑" w:asciiTheme="minorEastAsia" w:hAnsiTheme="minorEastAsia"/>
          <w:color w:val="0A82E5"/>
          <w:shd w:val="clear" w:color="auto" w:fill="FFFFFF"/>
          <w:lang w:val="en-US" w:eastAsia="zh-CN"/>
        </w:rPr>
        <w:t>6</w:t>
      </w:r>
      <w:r>
        <w:rPr>
          <w:rFonts w:hint="eastAsia" w:cs="微软雅黑" w:asciiTheme="minorEastAsia" w:hAnsiTheme="minorEastAsia"/>
          <w:color w:val="0A82E5"/>
          <w:shd w:val="clear" w:color="auto" w:fill="FFFFFF"/>
        </w:rPr>
        <w:t>年0</w:t>
      </w:r>
      <w:r>
        <w:rPr>
          <w:rFonts w:hint="eastAsia" w:cs="微软雅黑" w:asciiTheme="minorEastAsia" w:hAnsiTheme="minorEastAsia"/>
          <w:color w:val="0A82E5"/>
          <w:shd w:val="clear" w:color="auto" w:fill="FFFFFF"/>
          <w:lang w:val="en-US" w:eastAsia="zh-CN"/>
        </w:rPr>
        <w:t>5</w:t>
      </w:r>
      <w:r>
        <w:rPr>
          <w:rFonts w:hint="eastAsia" w:cs="微软雅黑" w:asciiTheme="minorEastAsia" w:hAnsiTheme="minorEastAsia"/>
          <w:color w:val="0A82E5"/>
          <w:shd w:val="clear" w:color="auto" w:fill="FFFFFF"/>
        </w:rPr>
        <w:t>月</w:t>
      </w:r>
      <w:r>
        <w:rPr>
          <w:rFonts w:hint="eastAsia" w:cs="微软雅黑" w:asciiTheme="minorEastAsia" w:hAnsiTheme="minorEastAsia"/>
          <w:color w:val="0A82E5"/>
          <w:shd w:val="clear" w:color="auto" w:fill="FFFFFF"/>
          <w:lang w:val="en-US" w:eastAsia="zh-CN"/>
        </w:rPr>
        <w:t>07</w:t>
      </w:r>
      <w:r>
        <w:rPr>
          <w:rFonts w:hint="eastAsia" w:cs="微软雅黑" w:asciiTheme="minorEastAsia" w:hAnsiTheme="minorEastAsia"/>
          <w:color w:val="0A82E5"/>
          <w:shd w:val="clear" w:color="auto" w:fill="FFFFFF"/>
        </w:rPr>
        <w:t>日至202</w:t>
      </w:r>
      <w:r>
        <w:rPr>
          <w:rFonts w:hint="eastAsia" w:cs="微软雅黑" w:asciiTheme="minorEastAsia" w:hAnsiTheme="minorEastAsia"/>
          <w:color w:val="0A82E5"/>
          <w:shd w:val="clear" w:color="auto" w:fill="FFFFFF"/>
          <w:lang w:val="en-US" w:eastAsia="zh-CN"/>
        </w:rPr>
        <w:t>6</w:t>
      </w:r>
      <w:r>
        <w:rPr>
          <w:rFonts w:hint="eastAsia" w:cs="微软雅黑" w:asciiTheme="minorEastAsia" w:hAnsiTheme="minorEastAsia"/>
          <w:color w:val="0A82E5"/>
          <w:shd w:val="clear" w:color="auto" w:fill="FFFFFF"/>
        </w:rPr>
        <w:t>年05月</w:t>
      </w:r>
      <w:r>
        <w:rPr>
          <w:rFonts w:hint="eastAsia" w:cs="微软雅黑" w:asciiTheme="minorEastAsia" w:hAnsiTheme="minorEastAsia"/>
          <w:color w:val="0A82E5"/>
          <w:shd w:val="clear" w:color="auto" w:fill="FFFFFF"/>
          <w:lang w:val="en-US" w:eastAsia="zh-CN"/>
        </w:rPr>
        <w:t>13</w:t>
      </w:r>
      <w:r>
        <w:rPr>
          <w:rFonts w:hint="eastAsia" w:cs="微软雅黑" w:asciiTheme="minorEastAsia" w:hAnsiTheme="minorEastAsia"/>
          <w:color w:val="0A82E5"/>
          <w:shd w:val="clear" w:color="auto" w:fill="FFFFFF"/>
        </w:rPr>
        <w:t>日，每天上午08:00:00至12:00:00，下午14:</w:t>
      </w:r>
      <w:r>
        <w:rPr>
          <w:rFonts w:hint="eastAsia" w:cs="微软雅黑" w:asciiTheme="minorEastAsia" w:hAnsiTheme="minorEastAsia"/>
          <w:color w:val="0A82E5"/>
          <w:shd w:val="clear" w:color="auto" w:fill="FFFFFF"/>
          <w:lang w:val="en-US" w:eastAsia="zh-CN"/>
        </w:rPr>
        <w:t>3</w:t>
      </w:r>
      <w:r>
        <w:rPr>
          <w:rFonts w:hint="eastAsia" w:cs="微软雅黑" w:asciiTheme="minorEastAsia" w:hAnsiTheme="minorEastAsia"/>
          <w:color w:val="0A82E5"/>
          <w:shd w:val="clear" w:color="auto" w:fill="FFFFFF"/>
        </w:rPr>
        <w:t>0:00至18:00:00（北京时间）</w:t>
      </w:r>
    </w:p>
    <w:p w14:paraId="16EBB3E6">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途径：</w:t>
      </w:r>
      <w:r>
        <w:rPr>
          <w:rFonts w:hint="eastAsia" w:cs="微软雅黑" w:asciiTheme="minorEastAsia" w:hAnsiTheme="minorEastAsia"/>
          <w:color w:val="0A82E5"/>
          <w:shd w:val="clear" w:color="auto" w:fill="FFFFFF"/>
        </w:rPr>
        <w:t>黄陵县政府采购中心(黄陵县龙湾小区15号楼一楼门面)</w:t>
      </w:r>
    </w:p>
    <w:p w14:paraId="1F0CF651">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方式：</w:t>
      </w:r>
      <w:r>
        <w:rPr>
          <w:rFonts w:hint="eastAsia" w:cs="微软雅黑" w:asciiTheme="minorEastAsia" w:hAnsiTheme="minorEastAsia"/>
          <w:color w:val="0A82E5"/>
          <w:shd w:val="clear" w:color="auto" w:fill="FFFFFF"/>
        </w:rPr>
        <w:t>现场获取</w:t>
      </w:r>
    </w:p>
    <w:p w14:paraId="40359D07">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售价：</w:t>
      </w:r>
      <w:r>
        <w:rPr>
          <w:rFonts w:hint="eastAsia" w:cs="微软雅黑" w:asciiTheme="minorEastAsia" w:hAnsiTheme="minorEastAsia"/>
          <w:color w:val="0A82E5"/>
          <w:shd w:val="clear" w:color="auto" w:fill="FFFFFF"/>
        </w:rPr>
        <w:t>0元</w:t>
      </w:r>
    </w:p>
    <w:p w14:paraId="750D42F8">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四、响应文件提交</w:t>
      </w:r>
    </w:p>
    <w:p w14:paraId="51A861C8">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截止时间：</w:t>
      </w:r>
      <w:r>
        <w:rPr>
          <w:rFonts w:hint="eastAsia" w:cs="微软雅黑" w:asciiTheme="minorEastAsia" w:hAnsiTheme="minorEastAsia"/>
          <w:color w:val="0A82E5"/>
          <w:shd w:val="clear" w:color="auto" w:fill="FFFFFF"/>
          <w:lang w:eastAsia="zh-CN"/>
        </w:rPr>
        <w:t>2026年05月19日 10时30分</w:t>
      </w:r>
      <w:r>
        <w:rPr>
          <w:rFonts w:hint="eastAsia" w:cs="微软雅黑" w:asciiTheme="minorEastAsia" w:hAnsiTheme="minorEastAsia"/>
          <w:color w:val="0A82E5"/>
          <w:shd w:val="clear" w:color="auto" w:fill="FFFFFF"/>
        </w:rPr>
        <w:t>00秒</w:t>
      </w:r>
      <w:r>
        <w:rPr>
          <w:rFonts w:hint="eastAsia" w:cs="微软雅黑" w:asciiTheme="minorEastAsia" w:hAnsiTheme="minorEastAsia"/>
          <w:color w:val="333333"/>
          <w:shd w:val="clear" w:color="auto" w:fill="FFFFFF"/>
        </w:rPr>
        <w:t>（北京时间）</w:t>
      </w:r>
    </w:p>
    <w:p w14:paraId="7D8E9EB9">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地点：</w:t>
      </w:r>
      <w:r>
        <w:rPr>
          <w:rFonts w:hint="eastAsia" w:cs="微软雅黑" w:asciiTheme="minorEastAsia" w:hAnsiTheme="minorEastAsia"/>
          <w:color w:val="0A82E5"/>
          <w:shd w:val="clear" w:color="auto" w:fill="FFFFFF"/>
        </w:rPr>
        <w:t>黄陵县政府采购中心会议室（黄陵县新区龙湾小区15号楼一楼）</w:t>
      </w:r>
    </w:p>
    <w:p w14:paraId="7B33509E">
      <w:pPr>
        <w:pStyle w:val="5"/>
        <w:shd w:val="clear" w:color="auto" w:fill="FFFFFF"/>
        <w:spacing w:before="0" w:after="0" w:line="500" w:lineRule="exac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五、开启</w:t>
      </w:r>
    </w:p>
    <w:p w14:paraId="2ECD3298">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时间：</w:t>
      </w:r>
      <w:r>
        <w:rPr>
          <w:rFonts w:hint="eastAsia" w:cs="微软雅黑" w:asciiTheme="minorEastAsia" w:hAnsiTheme="minorEastAsia"/>
          <w:color w:val="0A82E5"/>
          <w:shd w:val="clear" w:color="auto" w:fill="FFFFFF"/>
          <w:lang w:eastAsia="zh-CN"/>
        </w:rPr>
        <w:t>2026年05月19日 10时30分</w:t>
      </w:r>
      <w:r>
        <w:rPr>
          <w:rFonts w:hint="eastAsia" w:cs="微软雅黑" w:asciiTheme="minorEastAsia" w:hAnsiTheme="minorEastAsia"/>
          <w:color w:val="0A82E5"/>
          <w:shd w:val="clear" w:color="auto" w:fill="FFFFFF"/>
        </w:rPr>
        <w:t>00秒</w:t>
      </w:r>
      <w:r>
        <w:rPr>
          <w:rFonts w:hint="eastAsia" w:cs="微软雅黑" w:asciiTheme="minorEastAsia" w:hAnsiTheme="minorEastAsia"/>
          <w:color w:val="333333"/>
          <w:shd w:val="clear" w:color="auto" w:fill="FFFFFF"/>
        </w:rPr>
        <w:t>（北京时间）</w:t>
      </w:r>
    </w:p>
    <w:p w14:paraId="4F05380C">
      <w:pPr>
        <w:pStyle w:val="18"/>
        <w:shd w:val="clear" w:color="auto" w:fill="FFFFFF"/>
        <w:spacing w:before="0" w:beforeAutospacing="0" w:after="0" w:afterAutospacing="0" w:line="480" w:lineRule="atLeast"/>
        <w:ind w:firstLine="480"/>
        <w:jc w:val="both"/>
        <w:rPr>
          <w:rFonts w:cs="微软雅黑" w:asciiTheme="minorEastAsia" w:hAnsiTheme="minorEastAsia"/>
          <w:color w:val="333333"/>
        </w:rPr>
      </w:pPr>
      <w:r>
        <w:rPr>
          <w:rFonts w:hint="eastAsia" w:cs="微软雅黑" w:asciiTheme="minorEastAsia" w:hAnsiTheme="minorEastAsia"/>
          <w:color w:val="333333"/>
          <w:shd w:val="clear" w:color="auto" w:fill="FFFFFF"/>
        </w:rPr>
        <w:t>地点：</w:t>
      </w:r>
      <w:r>
        <w:rPr>
          <w:rFonts w:hint="eastAsia" w:cs="微软雅黑" w:asciiTheme="minorEastAsia" w:hAnsiTheme="minorEastAsia"/>
          <w:color w:val="0A82E5"/>
          <w:shd w:val="clear" w:color="auto" w:fill="FFFFFF"/>
        </w:rPr>
        <w:t>黄陵县政府采购中心会议室（黄陵县新区龙湾小区15号楼一楼）</w:t>
      </w:r>
    </w:p>
    <w:p w14:paraId="3EA22A18">
      <w:pPr>
        <w:pStyle w:val="5"/>
        <w:pageBreakBefore w:val="0"/>
        <w:shd w:val="clear" w:color="auto" w:fill="FFFFFF"/>
        <w:kinsoku/>
        <w:wordWrap/>
        <w:overflowPunct/>
        <w:topLinePunct w:val="0"/>
        <w:autoSpaceDE/>
        <w:autoSpaceDN/>
        <w:bidi w:val="0"/>
        <w:adjustRightInd/>
        <w:snapToGrid/>
        <w:spacing w:before="0" w:after="0" w:line="480" w:lineRule="atLeas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六、公告期限</w:t>
      </w:r>
    </w:p>
    <w:p w14:paraId="775CDDB9">
      <w:pPr>
        <w:pStyle w:val="18"/>
        <w:pageBreakBefore w:val="0"/>
        <w:shd w:val="clear" w:color="auto" w:fill="FFFFFF"/>
        <w:kinsoku/>
        <w:wordWrap/>
        <w:overflowPunct/>
        <w:topLinePunct w:val="0"/>
        <w:autoSpaceDE/>
        <w:autoSpaceDN/>
        <w:bidi w:val="0"/>
        <w:adjustRightInd/>
        <w:snapToGrid/>
        <w:spacing w:before="0" w:beforeAutospacing="0" w:after="0" w:afterAutospacing="0" w:line="480" w:lineRule="atLeast"/>
        <w:ind w:firstLine="480"/>
        <w:jc w:val="both"/>
        <w:textAlignment w:val="baseline"/>
        <w:rPr>
          <w:rFonts w:asciiTheme="minorEastAsia" w:hAnsiTheme="minorEastAsia"/>
          <w:color w:val="333333"/>
        </w:rPr>
      </w:pPr>
      <w:r>
        <w:rPr>
          <w:rFonts w:hint="eastAsia" w:asciiTheme="minorEastAsia" w:hAnsiTheme="minorEastAsia"/>
          <w:color w:val="333333"/>
        </w:rPr>
        <w:t>自本公告发布之日起</w:t>
      </w:r>
      <w:r>
        <w:rPr>
          <w:rStyle w:val="92"/>
          <w:rFonts w:asciiTheme="minorEastAsia" w:hAnsiTheme="minorEastAsia"/>
          <w:color w:val="333333"/>
        </w:rPr>
        <w:t>3</w:t>
      </w:r>
      <w:r>
        <w:rPr>
          <w:rFonts w:hint="eastAsia" w:asciiTheme="minorEastAsia" w:hAnsiTheme="minorEastAsia"/>
          <w:color w:val="333333"/>
        </w:rPr>
        <w:t>个工作日。</w:t>
      </w:r>
    </w:p>
    <w:p w14:paraId="59F1E219">
      <w:pPr>
        <w:pStyle w:val="5"/>
        <w:pageBreakBefore w:val="0"/>
        <w:shd w:val="clear" w:color="auto" w:fill="FFFFFF"/>
        <w:kinsoku/>
        <w:wordWrap/>
        <w:overflowPunct/>
        <w:topLinePunct w:val="0"/>
        <w:autoSpaceDE/>
        <w:autoSpaceDN/>
        <w:bidi w:val="0"/>
        <w:adjustRightInd/>
        <w:snapToGrid/>
        <w:spacing w:before="0" w:after="0" w:line="480" w:lineRule="atLeas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七、其他补充事宜</w:t>
      </w:r>
    </w:p>
    <w:p w14:paraId="7B84C09D">
      <w:pPr>
        <w:pStyle w:val="101"/>
        <w:keepNext w:val="0"/>
        <w:keepLines w:val="0"/>
        <w:pageBreakBefore w:val="0"/>
        <w:widowControl/>
        <w:kinsoku/>
        <w:wordWrap/>
        <w:overflowPunct/>
        <w:topLinePunct w:val="0"/>
        <w:autoSpaceDE/>
        <w:autoSpaceDN/>
        <w:bidi w:val="0"/>
        <w:adjustRightInd/>
        <w:snapToGrid/>
        <w:spacing w:line="480" w:lineRule="atLeast"/>
        <w:textAlignment w:val="auto"/>
        <w:rPr>
          <w:sz w:val="24"/>
          <w:szCs w:val="24"/>
        </w:rPr>
      </w:pPr>
      <w:r>
        <w:rPr>
          <w:rFonts w:hint="eastAsia" w:ascii="宋体" w:hAnsi="宋体" w:eastAsia="宋体" w:cs="宋体"/>
          <w:sz w:val="24"/>
          <w:szCs w:val="24"/>
        </w:rPr>
        <w:t>1、凡有意愿参与的投标人于报名截止时间前</w:t>
      </w:r>
      <w:r>
        <w:rPr>
          <w:rFonts w:hint="eastAsia" w:ascii="宋体" w:hAnsi="宋体" w:eastAsia="宋体" w:cs="宋体"/>
          <w:b/>
          <w:sz w:val="24"/>
          <w:szCs w:val="24"/>
        </w:rPr>
        <w:t>携带单位介绍信及加盖鲜章的授权人身份证复印件</w:t>
      </w:r>
      <w:r>
        <w:rPr>
          <w:rFonts w:hint="eastAsia" w:ascii="宋体" w:hAnsi="宋体" w:eastAsia="宋体" w:cs="宋体"/>
          <w:sz w:val="24"/>
          <w:szCs w:val="24"/>
        </w:rPr>
        <w:t>前往黄陵县政府采购中心（黄陵县龙湾小区15号楼一楼）报名；2、供应商按照陕西省财政厅关于政府采购供应商注册登记有关事项的通知中的要求，通过陕西省政府采购网（http://www.ccgp-shaanxi.gov.cn/）注册登记加入陕西省政府采购供应商库；3、</w:t>
      </w:r>
      <w:r>
        <w:rPr>
          <w:rFonts w:hint="eastAsia" w:ascii="宋体" w:hAnsi="宋体" w:eastAsia="宋体" w:cs="宋体"/>
          <w:b/>
          <w:sz w:val="24"/>
          <w:szCs w:val="24"/>
        </w:rPr>
        <w:t>本项目全部面向中小企业采购</w:t>
      </w:r>
      <w:r>
        <w:rPr>
          <w:rFonts w:hint="eastAsia" w:ascii="宋体" w:hAnsi="宋体" w:eastAsia="宋体" w:cs="宋体"/>
          <w:sz w:val="24"/>
          <w:szCs w:val="24"/>
        </w:rPr>
        <w:t>。</w:t>
      </w:r>
    </w:p>
    <w:p w14:paraId="041B401D">
      <w:pPr>
        <w:pStyle w:val="5"/>
        <w:pageBreakBefore w:val="0"/>
        <w:shd w:val="clear" w:color="auto" w:fill="FFFFFF"/>
        <w:kinsoku/>
        <w:wordWrap/>
        <w:overflowPunct/>
        <w:topLinePunct w:val="0"/>
        <w:autoSpaceDE/>
        <w:autoSpaceDN/>
        <w:bidi w:val="0"/>
        <w:adjustRightInd/>
        <w:snapToGrid/>
        <w:spacing w:before="0" w:after="0" w:line="480" w:lineRule="atLeast"/>
        <w:textAlignment w:val="baseline"/>
        <w:rPr>
          <w:rFonts w:asciiTheme="minorEastAsia" w:hAnsiTheme="minorEastAsia" w:eastAsiaTheme="minorEastAsia"/>
          <w:b w:val="0"/>
          <w:bCs w:val="0"/>
          <w:color w:val="333333"/>
          <w:sz w:val="24"/>
          <w:szCs w:val="24"/>
        </w:rPr>
      </w:pPr>
      <w:r>
        <w:rPr>
          <w:rStyle w:val="25"/>
          <w:rFonts w:asciiTheme="minorEastAsia" w:hAnsiTheme="minorEastAsia" w:eastAsiaTheme="minorEastAsia"/>
          <w:b/>
          <w:bCs/>
          <w:color w:val="333333"/>
          <w:sz w:val="24"/>
          <w:szCs w:val="24"/>
        </w:rPr>
        <w:t>八、对本次招标提出询问，请按以下方式联系。</w:t>
      </w:r>
    </w:p>
    <w:p w14:paraId="54C80AB4">
      <w:pPr>
        <w:pStyle w:val="6"/>
        <w:keepNext w:val="0"/>
        <w:keepLines w:val="0"/>
        <w:pageBreakBefore w:val="0"/>
        <w:widowControl/>
        <w:kinsoku/>
        <w:wordWrap/>
        <w:overflowPunct/>
        <w:topLinePunct w:val="0"/>
        <w:autoSpaceDE/>
        <w:autoSpaceDN/>
        <w:bidi w:val="0"/>
        <w:adjustRightInd/>
        <w:snapToGrid/>
        <w:spacing w:before="0" w:after="0" w:line="480" w:lineRule="atLeast"/>
        <w:rPr>
          <w:rFonts w:asciiTheme="minorEastAsia" w:hAnsiTheme="minorEastAsia" w:eastAsiaTheme="minorEastAsia"/>
        </w:rPr>
      </w:pPr>
      <w:r>
        <w:rPr>
          <w:rFonts w:asciiTheme="minorEastAsia" w:hAnsiTheme="minorEastAsia" w:eastAsiaTheme="minorEastAsia"/>
          <w:b w:val="0"/>
          <w:bCs w:val="0"/>
          <w:color w:val="333333"/>
          <w:shd w:val="clear" w:color="auto" w:fill="FFFFFF"/>
        </w:rPr>
        <w:t>1.采购人信息</w:t>
      </w:r>
    </w:p>
    <w:p w14:paraId="074DE46D">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名称：</w:t>
      </w:r>
      <w:r>
        <w:rPr>
          <w:rFonts w:hint="eastAsia" w:cs="微软雅黑" w:asciiTheme="minorEastAsia" w:hAnsiTheme="minorEastAsia"/>
          <w:color w:val="0A82E5"/>
          <w:shd w:val="clear" w:color="auto" w:fill="FFFFFF"/>
        </w:rPr>
        <w:t>黄陵县审计局</w:t>
      </w:r>
    </w:p>
    <w:p w14:paraId="6216B132">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地址：</w:t>
      </w:r>
      <w:r>
        <w:rPr>
          <w:rFonts w:hint="eastAsia" w:cs="微软雅黑" w:asciiTheme="minorEastAsia" w:hAnsiTheme="minorEastAsia"/>
          <w:color w:val="0A82E5"/>
          <w:shd w:val="clear" w:color="auto" w:fill="FFFFFF"/>
        </w:rPr>
        <w:t>黄陵县高阳路13号</w:t>
      </w:r>
    </w:p>
    <w:p w14:paraId="20064915">
      <w:pPr>
        <w:pStyle w:val="18"/>
        <w:spacing w:before="0" w:beforeAutospacing="0" w:after="0" w:afterAutospacing="0" w:line="480" w:lineRule="atLeast"/>
        <w:ind w:firstLine="480"/>
        <w:jc w:val="both"/>
        <w:rPr>
          <w:rFonts w:hint="default" w:asciiTheme="minorEastAsia" w:hAnsiTheme="minorEastAsia" w:eastAsiaTheme="minorEastAsia"/>
          <w:lang w:val="en-US" w:eastAsia="zh-CN"/>
        </w:rPr>
      </w:pPr>
      <w:r>
        <w:rPr>
          <w:rFonts w:hint="eastAsia" w:cs="微软雅黑" w:asciiTheme="minorEastAsia" w:hAnsiTheme="minorEastAsia"/>
          <w:color w:val="333333"/>
          <w:shd w:val="clear" w:color="auto" w:fill="FFFFFF"/>
        </w:rPr>
        <w:t>联系方式：</w:t>
      </w:r>
      <w:r>
        <w:rPr>
          <w:rFonts w:hint="eastAsia" w:cs="微软雅黑" w:asciiTheme="minorEastAsia" w:hAnsiTheme="minorEastAsia"/>
          <w:color w:val="0A82E5"/>
          <w:shd w:val="clear" w:color="auto" w:fill="FFFFFF"/>
          <w:lang w:val="en-US" w:eastAsia="zh-CN"/>
        </w:rPr>
        <w:t>0911-5212108</w:t>
      </w:r>
    </w:p>
    <w:p w14:paraId="26B77A6A">
      <w:pPr>
        <w:pStyle w:val="6"/>
        <w:keepNext w:val="0"/>
        <w:keepLines w:val="0"/>
        <w:widowControl/>
        <w:spacing w:before="0" w:after="0" w:line="30" w:lineRule="atLeast"/>
        <w:rPr>
          <w:rFonts w:asciiTheme="minorEastAsia" w:hAnsiTheme="minorEastAsia" w:eastAsiaTheme="minorEastAsia"/>
        </w:rPr>
      </w:pPr>
      <w:r>
        <w:rPr>
          <w:rFonts w:asciiTheme="minorEastAsia" w:hAnsiTheme="minorEastAsia" w:eastAsiaTheme="minorEastAsia"/>
          <w:b w:val="0"/>
          <w:bCs w:val="0"/>
          <w:color w:val="333333"/>
          <w:shd w:val="clear" w:color="auto" w:fill="FFFFFF"/>
        </w:rPr>
        <w:t>2.采购代理机构信息</w:t>
      </w:r>
    </w:p>
    <w:p w14:paraId="6BFD0CDA">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名称：</w:t>
      </w:r>
      <w:r>
        <w:rPr>
          <w:rFonts w:hint="eastAsia" w:cs="微软雅黑" w:asciiTheme="minorEastAsia" w:hAnsiTheme="minorEastAsia"/>
          <w:color w:val="0A82E5"/>
          <w:shd w:val="clear" w:color="auto" w:fill="FFFFFF"/>
        </w:rPr>
        <w:t>黄陵县政府采购中心</w:t>
      </w:r>
    </w:p>
    <w:p w14:paraId="6020354B">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地址：</w:t>
      </w:r>
      <w:r>
        <w:rPr>
          <w:rFonts w:hint="eastAsia" w:cs="微软雅黑" w:asciiTheme="minorEastAsia" w:hAnsiTheme="minorEastAsia"/>
          <w:color w:val="0A82E5"/>
          <w:shd w:val="clear" w:color="auto" w:fill="FFFFFF"/>
        </w:rPr>
        <w:t>黄陵县政府采购中心会议室（黄陵县新区龙湾小区15号楼一楼）</w:t>
      </w:r>
    </w:p>
    <w:p w14:paraId="7B8D24DB">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联系方式：</w:t>
      </w:r>
      <w:r>
        <w:rPr>
          <w:rFonts w:hint="eastAsia" w:cs="微软雅黑" w:asciiTheme="minorEastAsia" w:hAnsiTheme="minorEastAsia"/>
          <w:color w:val="0A82E5"/>
          <w:shd w:val="clear" w:color="auto" w:fill="FFFFFF"/>
        </w:rPr>
        <w:t>0911-5213508</w:t>
      </w:r>
    </w:p>
    <w:p w14:paraId="167DD21B">
      <w:pPr>
        <w:pStyle w:val="6"/>
        <w:keepNext w:val="0"/>
        <w:keepLines w:val="0"/>
        <w:widowControl/>
        <w:spacing w:before="0" w:after="0" w:line="30" w:lineRule="atLeast"/>
        <w:rPr>
          <w:rFonts w:asciiTheme="minorEastAsia" w:hAnsiTheme="minorEastAsia" w:eastAsiaTheme="minorEastAsia"/>
        </w:rPr>
      </w:pPr>
      <w:r>
        <w:rPr>
          <w:rFonts w:asciiTheme="minorEastAsia" w:hAnsiTheme="minorEastAsia" w:eastAsiaTheme="minorEastAsia"/>
          <w:b w:val="0"/>
          <w:bCs w:val="0"/>
          <w:color w:val="333333"/>
          <w:shd w:val="clear" w:color="auto" w:fill="FFFFFF"/>
        </w:rPr>
        <w:t>3.项目联系方式</w:t>
      </w:r>
    </w:p>
    <w:p w14:paraId="15034B38">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项目联系人：</w:t>
      </w:r>
      <w:r>
        <w:rPr>
          <w:rFonts w:hint="eastAsia" w:cs="微软雅黑" w:asciiTheme="minorEastAsia" w:hAnsiTheme="minorEastAsia"/>
          <w:color w:val="0A82E5"/>
          <w:shd w:val="clear" w:color="auto" w:fill="FFFFFF"/>
        </w:rPr>
        <w:t>孙志刚</w:t>
      </w:r>
    </w:p>
    <w:p w14:paraId="2044DC25">
      <w:pPr>
        <w:pStyle w:val="18"/>
        <w:spacing w:before="0" w:beforeAutospacing="0" w:after="0" w:afterAutospacing="0" w:line="480" w:lineRule="atLeast"/>
        <w:ind w:firstLine="480"/>
        <w:jc w:val="both"/>
        <w:rPr>
          <w:rFonts w:asciiTheme="minorEastAsia" w:hAnsiTheme="minorEastAsia"/>
        </w:rPr>
      </w:pPr>
      <w:r>
        <w:rPr>
          <w:rFonts w:hint="eastAsia" w:cs="微软雅黑" w:asciiTheme="minorEastAsia" w:hAnsiTheme="minorEastAsia"/>
          <w:color w:val="333333"/>
          <w:shd w:val="clear" w:color="auto" w:fill="FFFFFF"/>
        </w:rPr>
        <w:t>电话：</w:t>
      </w:r>
      <w:r>
        <w:rPr>
          <w:rFonts w:hint="eastAsia" w:cs="微软雅黑" w:asciiTheme="minorEastAsia" w:hAnsiTheme="minorEastAsia"/>
          <w:color w:val="0A82E5"/>
          <w:shd w:val="clear" w:color="auto" w:fill="FFFFFF"/>
        </w:rPr>
        <w:t>18992166608</w:t>
      </w:r>
    </w:p>
    <w:p w14:paraId="496F0CED">
      <w:pPr>
        <w:pStyle w:val="18"/>
        <w:shd w:val="clear" w:color="auto" w:fill="FFFFFF"/>
        <w:spacing w:before="0" w:beforeAutospacing="0" w:after="0" w:afterAutospacing="0" w:line="500" w:lineRule="exact"/>
        <w:ind w:firstLine="480"/>
        <w:jc w:val="right"/>
        <w:textAlignment w:val="baseline"/>
        <w:rPr>
          <w:rFonts w:asciiTheme="minorEastAsia" w:hAnsiTheme="minorEastAsia"/>
          <w:color w:val="333333"/>
        </w:rPr>
      </w:pPr>
    </w:p>
    <w:p w14:paraId="29A5F3E5">
      <w:pPr>
        <w:pStyle w:val="18"/>
        <w:shd w:val="clear" w:color="auto" w:fill="FFFFFF"/>
        <w:spacing w:before="0" w:beforeAutospacing="0" w:after="0" w:afterAutospacing="0" w:line="500" w:lineRule="exact"/>
        <w:ind w:firstLine="480"/>
        <w:jc w:val="right"/>
        <w:textAlignment w:val="baseline"/>
        <w:rPr>
          <w:rFonts w:asciiTheme="minorEastAsia" w:hAnsiTheme="minorEastAsia"/>
          <w:color w:val="333333"/>
        </w:rPr>
      </w:pPr>
      <w:r>
        <w:rPr>
          <w:rFonts w:hint="eastAsia" w:asciiTheme="minorEastAsia" w:hAnsiTheme="minorEastAsia"/>
          <w:color w:val="333333"/>
        </w:rPr>
        <w:t>黄陵县政府采购中心</w:t>
      </w:r>
    </w:p>
    <w:p w14:paraId="1DA13AC4">
      <w:pPr>
        <w:pStyle w:val="18"/>
        <w:shd w:val="clear" w:color="auto" w:fill="FFFFFF"/>
        <w:spacing w:before="0" w:beforeAutospacing="0" w:after="0" w:afterAutospacing="0" w:line="500" w:lineRule="exact"/>
        <w:ind w:firstLine="480"/>
        <w:jc w:val="right"/>
        <w:textAlignment w:val="baseline"/>
        <w:rPr>
          <w:rFonts w:asciiTheme="minorEastAsia" w:hAnsiTheme="minorEastAsia"/>
          <w:color w:val="333333"/>
        </w:rPr>
      </w:pPr>
    </w:p>
    <w:p w14:paraId="1D75FB3B">
      <w:pPr>
        <w:rPr>
          <w:rStyle w:val="88"/>
          <w:rFonts w:cs="宋体" w:asciiTheme="minorEastAsia" w:hAnsiTheme="minorEastAsia"/>
          <w:sz w:val="24"/>
        </w:rPr>
      </w:pPr>
      <w:r>
        <w:rPr>
          <w:rStyle w:val="88"/>
          <w:rFonts w:hint="eastAsia" w:cs="宋体" w:asciiTheme="minorEastAsia" w:hAnsiTheme="minorEastAsia"/>
          <w:sz w:val="24"/>
        </w:rPr>
        <w:br w:type="page"/>
      </w:r>
    </w:p>
    <w:p w14:paraId="7CD7FF63">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第二部分 磋商供应商须知</w:t>
      </w:r>
    </w:p>
    <w:p w14:paraId="452A4705">
      <w:pPr>
        <w:pStyle w:val="3"/>
        <w:snapToGrid w:val="0"/>
        <w:spacing w:line="500" w:lineRule="exact"/>
        <w:ind w:firstLine="3635" w:firstLineChars="1207"/>
        <w:jc w:val="both"/>
        <w:rPr>
          <w:rFonts w:ascii="宋体" w:hAnsi="宋体" w:eastAsia="宋体" w:cs="宋体"/>
          <w:sz w:val="30"/>
          <w:szCs w:val="30"/>
        </w:rPr>
      </w:pPr>
      <w:r>
        <w:rPr>
          <w:rFonts w:hint="eastAsia" w:ascii="宋体" w:hAnsi="宋体" w:eastAsia="宋体" w:cs="宋体"/>
          <w:sz w:val="30"/>
          <w:szCs w:val="30"/>
        </w:rPr>
        <w:t>一．名词解释</w:t>
      </w:r>
    </w:p>
    <w:p w14:paraId="5FE2346A">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采购人：</w:t>
      </w:r>
      <w:r>
        <w:rPr>
          <w:rFonts w:hint="eastAsia" w:ascii="宋体" w:hAnsi="宋体" w:eastAsia="宋体" w:cs="宋体"/>
        </w:rPr>
        <w:t>黄陵县审计局</w:t>
      </w:r>
    </w:p>
    <w:p w14:paraId="7F423919">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磋商组织机构：</w:t>
      </w:r>
      <w:r>
        <w:rPr>
          <w:rFonts w:hint="eastAsia" w:ascii="宋体" w:hAnsi="宋体" w:eastAsia="宋体" w:cs="宋体"/>
        </w:rPr>
        <w:t>黄陵县政府采购中心</w:t>
      </w:r>
    </w:p>
    <w:p w14:paraId="34C0C72C">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磋商供应商：</w:t>
      </w:r>
      <w:r>
        <w:rPr>
          <w:rFonts w:hint="eastAsia" w:ascii="宋体" w:hAnsi="宋体" w:eastAsia="宋体" w:cs="宋体"/>
        </w:rPr>
        <w:t>符合《中华人民共和国政府采购法》第二十一条规定，从政府采购中心领取磋商文件并自愿参加磋商活动的供应商。</w:t>
      </w:r>
    </w:p>
    <w:p w14:paraId="22172B0A">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bCs/>
        </w:rPr>
        <w:t>磋商</w:t>
      </w:r>
      <w:r>
        <w:rPr>
          <w:rFonts w:hint="eastAsia" w:ascii="宋体" w:hAnsi="宋体" w:eastAsia="宋体" w:cs="宋体"/>
          <w:b/>
        </w:rPr>
        <w:t>文件</w:t>
      </w:r>
      <w:r>
        <w:rPr>
          <w:rFonts w:hint="eastAsia" w:ascii="宋体" w:hAnsi="宋体" w:eastAsia="宋体" w:cs="宋体"/>
        </w:rPr>
        <w:t>：磋商文件与磋商响应文件的统称</w:t>
      </w:r>
    </w:p>
    <w:p w14:paraId="514C29FF">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rPr>
        <w:t>成交人</w:t>
      </w:r>
      <w:r>
        <w:rPr>
          <w:rFonts w:hint="eastAsia" w:ascii="宋体" w:hAnsi="宋体" w:eastAsia="宋体" w:cs="宋体"/>
        </w:rPr>
        <w:t>：磋商小组推荐的磋商供应商</w:t>
      </w:r>
    </w:p>
    <w:p w14:paraId="383BD551">
      <w:pPr>
        <w:numPr>
          <w:ilvl w:val="0"/>
          <w:numId w:val="2"/>
        </w:numPr>
        <w:snapToGrid w:val="0"/>
        <w:spacing w:line="480" w:lineRule="exact"/>
        <w:ind w:left="0" w:firstLine="422" w:firstLineChars="200"/>
        <w:rPr>
          <w:rFonts w:ascii="宋体" w:hAnsi="宋体" w:eastAsia="宋体" w:cs="宋体"/>
        </w:rPr>
      </w:pPr>
      <w:r>
        <w:rPr>
          <w:rFonts w:hint="eastAsia" w:ascii="宋体" w:hAnsi="宋体" w:eastAsia="宋体" w:cs="宋体"/>
          <w:b/>
        </w:rPr>
        <w:t>中小企业</w:t>
      </w:r>
      <w:r>
        <w:rPr>
          <w:rFonts w:hint="eastAsia" w:ascii="宋体" w:hAnsi="宋体" w:eastAsia="宋体" w:cs="宋体"/>
          <w:color w:val="000000"/>
          <w:szCs w:val="21"/>
        </w:rPr>
        <w:t>：</w:t>
      </w:r>
      <w:r>
        <w:rPr>
          <w:rFonts w:hint="eastAsia" w:ascii="宋体" w:hAnsi="宋体" w:eastAsia="宋体" w:cs="宋体"/>
        </w:rPr>
        <w:t>磋商文件中所称的中小企业（含中型、小型、微型企业，下同）应当同时符合以下条件：</w:t>
      </w:r>
    </w:p>
    <w:p w14:paraId="64CB10CC">
      <w:pPr>
        <w:numPr>
          <w:ilvl w:val="0"/>
          <w:numId w:val="2"/>
        </w:numPr>
        <w:snapToGrid w:val="0"/>
        <w:spacing w:line="480" w:lineRule="exact"/>
        <w:ind w:left="0" w:firstLine="420" w:firstLineChars="200"/>
        <w:rPr>
          <w:rFonts w:ascii="宋体" w:hAnsi="宋体" w:eastAsia="宋体" w:cs="宋体"/>
        </w:rPr>
      </w:pPr>
      <w:r>
        <w:rPr>
          <w:rFonts w:hint="eastAsia" w:ascii="宋体" w:hAnsi="宋体" w:eastAsia="宋体" w:cs="宋体"/>
        </w:rPr>
        <w:t>符合《</w:t>
      </w:r>
      <w:r>
        <w:fldChar w:fldCharType="begin"/>
      </w:r>
      <w:r>
        <w:instrText xml:space="preserve"> HYPERLINK "http://www.law-lib.com/law/lawml.asp?bbdw=%B9%A4%D2%B5%BA%CD%D0%C5%CF%A2%BB%AF%B2%BF%20%B9%FA%BC%D2%CD%B3%BC%C6%BE%D6%20%B9%FA%BC%D2%B7%A2%D5%B9%BA%CD%B8%C4%B8%EF%CE%AF%D4%B1%BB%E1%B5%C8" </w:instrText>
      </w:r>
      <w:r>
        <w:fldChar w:fldCharType="separate"/>
      </w:r>
      <w:r>
        <w:rPr>
          <w:rFonts w:hint="eastAsia" w:ascii="宋体" w:hAnsi="宋体" w:eastAsia="宋体" w:cs="宋体"/>
        </w:rPr>
        <w:t>工业和信息化部国家统计局国家发展和改革委员会等</w:t>
      </w:r>
      <w:r>
        <w:rPr>
          <w:rFonts w:hint="eastAsia" w:ascii="宋体" w:hAnsi="宋体" w:eastAsia="宋体" w:cs="宋体"/>
        </w:rPr>
        <w:fldChar w:fldCharType="end"/>
      </w:r>
      <w:r>
        <w:rPr>
          <w:rFonts w:hint="eastAsia" w:ascii="宋体" w:hAnsi="宋体" w:eastAsia="宋体" w:cs="宋体"/>
        </w:rPr>
        <w:t>关于印发中小企业划型标准规定的通知》（工信部联企业〔2011〕300号）规定的中小企业划行标准；</w:t>
      </w:r>
    </w:p>
    <w:p w14:paraId="2E17048F">
      <w:pPr>
        <w:numPr>
          <w:ilvl w:val="0"/>
          <w:numId w:val="2"/>
        </w:numPr>
        <w:snapToGrid w:val="0"/>
        <w:spacing w:line="480" w:lineRule="exact"/>
        <w:ind w:left="0" w:firstLine="420" w:firstLineChars="200"/>
        <w:rPr>
          <w:rFonts w:ascii="宋体" w:hAnsi="宋体" w:eastAsia="宋体" w:cs="宋体"/>
        </w:rPr>
      </w:pPr>
      <w:r>
        <w:rPr>
          <w:rFonts w:hint="eastAsia" w:ascii="宋体" w:hAnsi="宋体" w:eastAsia="宋体" w:cs="宋体"/>
        </w:rPr>
        <w:t>根据《政府采购促进中小企业发展暂行办法》（财库〔2011〕181号）的规定中小企业应为提供本企业制造的货物、承担的工程或者货物，或者提供其他中小企业制造的货物。小型、微型企业提供中型企业制造的货物的，视同为中型企业。本项所称货物不包括使用大型企业注册商标的货物。</w:t>
      </w:r>
    </w:p>
    <w:p w14:paraId="69B7C6E0">
      <w:pPr>
        <w:pStyle w:val="3"/>
        <w:snapToGrid w:val="0"/>
        <w:spacing w:line="480" w:lineRule="exact"/>
        <w:ind w:firstLine="3328" w:firstLineChars="1105"/>
        <w:jc w:val="both"/>
        <w:rPr>
          <w:rFonts w:ascii="宋体" w:hAnsi="宋体" w:eastAsia="宋体" w:cs="宋体"/>
          <w:sz w:val="30"/>
          <w:szCs w:val="30"/>
        </w:rPr>
      </w:pPr>
      <w:r>
        <w:rPr>
          <w:rFonts w:hint="eastAsia" w:ascii="宋体" w:hAnsi="宋体" w:eastAsia="宋体" w:cs="宋体"/>
          <w:sz w:val="30"/>
          <w:szCs w:val="30"/>
        </w:rPr>
        <w:t>二．</w:t>
      </w:r>
      <w:r>
        <w:rPr>
          <w:rFonts w:hint="eastAsia" w:ascii="宋体" w:hAnsi="宋体" w:eastAsia="宋体" w:cs="宋体"/>
        </w:rPr>
        <w:t>磋商</w:t>
      </w:r>
      <w:r>
        <w:rPr>
          <w:rFonts w:hint="eastAsia" w:ascii="宋体" w:hAnsi="宋体" w:eastAsia="宋体" w:cs="宋体"/>
          <w:sz w:val="30"/>
          <w:szCs w:val="30"/>
        </w:rPr>
        <w:t>供应商</w:t>
      </w:r>
    </w:p>
    <w:p w14:paraId="43F1B203">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1．</w:t>
      </w:r>
      <w:r>
        <w:rPr>
          <w:rFonts w:hint="eastAsia" w:ascii="宋体" w:hAnsi="宋体" w:eastAsia="宋体" w:cs="宋体"/>
        </w:rPr>
        <w:t>磋商</w:t>
      </w:r>
      <w:r>
        <w:rPr>
          <w:rFonts w:hint="eastAsia" w:ascii="宋体" w:hAnsi="宋体" w:eastAsia="宋体" w:cs="宋体"/>
          <w:szCs w:val="24"/>
        </w:rPr>
        <w:t>供应商参加政府采购活动应当具备下列条件:</w:t>
      </w:r>
    </w:p>
    <w:p w14:paraId="1095DB05">
      <w:pPr>
        <w:snapToGrid w:val="0"/>
        <w:spacing w:line="480" w:lineRule="exact"/>
        <w:ind w:firstLine="210" w:firstLineChars="100"/>
        <w:rPr>
          <w:rFonts w:ascii="宋体" w:hAnsi="宋体" w:eastAsia="宋体" w:cs="宋体"/>
        </w:rPr>
      </w:pPr>
      <w:r>
        <w:rPr>
          <w:rFonts w:hint="eastAsia" w:ascii="宋体" w:hAnsi="宋体" w:eastAsia="宋体" w:cs="宋体"/>
        </w:rPr>
        <w:t>（1）凡具有法人资格，在国内注册的供应商，具备承担本项目的能力；</w:t>
      </w:r>
    </w:p>
    <w:p w14:paraId="3ECAC73C">
      <w:pPr>
        <w:snapToGrid w:val="0"/>
        <w:spacing w:line="480" w:lineRule="exact"/>
        <w:ind w:firstLine="210" w:firstLineChars="100"/>
        <w:rPr>
          <w:rFonts w:ascii="宋体" w:hAnsi="宋体" w:eastAsia="宋体" w:cs="宋体"/>
        </w:rPr>
      </w:pPr>
      <w:r>
        <w:rPr>
          <w:rFonts w:hint="eastAsia" w:ascii="宋体" w:hAnsi="宋体" w:eastAsia="宋体" w:cs="宋体"/>
        </w:rPr>
        <w:t>（2）具有独立承担民事责任能力和履行合同所必需的服务和专业技术能力；具有可靠的质量保障和售后服务；</w:t>
      </w:r>
    </w:p>
    <w:p w14:paraId="166E4B3C">
      <w:pPr>
        <w:snapToGrid w:val="0"/>
        <w:spacing w:line="480" w:lineRule="exact"/>
        <w:ind w:firstLine="210" w:firstLineChars="100"/>
        <w:rPr>
          <w:rFonts w:ascii="宋体" w:hAnsi="宋体" w:eastAsia="宋体" w:cs="宋体"/>
        </w:rPr>
      </w:pPr>
      <w:r>
        <w:rPr>
          <w:rFonts w:hint="eastAsia" w:ascii="宋体" w:hAnsi="宋体" w:eastAsia="宋体" w:cs="宋体"/>
        </w:rPr>
        <w:t>（3）具有良好的商业信誉和健全的财务会计制度；</w:t>
      </w:r>
    </w:p>
    <w:p w14:paraId="5B084BAA">
      <w:pPr>
        <w:snapToGrid w:val="0"/>
        <w:spacing w:line="480" w:lineRule="exact"/>
        <w:ind w:firstLine="210" w:firstLineChars="100"/>
        <w:rPr>
          <w:rFonts w:ascii="宋体" w:hAnsi="宋体" w:eastAsia="宋体" w:cs="宋体"/>
        </w:rPr>
      </w:pPr>
      <w:r>
        <w:rPr>
          <w:rFonts w:hint="eastAsia" w:ascii="宋体" w:hAnsi="宋体" w:eastAsia="宋体" w:cs="宋体"/>
        </w:rPr>
        <w:t>（4）有依法缴纳税收良好记录；</w:t>
      </w:r>
    </w:p>
    <w:p w14:paraId="1457F2AF">
      <w:pPr>
        <w:snapToGrid w:val="0"/>
        <w:spacing w:line="480" w:lineRule="exact"/>
        <w:ind w:firstLine="210" w:firstLineChars="100"/>
        <w:rPr>
          <w:rFonts w:ascii="宋体" w:hAnsi="宋体" w:eastAsia="宋体" w:cs="宋体"/>
        </w:rPr>
      </w:pPr>
      <w:r>
        <w:rPr>
          <w:rFonts w:hint="eastAsia" w:ascii="宋体" w:hAnsi="宋体" w:eastAsia="宋体" w:cs="宋体"/>
        </w:rPr>
        <w:t>（5）参加政府采购活动前三年内，在经营活动中没有重大违法记录；</w:t>
      </w:r>
    </w:p>
    <w:p w14:paraId="0318BE28">
      <w:pPr>
        <w:snapToGrid w:val="0"/>
        <w:spacing w:line="480" w:lineRule="exact"/>
        <w:ind w:firstLine="210" w:firstLineChars="100"/>
        <w:rPr>
          <w:rFonts w:ascii="宋体" w:hAnsi="宋体" w:eastAsia="宋体" w:cs="宋体"/>
        </w:rPr>
      </w:pPr>
      <w:r>
        <w:rPr>
          <w:rFonts w:hint="eastAsia" w:ascii="宋体" w:hAnsi="宋体" w:eastAsia="宋体" w:cs="宋体"/>
        </w:rPr>
        <w:t>（6）没有重大经济纠纷；</w:t>
      </w:r>
    </w:p>
    <w:p w14:paraId="516C8786">
      <w:pPr>
        <w:snapToGrid w:val="0"/>
        <w:spacing w:line="480" w:lineRule="exact"/>
        <w:ind w:firstLine="210" w:firstLineChars="100"/>
        <w:rPr>
          <w:rFonts w:ascii="宋体" w:hAnsi="宋体" w:eastAsia="宋体" w:cs="宋体"/>
        </w:rPr>
      </w:pPr>
      <w:r>
        <w:rPr>
          <w:rFonts w:hint="eastAsia" w:ascii="宋体" w:hAnsi="宋体" w:eastAsia="宋体" w:cs="宋体"/>
        </w:rPr>
        <w:t>（7）法律、行政法规规定的其他条件；</w:t>
      </w:r>
    </w:p>
    <w:p w14:paraId="3C4B047C">
      <w:pPr>
        <w:snapToGrid w:val="0"/>
        <w:spacing w:line="480" w:lineRule="exact"/>
        <w:ind w:firstLine="210" w:firstLineChars="100"/>
        <w:rPr>
          <w:rFonts w:ascii="宋体" w:hAnsi="宋体" w:eastAsia="宋体" w:cs="宋体"/>
        </w:rPr>
      </w:pPr>
      <w:r>
        <w:rPr>
          <w:rFonts w:hint="eastAsia" w:ascii="宋体" w:hAnsi="宋体" w:eastAsia="宋体" w:cs="宋体"/>
        </w:rPr>
        <w:t>（8）完全同意并愿意自觉遵守本磋商文件中的所有规定和要求；</w:t>
      </w:r>
    </w:p>
    <w:p w14:paraId="392914D4">
      <w:pPr>
        <w:snapToGrid w:val="0"/>
        <w:spacing w:line="480" w:lineRule="exact"/>
        <w:ind w:firstLine="210" w:firstLineChars="100"/>
        <w:rPr>
          <w:rFonts w:ascii="宋体" w:hAnsi="宋体" w:eastAsia="宋体" w:cs="宋体"/>
          <w:bCs/>
        </w:rPr>
      </w:pPr>
      <w:r>
        <w:rPr>
          <w:rFonts w:hint="eastAsia" w:ascii="宋体" w:hAnsi="宋体" w:eastAsia="宋体" w:cs="宋体"/>
          <w:bCs/>
        </w:rPr>
        <w:t>（9）单位负责人为同一人或者存在直接控股、管理关系的不同供应商，不得参加同一合同项下的政府采购活动。</w:t>
      </w:r>
    </w:p>
    <w:p w14:paraId="69AA1E13">
      <w:pPr>
        <w:snapToGrid w:val="0"/>
        <w:spacing w:line="480" w:lineRule="exact"/>
        <w:ind w:firstLine="420" w:firstLineChars="200"/>
        <w:rPr>
          <w:rFonts w:ascii="宋体" w:hAnsi="宋体" w:eastAsia="宋体" w:cs="宋体"/>
          <w:bCs/>
        </w:rPr>
      </w:pPr>
      <w:r>
        <w:rPr>
          <w:rFonts w:hint="eastAsia" w:ascii="宋体" w:hAnsi="宋体" w:eastAsia="宋体" w:cs="宋体"/>
          <w:bCs/>
        </w:rPr>
        <w:t>除单一来源采购项目外，为采购项目提供整体设计、规范编制或者项目管理、监理、检测等货物的供应商，不得再参加该采购项目的其他活动。</w:t>
      </w:r>
    </w:p>
    <w:p w14:paraId="1A1AB078">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2．</w:t>
      </w:r>
      <w:r>
        <w:rPr>
          <w:rFonts w:hint="eastAsia" w:ascii="宋体" w:hAnsi="宋体" w:eastAsia="宋体" w:cs="宋体"/>
        </w:rPr>
        <w:t>磋商</w:t>
      </w:r>
      <w:r>
        <w:rPr>
          <w:rFonts w:hint="eastAsia" w:ascii="宋体" w:hAnsi="宋体" w:eastAsia="宋体" w:cs="宋体"/>
          <w:szCs w:val="24"/>
        </w:rPr>
        <w:t>委托</w:t>
      </w:r>
    </w:p>
    <w:p w14:paraId="77DFB80D">
      <w:pPr>
        <w:snapToGrid w:val="0"/>
        <w:spacing w:line="480" w:lineRule="exact"/>
        <w:ind w:firstLine="210" w:firstLineChars="100"/>
        <w:rPr>
          <w:rFonts w:ascii="宋体" w:hAnsi="宋体" w:eastAsia="宋体" w:cs="宋体"/>
        </w:rPr>
      </w:pPr>
      <w:r>
        <w:rPr>
          <w:rFonts w:hint="eastAsia" w:ascii="宋体" w:hAnsi="宋体" w:eastAsia="宋体" w:cs="宋体"/>
        </w:rPr>
        <w:t>如磋商供应商代表不是法定代表人，须持有《法定代表人授权书》（原件）。</w:t>
      </w:r>
    </w:p>
    <w:p w14:paraId="4DCD2C8E">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3．磋商费用</w:t>
      </w:r>
    </w:p>
    <w:p w14:paraId="47B79C13">
      <w:pPr>
        <w:ind w:firstLine="420"/>
        <w:rPr>
          <w:rFonts w:ascii="宋体" w:hAnsi="宋体" w:eastAsia="宋体" w:cs="宋体"/>
        </w:rPr>
      </w:pPr>
      <w:r>
        <w:rPr>
          <w:rFonts w:hint="eastAsia" w:ascii="宋体" w:hAnsi="宋体" w:eastAsia="宋体" w:cs="宋体"/>
        </w:rPr>
        <w:t>磋商供应商自行承担参加磋商相关的全部费用，无论磋商的结果如何。</w:t>
      </w:r>
    </w:p>
    <w:p w14:paraId="16EAD9D9">
      <w:pPr>
        <w:pStyle w:val="4"/>
        <w:snapToGrid w:val="0"/>
        <w:spacing w:line="480" w:lineRule="exact"/>
        <w:ind w:firstLine="602"/>
        <w:jc w:val="center"/>
        <w:rPr>
          <w:rFonts w:ascii="宋体" w:hAnsi="宋体" w:eastAsia="宋体" w:cs="宋体"/>
          <w:sz w:val="30"/>
          <w:szCs w:val="30"/>
        </w:rPr>
      </w:pPr>
      <w:r>
        <w:rPr>
          <w:rFonts w:hint="eastAsia" w:ascii="宋体" w:hAnsi="宋体" w:eastAsia="宋体" w:cs="宋体"/>
          <w:sz w:val="30"/>
          <w:szCs w:val="30"/>
        </w:rPr>
        <w:t>三．磋商文件</w:t>
      </w:r>
    </w:p>
    <w:p w14:paraId="49E34276">
      <w:pPr>
        <w:snapToGrid w:val="0"/>
        <w:spacing w:line="480" w:lineRule="exact"/>
        <w:ind w:firstLine="424" w:firstLineChars="201"/>
        <w:rPr>
          <w:rFonts w:ascii="宋体" w:hAnsi="宋体" w:eastAsia="宋体" w:cs="宋体"/>
          <w:b/>
          <w:bCs/>
        </w:rPr>
      </w:pPr>
      <w:r>
        <w:rPr>
          <w:rFonts w:hint="eastAsia" w:ascii="宋体" w:hAnsi="宋体" w:eastAsia="宋体" w:cs="宋体"/>
          <w:b/>
          <w:bCs/>
        </w:rPr>
        <w:t>1、磋商文件</w:t>
      </w:r>
    </w:p>
    <w:p w14:paraId="2FC73393">
      <w:pPr>
        <w:snapToGrid w:val="0"/>
        <w:spacing w:line="480" w:lineRule="exact"/>
        <w:ind w:firstLine="422" w:firstLineChars="201"/>
        <w:rPr>
          <w:rFonts w:ascii="宋体" w:hAnsi="宋体" w:eastAsia="宋体" w:cs="宋体"/>
        </w:rPr>
      </w:pPr>
      <w:r>
        <w:rPr>
          <w:rFonts w:hint="eastAsia" w:ascii="宋体" w:hAnsi="宋体" w:eastAsia="宋体" w:cs="宋体"/>
        </w:rPr>
        <w:t>（1）磋商文件是根据本项目的特点和需求编制，由磋商文件总目录所列内容组成。</w:t>
      </w:r>
    </w:p>
    <w:p w14:paraId="400FECAE">
      <w:pPr>
        <w:snapToGrid w:val="0"/>
        <w:spacing w:line="480" w:lineRule="exact"/>
        <w:ind w:firstLine="422" w:firstLineChars="201"/>
        <w:rPr>
          <w:rFonts w:ascii="宋体" w:hAnsi="宋体" w:eastAsia="宋体" w:cs="宋体"/>
        </w:rPr>
      </w:pPr>
      <w:r>
        <w:rPr>
          <w:rFonts w:hint="eastAsia" w:ascii="宋体" w:hAnsi="宋体" w:eastAsia="宋体" w:cs="宋体"/>
        </w:rPr>
        <w:t>（2）适用范围</w:t>
      </w:r>
    </w:p>
    <w:p w14:paraId="31578049">
      <w:pPr>
        <w:snapToGrid w:val="0"/>
        <w:spacing w:line="480" w:lineRule="exact"/>
        <w:ind w:firstLine="422" w:firstLineChars="201"/>
        <w:rPr>
          <w:rFonts w:ascii="宋体" w:hAnsi="宋体" w:eastAsia="宋体" w:cs="宋体"/>
        </w:rPr>
      </w:pPr>
      <w:r>
        <w:rPr>
          <w:rFonts w:hint="eastAsia" w:ascii="宋体" w:hAnsi="宋体" w:eastAsia="宋体" w:cs="宋体"/>
        </w:rPr>
        <w:t>本次磋商依据采购人的采购计划，仅适用于磋商文件中所叙述的项目。</w:t>
      </w:r>
    </w:p>
    <w:p w14:paraId="571A8A8A">
      <w:pPr>
        <w:snapToGrid w:val="0"/>
        <w:spacing w:line="480" w:lineRule="exact"/>
        <w:ind w:firstLine="422" w:firstLineChars="201"/>
        <w:rPr>
          <w:rFonts w:ascii="宋体" w:hAnsi="宋体" w:eastAsia="宋体" w:cs="宋体"/>
        </w:rPr>
      </w:pPr>
      <w:r>
        <w:rPr>
          <w:rFonts w:hint="eastAsia" w:ascii="宋体" w:hAnsi="宋体" w:eastAsia="宋体" w:cs="宋体"/>
        </w:rPr>
        <w:t>（3）磋商文件的领取：磋商公告发布后，供应商应从采购机构领取磋商文件，供应商自行转让或复制的磋商文件视为无效磋商文件。</w:t>
      </w:r>
    </w:p>
    <w:p w14:paraId="343C92DB">
      <w:pPr>
        <w:snapToGrid w:val="0"/>
        <w:spacing w:line="480" w:lineRule="exact"/>
        <w:ind w:firstLine="424" w:firstLineChars="201"/>
        <w:rPr>
          <w:rFonts w:ascii="宋体" w:hAnsi="宋体" w:eastAsia="宋体" w:cs="宋体"/>
          <w:b/>
          <w:bCs/>
        </w:rPr>
      </w:pPr>
      <w:r>
        <w:rPr>
          <w:rFonts w:hint="eastAsia" w:ascii="宋体" w:hAnsi="宋体" w:eastAsia="宋体" w:cs="宋体"/>
          <w:b/>
          <w:bCs/>
        </w:rPr>
        <w:t>2、磋商文件的澄清及修改</w:t>
      </w:r>
    </w:p>
    <w:p w14:paraId="64C17741">
      <w:pPr>
        <w:snapToGrid w:val="0"/>
        <w:spacing w:line="480" w:lineRule="exact"/>
        <w:ind w:firstLine="422" w:firstLineChars="201"/>
        <w:rPr>
          <w:rFonts w:ascii="宋体" w:hAnsi="宋体" w:eastAsia="宋体" w:cs="宋体"/>
        </w:rPr>
      </w:pPr>
      <w:r>
        <w:rPr>
          <w:rFonts w:hint="eastAsia" w:ascii="宋体" w:hAnsi="宋体" w:eastAsia="宋体" w:cs="宋体"/>
        </w:rPr>
        <w:t>采购机构可对已发出的磋商文件进行必要的澄清或者修改，澄清或者修改的内容作为磋商文件的组成部分。澄清和修改的内容可能影响响应文件编制的，采购机构应当在提交首次响应文件截止时间至少五日前，以书面形式通知所有获取磋商文件的供应商，并对供应商具有约束力。供应商在收到上述通知后，应当立即以书面形式向采购机构确认；不足五日的，采购机构应当顺延提交首次响应文件截止时间。</w:t>
      </w:r>
    </w:p>
    <w:p w14:paraId="157B3573">
      <w:pPr>
        <w:snapToGrid w:val="0"/>
        <w:spacing w:line="480" w:lineRule="exact"/>
        <w:ind w:firstLine="424" w:firstLineChars="201"/>
        <w:rPr>
          <w:rFonts w:ascii="宋体" w:hAnsi="宋体" w:eastAsia="宋体" w:cs="宋体"/>
          <w:b/>
          <w:bCs/>
        </w:rPr>
      </w:pPr>
      <w:r>
        <w:rPr>
          <w:rFonts w:hint="eastAsia" w:ascii="宋体" w:hAnsi="宋体" w:eastAsia="宋体" w:cs="宋体"/>
          <w:b/>
          <w:bCs/>
        </w:rPr>
        <w:t>3、质疑提出与答复</w:t>
      </w:r>
    </w:p>
    <w:p w14:paraId="54DA56D8">
      <w:pPr>
        <w:snapToGrid w:val="0"/>
        <w:spacing w:line="480" w:lineRule="exact"/>
        <w:ind w:firstLine="422" w:firstLineChars="201"/>
        <w:rPr>
          <w:rFonts w:ascii="宋体" w:hAnsi="宋体" w:eastAsia="宋体" w:cs="宋体"/>
        </w:rPr>
      </w:pPr>
      <w:r>
        <w:rPr>
          <w:rFonts w:hint="eastAsia" w:ascii="宋体" w:hAnsi="宋体" w:eastAsia="宋体" w:cs="宋体"/>
        </w:rPr>
        <w:t>（1）供应商认为采购文件、采购过程、成交结果使自己的权益受到损害的，可以在知道或者应知其权益受到损害之日起七个工作日内，以书面形式向采购机构提出（质疑函接收联系人、联系电话和通讯地址等详见磋商公告）。</w:t>
      </w:r>
    </w:p>
    <w:p w14:paraId="0E0FA450">
      <w:pPr>
        <w:snapToGrid w:val="0"/>
        <w:spacing w:line="480" w:lineRule="exact"/>
        <w:ind w:firstLine="422" w:firstLineChars="201"/>
        <w:rPr>
          <w:rFonts w:ascii="宋体" w:hAnsi="宋体" w:eastAsia="宋体" w:cs="宋体"/>
        </w:rPr>
      </w:pPr>
      <w:r>
        <w:rPr>
          <w:rFonts w:hint="eastAsia" w:ascii="宋体" w:hAnsi="宋体" w:eastAsia="宋体" w:cs="宋体"/>
        </w:rPr>
        <w:t>（2）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56C81D80">
      <w:pPr>
        <w:snapToGrid w:val="0"/>
        <w:spacing w:line="480" w:lineRule="exact"/>
        <w:ind w:firstLine="422" w:firstLineChars="201"/>
        <w:rPr>
          <w:rFonts w:ascii="宋体" w:hAnsi="宋体" w:eastAsia="宋体" w:cs="宋体"/>
        </w:rPr>
      </w:pPr>
      <w:r>
        <w:rPr>
          <w:rFonts w:hint="eastAsia" w:ascii="宋体" w:hAnsi="宋体" w:eastAsia="宋体" w:cs="宋体"/>
        </w:rPr>
        <w:t>质疑函应包括下列内容：</w:t>
      </w:r>
    </w:p>
    <w:p w14:paraId="22D98C3B">
      <w:pPr>
        <w:snapToGrid w:val="0"/>
        <w:spacing w:line="480" w:lineRule="exact"/>
        <w:ind w:firstLine="422" w:firstLineChars="201"/>
        <w:rPr>
          <w:rFonts w:ascii="宋体" w:hAnsi="宋体" w:eastAsia="宋体" w:cs="宋体"/>
        </w:rPr>
      </w:pPr>
      <w:r>
        <w:rPr>
          <w:rFonts w:hint="eastAsia" w:ascii="宋体" w:hAnsi="宋体" w:eastAsia="宋体" w:cs="宋体"/>
        </w:rPr>
        <w:t>1、供应商的姓名或者名称、地址、邮编、联系人及联系电话；</w:t>
      </w:r>
    </w:p>
    <w:p w14:paraId="4AAFD23D">
      <w:pPr>
        <w:snapToGrid w:val="0"/>
        <w:spacing w:line="480" w:lineRule="exact"/>
        <w:ind w:firstLine="422" w:firstLineChars="201"/>
        <w:rPr>
          <w:rFonts w:ascii="宋体" w:hAnsi="宋体" w:eastAsia="宋体" w:cs="宋体"/>
        </w:rPr>
      </w:pPr>
      <w:r>
        <w:rPr>
          <w:rFonts w:hint="eastAsia" w:ascii="宋体" w:hAnsi="宋体" w:eastAsia="宋体" w:cs="宋体"/>
        </w:rPr>
        <w:t>2、质疑项目的名称、编号；</w:t>
      </w:r>
    </w:p>
    <w:p w14:paraId="0CB9FEBA">
      <w:pPr>
        <w:snapToGrid w:val="0"/>
        <w:spacing w:line="480" w:lineRule="exact"/>
        <w:ind w:firstLine="422" w:firstLineChars="201"/>
        <w:rPr>
          <w:rFonts w:ascii="宋体" w:hAnsi="宋体" w:eastAsia="宋体" w:cs="宋体"/>
        </w:rPr>
      </w:pPr>
      <w:r>
        <w:rPr>
          <w:rFonts w:hint="eastAsia" w:ascii="宋体" w:hAnsi="宋体" w:eastAsia="宋体" w:cs="宋体"/>
        </w:rPr>
        <w:t>3、具体、明确的质疑事项和与质疑事项相关的请求；</w:t>
      </w:r>
    </w:p>
    <w:p w14:paraId="3EB0B3E8">
      <w:pPr>
        <w:snapToGrid w:val="0"/>
        <w:spacing w:line="480" w:lineRule="exact"/>
        <w:ind w:firstLine="422" w:firstLineChars="201"/>
        <w:rPr>
          <w:rFonts w:ascii="宋体" w:hAnsi="宋体" w:eastAsia="宋体" w:cs="宋体"/>
        </w:rPr>
      </w:pPr>
      <w:r>
        <w:rPr>
          <w:rFonts w:hint="eastAsia" w:ascii="宋体" w:hAnsi="宋体" w:eastAsia="宋体" w:cs="宋体"/>
        </w:rPr>
        <w:t>4、事实依据；</w:t>
      </w:r>
    </w:p>
    <w:p w14:paraId="3A739058">
      <w:pPr>
        <w:snapToGrid w:val="0"/>
        <w:spacing w:line="480" w:lineRule="exact"/>
        <w:ind w:firstLine="422" w:firstLineChars="201"/>
        <w:rPr>
          <w:rFonts w:ascii="宋体" w:hAnsi="宋体" w:eastAsia="宋体" w:cs="宋体"/>
        </w:rPr>
      </w:pPr>
      <w:r>
        <w:rPr>
          <w:rFonts w:hint="eastAsia" w:ascii="宋体" w:hAnsi="宋体" w:eastAsia="宋体" w:cs="宋体"/>
        </w:rPr>
        <w:t>5、必要的法律依据；</w:t>
      </w:r>
    </w:p>
    <w:p w14:paraId="19EC33FB">
      <w:pPr>
        <w:snapToGrid w:val="0"/>
        <w:spacing w:line="480" w:lineRule="exact"/>
        <w:ind w:firstLine="422" w:firstLineChars="201"/>
        <w:rPr>
          <w:rFonts w:ascii="宋体" w:hAnsi="宋体" w:eastAsia="宋体" w:cs="宋体"/>
        </w:rPr>
      </w:pPr>
      <w:r>
        <w:rPr>
          <w:rFonts w:hint="eastAsia" w:ascii="宋体" w:hAnsi="宋体" w:eastAsia="宋体" w:cs="宋体"/>
        </w:rPr>
        <w:t>6、提出质疑的日期。</w:t>
      </w:r>
    </w:p>
    <w:p w14:paraId="7DC71F57">
      <w:pPr>
        <w:snapToGrid w:val="0"/>
        <w:spacing w:line="480" w:lineRule="exact"/>
        <w:ind w:firstLine="422" w:firstLineChars="201"/>
        <w:rPr>
          <w:rFonts w:ascii="宋体" w:hAnsi="宋体" w:eastAsia="宋体" w:cs="宋体"/>
        </w:rPr>
      </w:pPr>
      <w:r>
        <w:rPr>
          <w:rFonts w:hint="eastAsia" w:ascii="宋体" w:hAnsi="宋体" w:eastAsia="宋体" w:cs="宋体"/>
        </w:rPr>
        <w:t>备注：供应商须在法定质疑期内一次性提出针对同一采购程序环节的质疑。</w:t>
      </w:r>
    </w:p>
    <w:p w14:paraId="248A2678">
      <w:pPr>
        <w:snapToGrid w:val="0"/>
        <w:spacing w:line="480" w:lineRule="exact"/>
        <w:ind w:firstLine="422" w:firstLineChars="201"/>
        <w:rPr>
          <w:rFonts w:ascii="宋体" w:hAnsi="宋体" w:eastAsia="宋体" w:cs="宋体"/>
        </w:rPr>
      </w:pPr>
      <w:r>
        <w:rPr>
          <w:rFonts w:hint="eastAsia" w:ascii="宋体" w:hAnsi="宋体" w:eastAsia="宋体" w:cs="宋体"/>
        </w:rPr>
        <w:t>（3）质疑有以下情形之一的，采购机构不予受理：</w:t>
      </w:r>
    </w:p>
    <w:p w14:paraId="0EBE7353">
      <w:pPr>
        <w:snapToGrid w:val="0"/>
        <w:spacing w:line="480" w:lineRule="exact"/>
        <w:ind w:firstLine="422" w:firstLineChars="201"/>
        <w:rPr>
          <w:rFonts w:ascii="宋体" w:hAnsi="宋体" w:eastAsia="宋体" w:cs="宋体"/>
        </w:rPr>
      </w:pPr>
      <w:r>
        <w:rPr>
          <w:rFonts w:hint="eastAsia" w:ascii="宋体" w:hAnsi="宋体" w:eastAsia="宋体" w:cs="宋体"/>
        </w:rPr>
        <w:t>1、未按规定程序和渠道提出质疑的；</w:t>
      </w:r>
    </w:p>
    <w:p w14:paraId="28CD2BFC">
      <w:pPr>
        <w:snapToGrid w:val="0"/>
        <w:spacing w:line="480" w:lineRule="exact"/>
        <w:ind w:firstLine="422" w:firstLineChars="201"/>
        <w:rPr>
          <w:rFonts w:ascii="宋体" w:hAnsi="宋体" w:eastAsia="宋体" w:cs="宋体"/>
        </w:rPr>
      </w:pPr>
      <w:r>
        <w:rPr>
          <w:rFonts w:hint="eastAsia" w:ascii="宋体" w:hAnsi="宋体" w:eastAsia="宋体" w:cs="宋体"/>
        </w:rPr>
        <w:t>2、超过法定质疑期限的；</w:t>
      </w:r>
    </w:p>
    <w:p w14:paraId="484AE592">
      <w:pPr>
        <w:snapToGrid w:val="0"/>
        <w:spacing w:line="480" w:lineRule="exact"/>
        <w:ind w:firstLine="422" w:firstLineChars="201"/>
        <w:rPr>
          <w:rFonts w:ascii="宋体" w:hAnsi="宋体" w:eastAsia="宋体" w:cs="宋体"/>
        </w:rPr>
      </w:pPr>
      <w:r>
        <w:rPr>
          <w:rFonts w:hint="eastAsia" w:ascii="宋体" w:hAnsi="宋体" w:eastAsia="宋体" w:cs="宋体"/>
        </w:rPr>
        <w:t>3、书面质疑的形式和内容不符合上述要求的；</w:t>
      </w:r>
    </w:p>
    <w:p w14:paraId="0AB9C543">
      <w:pPr>
        <w:snapToGrid w:val="0"/>
        <w:spacing w:line="480" w:lineRule="exact"/>
        <w:ind w:firstLine="422" w:firstLineChars="201"/>
        <w:rPr>
          <w:rFonts w:ascii="宋体" w:hAnsi="宋体" w:eastAsia="宋体" w:cs="宋体"/>
        </w:rPr>
      </w:pPr>
      <w:r>
        <w:rPr>
          <w:rFonts w:hint="eastAsia" w:ascii="宋体" w:hAnsi="宋体" w:eastAsia="宋体" w:cs="宋体"/>
        </w:rPr>
        <w:t>4、提出的质疑事项已经明确答复的；</w:t>
      </w:r>
    </w:p>
    <w:p w14:paraId="75DE1999">
      <w:pPr>
        <w:snapToGrid w:val="0"/>
        <w:spacing w:line="480" w:lineRule="exact"/>
        <w:ind w:firstLine="422" w:firstLineChars="201"/>
        <w:rPr>
          <w:rFonts w:ascii="宋体" w:hAnsi="宋体" w:eastAsia="宋体" w:cs="宋体"/>
        </w:rPr>
      </w:pPr>
      <w:r>
        <w:rPr>
          <w:rFonts w:hint="eastAsia" w:ascii="宋体" w:hAnsi="宋体" w:eastAsia="宋体" w:cs="宋体"/>
        </w:rPr>
        <w:t>5、法律法规规定的其他不予受理的条件。</w:t>
      </w:r>
    </w:p>
    <w:p w14:paraId="3208EF0E">
      <w:pPr>
        <w:snapToGrid w:val="0"/>
        <w:spacing w:line="480" w:lineRule="exact"/>
        <w:ind w:firstLine="422" w:firstLineChars="201"/>
        <w:rPr>
          <w:rFonts w:ascii="宋体" w:hAnsi="宋体" w:eastAsia="宋体" w:cs="宋体"/>
        </w:rPr>
      </w:pPr>
      <w:r>
        <w:rPr>
          <w:rFonts w:hint="eastAsia" w:ascii="宋体" w:hAnsi="宋体" w:eastAsia="宋体" w:cs="宋体"/>
        </w:rPr>
        <w:t>（4）采购机构应当在收到质疑函后七个工作日内做出书面答复。答复内容同时通知与处理结果有关的供应商，但答复内容不得涉及供应商的商业秘密。</w:t>
      </w:r>
    </w:p>
    <w:p w14:paraId="03F31731">
      <w:pPr>
        <w:snapToGrid w:val="0"/>
        <w:spacing w:line="480" w:lineRule="exact"/>
        <w:ind w:firstLine="424" w:firstLineChars="201"/>
        <w:rPr>
          <w:rFonts w:ascii="宋体" w:hAnsi="宋体" w:eastAsia="宋体" w:cs="宋体"/>
          <w:b/>
          <w:bCs/>
        </w:rPr>
      </w:pPr>
      <w:r>
        <w:rPr>
          <w:rFonts w:hint="eastAsia" w:ascii="宋体" w:hAnsi="宋体" w:eastAsia="宋体" w:cs="宋体"/>
          <w:b/>
          <w:bCs/>
        </w:rPr>
        <w:t>4、磋商的处理依据</w:t>
      </w:r>
    </w:p>
    <w:p w14:paraId="43F7FE00">
      <w:pPr>
        <w:snapToGrid w:val="0"/>
        <w:spacing w:line="480" w:lineRule="exact"/>
        <w:ind w:firstLine="422" w:firstLineChars="201"/>
        <w:rPr>
          <w:rFonts w:ascii="宋体" w:hAnsi="宋体" w:eastAsia="宋体" w:cs="宋体"/>
        </w:rPr>
      </w:pPr>
      <w:r>
        <w:rPr>
          <w:rFonts w:hint="eastAsia" w:ascii="宋体" w:hAnsi="宋体" w:eastAsia="宋体" w:cs="宋体"/>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745D8D78">
      <w:pPr>
        <w:snapToGrid w:val="0"/>
        <w:spacing w:line="480" w:lineRule="exact"/>
        <w:ind w:firstLine="424" w:firstLineChars="201"/>
        <w:rPr>
          <w:rFonts w:ascii="宋体" w:hAnsi="宋体" w:eastAsia="宋体" w:cs="宋体"/>
          <w:b/>
          <w:bCs/>
        </w:rPr>
      </w:pPr>
      <w:r>
        <w:rPr>
          <w:rFonts w:hint="eastAsia" w:ascii="宋体" w:hAnsi="宋体" w:eastAsia="宋体" w:cs="宋体"/>
          <w:b/>
          <w:bCs/>
        </w:rPr>
        <w:t>5、解释权归属</w:t>
      </w:r>
    </w:p>
    <w:p w14:paraId="29141087">
      <w:pPr>
        <w:snapToGrid w:val="0"/>
        <w:spacing w:line="480" w:lineRule="exact"/>
        <w:ind w:firstLine="422" w:firstLineChars="201"/>
        <w:rPr>
          <w:rFonts w:ascii="宋体" w:hAnsi="宋体" w:eastAsia="宋体" w:cs="宋体"/>
        </w:rPr>
      </w:pPr>
      <w:r>
        <w:rPr>
          <w:rFonts w:hint="eastAsia" w:ascii="宋体" w:hAnsi="宋体" w:eastAsia="宋体" w:cs="宋体"/>
        </w:rPr>
        <w:t>本次磋商文件的解释权归采购机构。</w:t>
      </w:r>
    </w:p>
    <w:p w14:paraId="0A2840FE">
      <w:pPr>
        <w:pStyle w:val="4"/>
        <w:snapToGrid w:val="0"/>
        <w:spacing w:line="480" w:lineRule="exact"/>
        <w:ind w:firstLine="602"/>
        <w:jc w:val="center"/>
        <w:rPr>
          <w:rFonts w:ascii="宋体" w:hAnsi="宋体" w:eastAsia="宋体" w:cs="宋体"/>
          <w:sz w:val="30"/>
          <w:szCs w:val="30"/>
        </w:rPr>
      </w:pPr>
      <w:r>
        <w:rPr>
          <w:rFonts w:hint="eastAsia" w:ascii="宋体" w:hAnsi="宋体" w:eastAsia="宋体" w:cs="宋体"/>
          <w:sz w:val="30"/>
          <w:szCs w:val="30"/>
        </w:rPr>
        <w:t>四．磋商要求</w:t>
      </w:r>
    </w:p>
    <w:p w14:paraId="5CEF50E8">
      <w:pPr>
        <w:pStyle w:val="4"/>
        <w:snapToGrid w:val="0"/>
        <w:ind w:firstLine="422"/>
        <w:rPr>
          <w:rFonts w:ascii="宋体" w:hAnsi="宋体" w:eastAsia="宋体" w:cs="宋体"/>
          <w:szCs w:val="24"/>
        </w:rPr>
      </w:pPr>
      <w:r>
        <w:rPr>
          <w:rFonts w:hint="eastAsia" w:ascii="宋体" w:hAnsi="宋体" w:eastAsia="宋体" w:cs="宋体"/>
          <w:szCs w:val="24"/>
        </w:rPr>
        <w:t>1．</w:t>
      </w:r>
      <w:r>
        <w:rPr>
          <w:rFonts w:hint="eastAsia" w:ascii="宋体" w:hAnsi="宋体" w:eastAsia="宋体" w:cs="宋体"/>
        </w:rPr>
        <w:t>磋商</w:t>
      </w:r>
      <w:r>
        <w:rPr>
          <w:rFonts w:hint="eastAsia" w:ascii="宋体" w:hAnsi="宋体" w:eastAsia="宋体" w:cs="宋体"/>
          <w:szCs w:val="24"/>
        </w:rPr>
        <w:t>文件内容</w:t>
      </w:r>
    </w:p>
    <w:p w14:paraId="36B4A19D">
      <w:pPr>
        <w:kinsoku w:val="0"/>
        <w:snapToGrid w:val="0"/>
        <w:spacing w:line="360" w:lineRule="auto"/>
        <w:ind w:firstLine="420" w:firstLineChars="200"/>
        <w:rPr>
          <w:rFonts w:ascii="宋体" w:hAnsi="宋体" w:eastAsia="宋体" w:cs="宋体"/>
          <w:szCs w:val="21"/>
        </w:rPr>
      </w:pPr>
      <w:r>
        <w:rPr>
          <w:rFonts w:hint="eastAsia" w:ascii="宋体" w:hAnsi="宋体" w:eastAsia="宋体" w:cs="宋体"/>
        </w:rPr>
        <w:t>磋商</w:t>
      </w:r>
      <w:r>
        <w:rPr>
          <w:rFonts w:hint="eastAsia" w:ascii="宋体" w:hAnsi="宋体" w:eastAsia="宋体" w:cs="宋体"/>
          <w:bCs/>
        </w:rPr>
        <w:t>供应商可根据自身的资质情况和经营范围等情况进行</w:t>
      </w:r>
      <w:r>
        <w:rPr>
          <w:rFonts w:hint="eastAsia" w:ascii="宋体" w:hAnsi="宋体" w:eastAsia="宋体" w:cs="宋体"/>
        </w:rPr>
        <w:t>磋商</w:t>
      </w:r>
      <w:r>
        <w:rPr>
          <w:rFonts w:hint="eastAsia" w:ascii="宋体" w:hAnsi="宋体" w:eastAsia="宋体" w:cs="宋体"/>
          <w:bCs/>
        </w:rPr>
        <w:t>，不得将其子目再行分解或只响应其中</w:t>
      </w:r>
      <w:r>
        <w:rPr>
          <w:rFonts w:hint="eastAsia" w:ascii="宋体" w:hAnsi="宋体" w:eastAsia="宋体" w:cs="宋体"/>
          <w:szCs w:val="21"/>
        </w:rPr>
        <w:t>的一部分内容，否则</w:t>
      </w:r>
      <w:r>
        <w:rPr>
          <w:rFonts w:hint="eastAsia" w:ascii="宋体" w:hAnsi="宋体" w:eastAsia="宋体" w:cs="宋体"/>
        </w:rPr>
        <w:t>磋商</w:t>
      </w:r>
      <w:r>
        <w:rPr>
          <w:rFonts w:hint="eastAsia" w:ascii="宋体" w:hAnsi="宋体" w:eastAsia="宋体" w:cs="宋体"/>
          <w:szCs w:val="21"/>
        </w:rPr>
        <w:t>无效；唱价、</w:t>
      </w:r>
      <w:r>
        <w:rPr>
          <w:rFonts w:hint="eastAsia" w:ascii="宋体" w:hAnsi="宋体" w:eastAsia="宋体" w:cs="宋体"/>
        </w:rPr>
        <w:t>磋商</w:t>
      </w:r>
      <w:r>
        <w:rPr>
          <w:rFonts w:hint="eastAsia" w:ascii="宋体" w:hAnsi="宋体" w:eastAsia="宋体" w:cs="宋体"/>
          <w:szCs w:val="21"/>
        </w:rPr>
        <w:t>、澄清、成交、签订合同均以标段为单位进行。</w:t>
      </w:r>
    </w:p>
    <w:p w14:paraId="652D3D5E">
      <w:pPr>
        <w:kinsoku w:val="0"/>
        <w:snapToGrid w:val="0"/>
        <w:spacing w:line="360" w:lineRule="auto"/>
        <w:ind w:firstLine="422" w:firstLineChars="200"/>
        <w:rPr>
          <w:rFonts w:ascii="宋体" w:hAnsi="宋体" w:eastAsia="宋体" w:cs="宋体"/>
          <w:b/>
          <w:bCs/>
        </w:rPr>
      </w:pPr>
      <w:r>
        <w:rPr>
          <w:rFonts w:hint="eastAsia" w:ascii="宋体" w:hAnsi="宋体" w:eastAsia="宋体" w:cs="宋体"/>
          <w:b/>
          <w:bCs/>
        </w:rPr>
        <w:t>2.磋商供应商须提交以下资质资料：</w:t>
      </w:r>
    </w:p>
    <w:p w14:paraId="4C92948D">
      <w:pPr>
        <w:snapToGrid w:val="0"/>
        <w:spacing w:line="480" w:lineRule="exact"/>
        <w:ind w:firstLine="420" w:firstLineChars="200"/>
        <w:rPr>
          <w:rFonts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p>
    <w:p w14:paraId="4F3E6346">
      <w:pPr>
        <w:snapToGrid w:val="0"/>
        <w:spacing w:line="480" w:lineRule="exact"/>
        <w:ind w:firstLine="420" w:firstLineChars="200"/>
        <w:rPr>
          <w:rFonts w:ascii="宋体" w:hAnsi="宋体" w:eastAsia="宋体" w:cs="宋体"/>
        </w:rPr>
      </w:pPr>
      <w:r>
        <w:rPr>
          <w:rFonts w:hint="eastAsia" w:ascii="宋体" w:hAnsi="宋体" w:eastAsia="宋体" w:cs="宋体"/>
        </w:rPr>
        <w:t>（2）法定代表人授权书及被授权人身份证（法定代表人直接参加投标只须提供法定代表人身份证）；</w:t>
      </w:r>
    </w:p>
    <w:p w14:paraId="673B1A2F">
      <w:pPr>
        <w:snapToGrid w:val="0"/>
        <w:spacing w:line="480" w:lineRule="exact"/>
        <w:ind w:firstLine="420" w:firstLineChars="200"/>
        <w:rPr>
          <w:rFonts w:ascii="宋体" w:hAnsi="宋体" w:eastAsia="宋体" w:cs="宋体"/>
        </w:rPr>
      </w:pPr>
      <w:r>
        <w:rPr>
          <w:rFonts w:hint="eastAsia" w:ascii="宋体" w:hAnsi="宋体" w:eastAsia="宋体" w:cs="宋体"/>
        </w:rPr>
        <w:t>（3）税收缴纳证明：提供202</w:t>
      </w:r>
      <w:r>
        <w:rPr>
          <w:rFonts w:hint="eastAsia" w:ascii="宋体" w:hAnsi="宋体" w:eastAsia="宋体" w:cs="宋体"/>
          <w:lang w:val="en-US" w:eastAsia="zh-CN"/>
        </w:rPr>
        <w:t>5</w:t>
      </w:r>
      <w:r>
        <w:rPr>
          <w:rFonts w:hint="eastAsia" w:ascii="宋体" w:hAnsi="宋体" w:eastAsia="宋体" w:cs="宋体"/>
        </w:rPr>
        <w:t>年度至响应文件递交截止日前，已缴纳的任意一个月的纳税证明或完税证明，依法免税的单位应提供相关证明材料；</w:t>
      </w:r>
    </w:p>
    <w:p w14:paraId="18AA2CAE">
      <w:pPr>
        <w:snapToGrid w:val="0"/>
        <w:spacing w:line="480" w:lineRule="exact"/>
        <w:ind w:firstLine="420" w:firstLineChars="200"/>
        <w:rPr>
          <w:rFonts w:hint="eastAsia" w:ascii="宋体" w:hAnsi="宋体" w:eastAsia="宋体" w:cs="宋体"/>
        </w:rPr>
      </w:pPr>
      <w:r>
        <w:rPr>
          <w:rFonts w:hint="eastAsia" w:ascii="宋体" w:hAnsi="宋体" w:eastAsia="宋体" w:cs="宋体"/>
        </w:rPr>
        <w:t>（4）社会保障资金缴纳证明：提供202</w:t>
      </w:r>
      <w:r>
        <w:rPr>
          <w:rFonts w:hint="eastAsia" w:ascii="宋体" w:hAnsi="宋体" w:eastAsia="宋体" w:cs="宋体"/>
          <w:lang w:val="en-US" w:eastAsia="zh-CN"/>
        </w:rPr>
        <w:t>5</w:t>
      </w:r>
      <w:r>
        <w:rPr>
          <w:rFonts w:hint="eastAsia" w:ascii="宋体" w:hAnsi="宋体" w:eastAsia="宋体" w:cs="宋体"/>
        </w:rPr>
        <w:t>年度至响应文件递交截止日前，任意一个月的社会保障资金缴存证明或社保机构开具的社会保险参保缴费情况证明；依法不需要缴纳社会保障资金的应提供相关文件证明；</w:t>
      </w:r>
    </w:p>
    <w:p w14:paraId="7F6F6D0D">
      <w:pPr>
        <w:snapToGrid w:val="0"/>
        <w:spacing w:line="480" w:lineRule="exact"/>
        <w:ind w:firstLine="420" w:firstLineChars="200"/>
        <w:rPr>
          <w:rFonts w:ascii="宋体" w:hAnsi="宋体" w:eastAsia="宋体" w:cs="宋体"/>
        </w:rPr>
      </w:pPr>
      <w:r>
        <w:rPr>
          <w:rFonts w:hint="eastAsia" w:ascii="宋体" w:hAnsi="宋体" w:eastAsia="宋体" w:cs="宋体"/>
        </w:rPr>
        <w:t>（5）财务状况报告：提供202</w:t>
      </w:r>
      <w:r>
        <w:rPr>
          <w:rFonts w:hint="eastAsia" w:ascii="宋体" w:hAnsi="宋体" w:eastAsia="宋体" w:cs="宋体"/>
          <w:lang w:val="en-US" w:eastAsia="zh-CN"/>
        </w:rPr>
        <w:t>4</w:t>
      </w:r>
      <w:r>
        <w:rPr>
          <w:rFonts w:hint="eastAsia" w:ascii="宋体" w:hAnsi="宋体" w:eastAsia="宋体" w:cs="宋体"/>
        </w:rPr>
        <w:t>年度或202</w:t>
      </w:r>
      <w:r>
        <w:rPr>
          <w:rFonts w:hint="eastAsia" w:ascii="宋体" w:hAnsi="宋体" w:eastAsia="宋体" w:cs="宋体"/>
          <w:lang w:val="en-US" w:eastAsia="zh-CN"/>
        </w:rPr>
        <w:t>5</w:t>
      </w:r>
      <w:r>
        <w:rPr>
          <w:rFonts w:hint="eastAsia" w:ascii="宋体" w:hAnsi="宋体" w:eastAsia="宋体" w:cs="宋体"/>
        </w:rPr>
        <w:t>年度的财务审计报告(成立时间至提交响应文件截止时间不足一年的提供成立后任意时段的资产负债表）或提供开标日期前3个月内其基本开户银行出具的资信证明；</w:t>
      </w:r>
    </w:p>
    <w:p w14:paraId="2309DC88">
      <w:pPr>
        <w:snapToGrid w:val="0"/>
        <w:spacing w:line="480" w:lineRule="exact"/>
        <w:ind w:firstLine="420" w:firstLineChars="200"/>
        <w:rPr>
          <w:rFonts w:ascii="宋体" w:hAnsi="宋体" w:eastAsia="宋体" w:cs="宋体"/>
        </w:rPr>
      </w:pPr>
      <w:r>
        <w:rPr>
          <w:rFonts w:hint="eastAsia" w:ascii="宋体" w:hAnsi="宋体" w:eastAsia="宋体" w:cs="宋体"/>
        </w:rPr>
        <w:t>（6）提供具有履行合同所必需的专业技术能力的证明资料或承诺书；</w:t>
      </w:r>
    </w:p>
    <w:p w14:paraId="101D8E32">
      <w:pPr>
        <w:snapToGrid w:val="0"/>
        <w:spacing w:line="480" w:lineRule="exact"/>
        <w:ind w:firstLine="420" w:firstLineChars="200"/>
        <w:rPr>
          <w:rFonts w:ascii="宋体" w:hAnsi="宋体" w:eastAsia="宋体" w:cs="宋体"/>
        </w:rPr>
      </w:pPr>
      <w:r>
        <w:rPr>
          <w:rFonts w:hint="eastAsia" w:ascii="宋体" w:hAnsi="宋体" w:eastAsia="宋体" w:cs="宋体"/>
        </w:rPr>
        <w:t>（7）提供参加本次政府采购活动前三年内在经营活动中没有重大违法记录的书面声明；</w:t>
      </w:r>
    </w:p>
    <w:p w14:paraId="46E2F513">
      <w:pPr>
        <w:keepNext w:val="0"/>
        <w:keepLines w:val="0"/>
        <w:pageBreakBefore w:val="0"/>
        <w:widowControl w:val="0"/>
        <w:kinsoku/>
        <w:wordWrap/>
        <w:overflowPunct/>
        <w:topLinePunct w:val="0"/>
        <w:autoSpaceDE/>
        <w:autoSpaceDN/>
        <w:bidi w:val="0"/>
        <w:adjustRightInd/>
        <w:snapToGrid w:val="0"/>
        <w:spacing w:line="480" w:lineRule="atLeast"/>
        <w:ind w:firstLine="420" w:firstLineChars="200"/>
        <w:textAlignment w:val="auto"/>
        <w:rPr>
          <w:rFonts w:ascii="宋体" w:hAnsi="宋体" w:eastAsia="宋体" w:cs="宋体"/>
        </w:rPr>
      </w:pPr>
      <w:r>
        <w:rPr>
          <w:rFonts w:hint="eastAsia" w:ascii="宋体" w:hAnsi="宋体" w:eastAsia="宋体" w:cs="宋体"/>
        </w:rPr>
        <w:t>（8）供应商不得为“中国执行信息公开网”列入失信被执行人名单的供应商，不得为“信用中国”网列入严重失信主体名单的供应商，不得为中国政府采购网政府采购严重违法失信行为记录名单中被财政部门禁止参加政府采购活动的供应商（提供查询结果网页截图并加盖供应商公章）；</w:t>
      </w:r>
    </w:p>
    <w:p w14:paraId="75167DB2">
      <w:pPr>
        <w:pStyle w:val="13"/>
        <w:keepNext w:val="0"/>
        <w:keepLines w:val="0"/>
        <w:pageBreakBefore w:val="0"/>
        <w:widowControl w:val="0"/>
        <w:kinsoku/>
        <w:wordWrap/>
        <w:overflowPunct/>
        <w:topLinePunct w:val="0"/>
        <w:autoSpaceDE/>
        <w:autoSpaceDN/>
        <w:bidi w:val="0"/>
        <w:adjustRightInd/>
        <w:spacing w:line="480" w:lineRule="atLeast"/>
        <w:textAlignment w:val="auto"/>
        <w:rPr>
          <w:rFonts w:eastAsia="宋体"/>
        </w:rPr>
      </w:pPr>
      <w:r>
        <w:rPr>
          <w:rFonts w:hint="eastAsia" w:ascii="宋体" w:hAnsi="宋体" w:eastAsia="宋体" w:cs="宋体"/>
        </w:rPr>
        <w:t>（9）提供《中小企业声明函》。</w:t>
      </w:r>
    </w:p>
    <w:p w14:paraId="5391253A">
      <w:pPr>
        <w:snapToGri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以上资格证明文件（1）~（9）项为必备资质，提供加盖公章的复印件一套，缺少一项或某项达不到要求（包括证件的有效性、是否在有效期内等）</w:t>
      </w:r>
      <w:r>
        <w:rPr>
          <w:rFonts w:hint="eastAsia" w:ascii="宋体" w:hAnsi="宋体" w:eastAsia="宋体" w:cs="宋体"/>
          <w:b/>
          <w:bCs/>
          <w:szCs w:val="21"/>
          <w:lang w:eastAsia="zh-CN"/>
        </w:rPr>
        <w:t>，</w:t>
      </w:r>
      <w:r>
        <w:rPr>
          <w:rFonts w:hint="eastAsia" w:ascii="宋体" w:hAnsi="宋体" w:eastAsia="宋体" w:cs="宋体"/>
          <w:b/>
          <w:bCs/>
          <w:szCs w:val="21"/>
        </w:rPr>
        <w:t>其磋商响应均无效。若证件的有效期已过，且发证机关未统一换证，须提供发证主管机关的证明文件，否则按无效证明对待。</w:t>
      </w:r>
    </w:p>
    <w:p w14:paraId="55386BBA">
      <w:pPr>
        <w:snapToGri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以上必备资质可直接放入响应文件内。</w:t>
      </w:r>
    </w:p>
    <w:p w14:paraId="65CAD636">
      <w:pPr>
        <w:snapToGrid w:val="0"/>
        <w:spacing w:line="480" w:lineRule="auto"/>
        <w:ind w:firstLine="367" w:firstLineChars="175"/>
        <w:jc w:val="left"/>
        <w:rPr>
          <w:rFonts w:ascii="宋体" w:hAnsi="宋体" w:eastAsia="宋体" w:cs="宋体"/>
        </w:rPr>
      </w:pPr>
      <w:r>
        <w:rPr>
          <w:rFonts w:hint="eastAsia" w:ascii="宋体" w:hAnsi="宋体" w:eastAsia="宋体" w:cs="宋体"/>
        </w:rPr>
        <w:t>磋商供应商须保证资质文件的真实、合法、有效，因资质产生的一切纠纷由磋商供应商承担法律责任。</w:t>
      </w:r>
    </w:p>
    <w:p w14:paraId="165F3716">
      <w:pPr>
        <w:pStyle w:val="4"/>
        <w:snapToGrid w:val="0"/>
        <w:spacing w:line="480" w:lineRule="exact"/>
        <w:ind w:firstLine="422"/>
        <w:rPr>
          <w:rFonts w:ascii="宋体" w:hAnsi="宋体" w:eastAsia="宋体" w:cs="宋体"/>
          <w:color w:val="FF0000"/>
          <w:szCs w:val="24"/>
        </w:rPr>
      </w:pPr>
      <w:r>
        <w:rPr>
          <w:rFonts w:hint="eastAsia" w:ascii="宋体" w:hAnsi="宋体" w:eastAsia="宋体" w:cs="宋体"/>
          <w:szCs w:val="24"/>
        </w:rPr>
        <w:t>3．</w:t>
      </w:r>
      <w:r>
        <w:rPr>
          <w:rFonts w:hint="eastAsia" w:ascii="宋体" w:hAnsi="宋体" w:eastAsia="宋体" w:cs="宋体"/>
        </w:rPr>
        <w:t>磋商</w:t>
      </w:r>
      <w:r>
        <w:rPr>
          <w:rFonts w:hint="eastAsia" w:ascii="宋体" w:hAnsi="宋体" w:eastAsia="宋体" w:cs="宋体"/>
          <w:szCs w:val="24"/>
        </w:rPr>
        <w:t>响应文件的编制</w:t>
      </w:r>
    </w:p>
    <w:p w14:paraId="5A9CC1C5">
      <w:pPr>
        <w:tabs>
          <w:tab w:val="left" w:pos="1080"/>
        </w:tabs>
        <w:snapToGrid w:val="0"/>
        <w:spacing w:line="480" w:lineRule="exact"/>
        <w:ind w:firstLine="315" w:firstLineChars="150"/>
        <w:rPr>
          <w:rFonts w:ascii="宋体" w:hAnsi="宋体" w:eastAsia="宋体" w:cs="宋体"/>
        </w:rPr>
      </w:pPr>
      <w:r>
        <w:rPr>
          <w:rFonts w:hint="eastAsia" w:ascii="宋体" w:hAnsi="宋体" w:eastAsia="宋体" w:cs="宋体"/>
        </w:rPr>
        <w:t>磋商响应文件必须根据磋商文件提供的内容及格式编制，并对磋商文件做出实质性响应；具体详见第五部分。</w:t>
      </w:r>
    </w:p>
    <w:p w14:paraId="0128D90B">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4．</w:t>
      </w:r>
      <w:r>
        <w:rPr>
          <w:rFonts w:hint="eastAsia" w:ascii="宋体" w:hAnsi="宋体" w:eastAsia="宋体" w:cs="宋体"/>
        </w:rPr>
        <w:t>磋商</w:t>
      </w:r>
      <w:r>
        <w:rPr>
          <w:rFonts w:hint="eastAsia" w:ascii="宋体" w:hAnsi="宋体" w:eastAsia="宋体" w:cs="宋体"/>
          <w:szCs w:val="24"/>
        </w:rPr>
        <w:t>报价</w:t>
      </w:r>
    </w:p>
    <w:p w14:paraId="16348579">
      <w:pPr>
        <w:snapToGrid w:val="0"/>
        <w:spacing w:line="480" w:lineRule="exact"/>
        <w:ind w:firstLine="420" w:firstLineChars="200"/>
        <w:rPr>
          <w:rFonts w:ascii="宋体" w:hAnsi="宋体" w:eastAsia="宋体" w:cs="宋体"/>
        </w:rPr>
      </w:pPr>
      <w:r>
        <w:rPr>
          <w:rFonts w:hint="eastAsia" w:ascii="宋体" w:hAnsi="宋体" w:eastAsia="宋体" w:cs="宋体"/>
        </w:rPr>
        <w:t>（1）磋商报价是指所提供服务，达到正常使用条件下的所有费用，以磋商文件的内容和要求作为磋商依据；</w:t>
      </w:r>
    </w:p>
    <w:p w14:paraId="4C9CE950">
      <w:pPr>
        <w:snapToGrid w:val="0"/>
        <w:spacing w:line="480" w:lineRule="exact"/>
        <w:ind w:firstLine="420" w:firstLineChars="200"/>
        <w:rPr>
          <w:rFonts w:ascii="宋体" w:hAnsi="宋体" w:eastAsia="宋体" w:cs="宋体"/>
        </w:rPr>
      </w:pPr>
      <w:r>
        <w:rPr>
          <w:rFonts w:hint="eastAsia" w:ascii="宋体" w:hAnsi="宋体" w:eastAsia="宋体" w:cs="宋体"/>
        </w:rPr>
        <w:t>（2）磋商供应商应在磋商响应文件中的响应报价表上，标明磋商响应服务的所有费用；任何有选择的报价不予接受；</w:t>
      </w:r>
    </w:p>
    <w:p w14:paraId="64A5F29D">
      <w:pPr>
        <w:kinsoku w:val="0"/>
        <w:snapToGrid w:val="0"/>
        <w:spacing w:line="480" w:lineRule="exact"/>
        <w:ind w:firstLine="420" w:firstLineChars="200"/>
        <w:rPr>
          <w:rFonts w:ascii="宋体" w:hAnsi="宋体" w:eastAsia="宋体" w:cs="宋体"/>
        </w:rPr>
      </w:pPr>
      <w:r>
        <w:rPr>
          <w:rFonts w:hint="eastAsia" w:ascii="宋体" w:hAnsi="宋体" w:eastAsia="宋体" w:cs="宋体"/>
        </w:rPr>
        <w:t>（3）磋商货币：人民币；单位：元；</w:t>
      </w:r>
    </w:p>
    <w:p w14:paraId="034F8662">
      <w:pPr>
        <w:kinsoku w:val="0"/>
        <w:snapToGrid w:val="0"/>
        <w:spacing w:line="480" w:lineRule="exact"/>
        <w:ind w:firstLine="420" w:firstLineChars="200"/>
        <w:rPr>
          <w:rFonts w:ascii="宋体" w:hAnsi="宋体" w:eastAsia="宋体" w:cs="宋体"/>
        </w:rPr>
      </w:pPr>
      <w:r>
        <w:rPr>
          <w:rFonts w:hint="eastAsia" w:ascii="宋体" w:hAnsi="宋体" w:eastAsia="宋体" w:cs="宋体"/>
        </w:rPr>
        <w:t>（4）响应报价表应有法定代表人或被授权人的签字；</w:t>
      </w:r>
    </w:p>
    <w:p w14:paraId="06C2BE42">
      <w:pPr>
        <w:kinsoku w:val="0"/>
        <w:snapToGrid w:val="0"/>
        <w:spacing w:line="480" w:lineRule="exact"/>
        <w:ind w:firstLine="420" w:firstLineChars="200"/>
        <w:rPr>
          <w:rFonts w:ascii="宋体" w:hAnsi="宋体" w:eastAsia="宋体" w:cs="宋体"/>
        </w:rPr>
      </w:pPr>
      <w:r>
        <w:rPr>
          <w:rFonts w:hint="eastAsia" w:ascii="宋体" w:hAnsi="宋体" w:eastAsia="宋体" w:cs="宋体"/>
        </w:rPr>
        <w:t>（5）合同价格：经磋商小组确认的某一磋商供应商的最终报价，在合同执行过程中是固定不变的，不受市场价格等变化的影响。</w:t>
      </w:r>
    </w:p>
    <w:p w14:paraId="4DBEB70A">
      <w:pPr>
        <w:kinsoku w:val="0"/>
        <w:snapToGrid w:val="0"/>
        <w:spacing w:line="480" w:lineRule="exact"/>
        <w:ind w:firstLine="420" w:firstLineChars="200"/>
        <w:rPr>
          <w:rFonts w:ascii="宋体" w:hAnsi="宋体" w:eastAsia="宋体" w:cs="宋体"/>
        </w:rPr>
      </w:pPr>
      <w:r>
        <w:rPr>
          <w:rFonts w:hint="eastAsia" w:ascii="宋体" w:hAnsi="宋体" w:eastAsia="宋体" w:cs="宋体"/>
        </w:rPr>
        <w:t>（6）凡因磋商供应商对磋商文件阅读不深、理解不透、误解、疏漏、或因市场行情了解不清造成的后果和风险均由磋商供应商自负。</w:t>
      </w:r>
    </w:p>
    <w:p w14:paraId="69D78C85">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5．</w:t>
      </w:r>
      <w:r>
        <w:rPr>
          <w:rFonts w:hint="eastAsia" w:ascii="宋体" w:hAnsi="宋体" w:eastAsia="宋体" w:cs="宋体"/>
        </w:rPr>
        <w:t>磋商</w:t>
      </w:r>
      <w:r>
        <w:rPr>
          <w:rFonts w:hint="eastAsia" w:ascii="宋体" w:hAnsi="宋体" w:eastAsia="宋体" w:cs="宋体"/>
          <w:szCs w:val="24"/>
        </w:rPr>
        <w:t>保证金</w:t>
      </w:r>
    </w:p>
    <w:p w14:paraId="59F39918">
      <w:pPr>
        <w:snapToGrid w:val="0"/>
        <w:spacing w:line="480" w:lineRule="exact"/>
        <w:ind w:firstLine="422" w:firstLineChars="200"/>
        <w:rPr>
          <w:rFonts w:ascii="宋体" w:hAnsi="宋体" w:eastAsia="宋体" w:cs="宋体"/>
        </w:rPr>
      </w:pPr>
      <w:r>
        <w:rPr>
          <w:rFonts w:hint="eastAsia" w:ascii="宋体" w:hAnsi="宋体" w:eastAsia="宋体" w:cs="宋体"/>
          <w:b/>
        </w:rPr>
        <w:t>本项目不收取磋商保证金。</w:t>
      </w:r>
    </w:p>
    <w:p w14:paraId="0C30FE2E">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6．</w:t>
      </w:r>
      <w:r>
        <w:rPr>
          <w:rFonts w:hint="eastAsia" w:ascii="宋体" w:hAnsi="宋体" w:eastAsia="宋体" w:cs="宋体"/>
        </w:rPr>
        <w:t>磋商</w:t>
      </w:r>
      <w:r>
        <w:rPr>
          <w:rFonts w:hint="eastAsia" w:ascii="宋体" w:hAnsi="宋体" w:eastAsia="宋体" w:cs="宋体"/>
          <w:szCs w:val="24"/>
        </w:rPr>
        <w:t>响应文件的有效期</w:t>
      </w:r>
    </w:p>
    <w:p w14:paraId="7CF3A763">
      <w:pPr>
        <w:pStyle w:val="40"/>
        <w:snapToGrid w:val="0"/>
        <w:spacing w:line="480" w:lineRule="exact"/>
        <w:ind w:firstLine="420"/>
        <w:rPr>
          <w:rFonts w:ascii="宋体" w:hAnsi="宋体" w:eastAsia="宋体" w:cs="宋体"/>
          <w:kern w:val="2"/>
          <w:sz w:val="21"/>
          <w:szCs w:val="24"/>
        </w:rPr>
      </w:pPr>
      <w:r>
        <w:rPr>
          <w:rFonts w:hint="eastAsia" w:ascii="宋体" w:hAnsi="宋体" w:eastAsia="宋体" w:cs="宋体"/>
          <w:sz w:val="21"/>
          <w:szCs w:val="24"/>
        </w:rPr>
        <w:t>磋商响应文件有效期为</w:t>
      </w:r>
      <w:r>
        <w:rPr>
          <w:rFonts w:hint="eastAsia" w:ascii="宋体" w:hAnsi="宋体" w:eastAsia="宋体" w:cs="宋体"/>
          <w:kern w:val="2"/>
          <w:sz w:val="21"/>
          <w:szCs w:val="24"/>
        </w:rPr>
        <w:t>自磋商之日起算九十（90）个日历日；有效期短于规定的磋商有效期，磋商响应文件将视为无效磋商响应文件。成交人的磋商响应文件有效期延长至合同执行完毕。</w:t>
      </w:r>
    </w:p>
    <w:p w14:paraId="2E3E9EE7">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7．磋商响应文件的签署及规定</w:t>
      </w:r>
    </w:p>
    <w:p w14:paraId="7DD6C193">
      <w:pPr>
        <w:snapToGrid w:val="0"/>
        <w:spacing w:line="480" w:lineRule="exact"/>
        <w:ind w:firstLine="210" w:firstLineChars="100"/>
        <w:rPr>
          <w:rFonts w:ascii="宋体" w:hAnsi="宋体" w:eastAsia="宋体" w:cs="宋体"/>
          <w:bCs/>
        </w:rPr>
      </w:pPr>
      <w:r>
        <w:rPr>
          <w:rFonts w:hint="eastAsia" w:ascii="宋体" w:hAnsi="宋体" w:eastAsia="宋体" w:cs="宋体"/>
          <w:bCs/>
        </w:rPr>
        <w:t>（1）磋商供应商须依据磋商文件内容和磋商响应文件格式的要求编制磋商响应文件；</w:t>
      </w:r>
    </w:p>
    <w:p w14:paraId="542C1531">
      <w:pPr>
        <w:snapToGrid w:val="0"/>
        <w:spacing w:line="480" w:lineRule="exact"/>
        <w:ind w:firstLine="210" w:firstLineChars="100"/>
        <w:rPr>
          <w:rFonts w:ascii="宋体" w:hAnsi="宋体" w:eastAsia="宋体" w:cs="宋体"/>
          <w:b/>
        </w:rPr>
      </w:pPr>
      <w:r>
        <w:rPr>
          <w:rFonts w:hint="eastAsia" w:ascii="宋体" w:hAnsi="宋体" w:eastAsia="宋体" w:cs="宋体"/>
          <w:bCs/>
        </w:rPr>
        <w:t>（</w:t>
      </w:r>
      <w:r>
        <w:rPr>
          <w:rFonts w:hint="eastAsia" w:ascii="宋体" w:hAnsi="宋体" w:eastAsia="宋体" w:cs="宋体"/>
          <w:b/>
        </w:rPr>
        <w:t>2）磋商响应文件的正本、副本均需打印或用不褪色的蓝（黑）墨水填写，注明“正本”“副本”“字样。统一装订（胶装）、编码，在每一页的正下方清楚标明第几页、共几页等字样；</w:t>
      </w:r>
    </w:p>
    <w:p w14:paraId="1964530E">
      <w:pPr>
        <w:snapToGrid w:val="0"/>
        <w:spacing w:line="480" w:lineRule="exact"/>
        <w:ind w:firstLine="211" w:firstLineChars="100"/>
        <w:rPr>
          <w:rFonts w:ascii="宋体" w:hAnsi="宋体" w:eastAsia="宋体" w:cs="宋体"/>
          <w:b/>
        </w:rPr>
      </w:pPr>
      <w:r>
        <w:rPr>
          <w:rFonts w:hint="eastAsia" w:ascii="宋体" w:hAnsi="宋体" w:eastAsia="宋体" w:cs="宋体"/>
          <w:b/>
        </w:rPr>
        <w:t>（3）磋商响应文件份数：本次磋商需提交磋商响应文件三份（其中正本一份，副本二份），电子文件一份</w:t>
      </w:r>
      <w:r>
        <w:rPr>
          <w:rFonts w:hint="eastAsia" w:ascii="宋体" w:hAnsi="宋体" w:eastAsia="宋体" w:cs="宋体"/>
          <w:b/>
          <w:lang w:val="en-US" w:eastAsia="zh-CN"/>
        </w:rPr>
        <w:t>PDF格式</w:t>
      </w:r>
      <w:r>
        <w:rPr>
          <w:rFonts w:hint="eastAsia" w:ascii="宋体" w:hAnsi="宋体" w:eastAsia="宋体" w:cs="宋体"/>
          <w:b/>
        </w:rPr>
        <w:t>，并在封面标明“正本”、“副本”、 “电子文件”字样；</w:t>
      </w:r>
    </w:p>
    <w:p w14:paraId="1DF3B475">
      <w:pPr>
        <w:snapToGrid w:val="0"/>
        <w:spacing w:line="480" w:lineRule="exact"/>
        <w:ind w:firstLine="211" w:firstLineChars="100"/>
        <w:rPr>
          <w:rFonts w:ascii="宋体" w:hAnsi="宋体" w:eastAsia="宋体" w:cs="宋体"/>
          <w:b/>
          <w:bCs/>
          <w:color w:val="000000"/>
        </w:rPr>
      </w:pPr>
      <w:r>
        <w:rPr>
          <w:rFonts w:hint="eastAsia" w:ascii="宋体" w:hAnsi="宋体" w:eastAsia="宋体" w:cs="宋体"/>
          <w:b/>
          <w:bCs/>
        </w:rPr>
        <w:t>（4）磋商供应商在磋商响应文件中逐页盖章，必须按磋商文件要求</w:t>
      </w:r>
      <w:r>
        <w:rPr>
          <w:rFonts w:hint="eastAsia" w:ascii="宋体" w:hAnsi="宋体" w:eastAsia="宋体" w:cs="宋体"/>
          <w:b/>
          <w:bCs/>
          <w:color w:val="000000"/>
        </w:rPr>
        <w:t>加盖公章及签字。</w:t>
      </w:r>
    </w:p>
    <w:p w14:paraId="0D4C6D5B">
      <w:pPr>
        <w:snapToGrid w:val="0"/>
        <w:spacing w:line="480" w:lineRule="exact"/>
        <w:ind w:firstLine="210" w:firstLineChars="100"/>
        <w:rPr>
          <w:rFonts w:ascii="宋体" w:hAnsi="宋体" w:eastAsia="宋体" w:cs="宋体"/>
        </w:rPr>
      </w:pPr>
      <w:r>
        <w:rPr>
          <w:rFonts w:hint="eastAsia" w:ascii="宋体" w:hAnsi="宋体" w:eastAsia="宋体" w:cs="宋体"/>
        </w:rPr>
        <w:t>（5）磋商供应商名称应填写全称，同时加盖公章；</w:t>
      </w:r>
    </w:p>
    <w:p w14:paraId="365F9645">
      <w:pPr>
        <w:snapToGrid w:val="0"/>
        <w:spacing w:line="480" w:lineRule="exact"/>
        <w:ind w:firstLine="210" w:firstLineChars="100"/>
        <w:rPr>
          <w:rFonts w:ascii="宋体" w:hAnsi="宋体" w:eastAsia="宋体" w:cs="宋体"/>
          <w:color w:val="000000"/>
        </w:rPr>
      </w:pPr>
      <w:r>
        <w:rPr>
          <w:rFonts w:hint="eastAsia" w:ascii="宋体" w:hAnsi="宋体" w:eastAsia="宋体" w:cs="宋体"/>
        </w:rPr>
        <w:t>（6）磋商响应文件的任何行间插字、涂改和增删，必须按磋商文件要求</w:t>
      </w:r>
      <w:r>
        <w:rPr>
          <w:rFonts w:hint="eastAsia" w:ascii="宋体" w:hAnsi="宋体" w:eastAsia="宋体" w:cs="宋体"/>
          <w:color w:val="000000"/>
        </w:rPr>
        <w:t>加盖公章或签字。</w:t>
      </w:r>
    </w:p>
    <w:p w14:paraId="5687368A">
      <w:pPr>
        <w:snapToGrid w:val="0"/>
        <w:spacing w:line="480" w:lineRule="exact"/>
        <w:ind w:firstLine="210" w:firstLineChars="100"/>
        <w:rPr>
          <w:rFonts w:ascii="宋体" w:hAnsi="宋体" w:eastAsia="宋体" w:cs="宋体"/>
        </w:rPr>
      </w:pPr>
      <w:r>
        <w:rPr>
          <w:rFonts w:hint="eastAsia" w:ascii="宋体" w:hAnsi="宋体" w:eastAsia="宋体" w:cs="宋体"/>
        </w:rPr>
        <w:t>（7）磋商响应文件因字迹潦草或表达不清所引起的后果由磋商供应商负责。</w:t>
      </w:r>
    </w:p>
    <w:p w14:paraId="3A12CBD0">
      <w:pPr>
        <w:snapToGrid w:val="0"/>
        <w:spacing w:line="480" w:lineRule="exact"/>
        <w:ind w:firstLine="422" w:firstLineChars="200"/>
        <w:rPr>
          <w:rFonts w:ascii="宋体" w:hAnsi="宋体" w:eastAsia="宋体" w:cs="宋体"/>
          <w:b/>
        </w:rPr>
      </w:pPr>
      <w:r>
        <w:rPr>
          <w:rFonts w:hint="eastAsia" w:ascii="宋体" w:hAnsi="宋体" w:eastAsia="宋体" w:cs="宋体"/>
          <w:b/>
        </w:rPr>
        <w:t>8．文字要求</w:t>
      </w:r>
    </w:p>
    <w:p w14:paraId="2DEDC1B4">
      <w:pPr>
        <w:snapToGrid w:val="0"/>
        <w:spacing w:line="480" w:lineRule="exact"/>
        <w:ind w:firstLine="420" w:firstLineChars="200"/>
        <w:rPr>
          <w:rFonts w:ascii="宋体" w:hAnsi="宋体" w:eastAsia="宋体" w:cs="宋体"/>
        </w:rPr>
      </w:pPr>
      <w:r>
        <w:rPr>
          <w:rFonts w:hint="eastAsia" w:ascii="宋体" w:hAnsi="宋体" w:eastAsia="宋体" w:cs="宋体"/>
        </w:rPr>
        <w:t>本次磋商只接受简体中文文字的磋商响应文件。</w:t>
      </w:r>
    </w:p>
    <w:p w14:paraId="7289AA25">
      <w:pPr>
        <w:pStyle w:val="4"/>
        <w:snapToGrid w:val="0"/>
        <w:spacing w:line="480" w:lineRule="exact"/>
        <w:ind w:firstLine="422"/>
        <w:rPr>
          <w:rFonts w:ascii="宋体" w:hAnsi="宋体" w:eastAsia="宋体" w:cs="宋体"/>
          <w:b w:val="0"/>
          <w:bCs w:val="0"/>
          <w:szCs w:val="24"/>
        </w:rPr>
      </w:pPr>
      <w:r>
        <w:rPr>
          <w:rFonts w:hint="eastAsia" w:ascii="宋体" w:hAnsi="宋体" w:eastAsia="宋体" w:cs="宋体"/>
          <w:szCs w:val="24"/>
        </w:rPr>
        <w:t>9．本项目不接受联合体磋商</w:t>
      </w:r>
    </w:p>
    <w:p w14:paraId="1B711AE9">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五．磋商响应文件封装、递交</w:t>
      </w:r>
    </w:p>
    <w:p w14:paraId="6C72901A">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1．磋商响应文件的封装及标记</w:t>
      </w:r>
    </w:p>
    <w:p w14:paraId="29173C7D">
      <w:pPr>
        <w:snapToGrid w:val="0"/>
        <w:spacing w:line="480" w:lineRule="exact"/>
        <w:ind w:firstLine="210" w:firstLineChars="100"/>
        <w:rPr>
          <w:rFonts w:ascii="宋体" w:hAnsi="宋体" w:eastAsia="宋体" w:cs="宋体"/>
        </w:rPr>
      </w:pPr>
      <w:r>
        <w:rPr>
          <w:rFonts w:hint="eastAsia" w:ascii="宋体" w:hAnsi="宋体" w:eastAsia="宋体" w:cs="宋体"/>
        </w:rPr>
        <w:t>（1）</w:t>
      </w:r>
      <w:r>
        <w:rPr>
          <w:rFonts w:hint="eastAsia" w:ascii="宋体" w:hAnsi="宋体" w:eastAsia="宋体" w:cs="宋体"/>
          <w:spacing w:val="6"/>
        </w:rPr>
        <w:t>磋商响应文件</w:t>
      </w:r>
      <w:r>
        <w:rPr>
          <w:rFonts w:hint="eastAsia" w:ascii="宋体" w:hAnsi="宋体" w:eastAsia="宋体" w:cs="宋体"/>
        </w:rPr>
        <w:t>应按以下要求封装：</w:t>
      </w:r>
    </w:p>
    <w:p w14:paraId="693DE652">
      <w:pPr>
        <w:snapToGrid w:val="0"/>
        <w:spacing w:line="480" w:lineRule="exact"/>
        <w:ind w:firstLine="420" w:firstLineChars="200"/>
        <w:rPr>
          <w:rFonts w:ascii="宋体" w:hAnsi="宋体" w:eastAsia="宋体" w:cs="宋体"/>
          <w:bCs/>
        </w:rPr>
      </w:pPr>
      <w:r>
        <w:rPr>
          <w:rFonts w:hint="eastAsia" w:ascii="宋体" w:hAnsi="宋体" w:eastAsia="宋体" w:cs="宋体"/>
          <w:bCs/>
        </w:rPr>
        <w:t>A．磋商供应商应将磋商响应文件的正本、副本分别用单独的封袋密封（封袋不得有破损），在封袋上标明“正本”、“副本”、“资格证明文件”、“电子文件”字样，封袋应加贴封条，并在封线处加盖磋商供应商公章，封袋正面要粘贴标识。</w:t>
      </w:r>
    </w:p>
    <w:p w14:paraId="7341D370">
      <w:pPr>
        <w:snapToGrid w:val="0"/>
        <w:spacing w:line="480" w:lineRule="exact"/>
        <w:ind w:firstLine="420" w:firstLineChars="200"/>
        <w:rPr>
          <w:rFonts w:ascii="宋体" w:hAnsi="宋体" w:eastAsia="宋体" w:cs="宋体"/>
          <w:bCs/>
        </w:rPr>
      </w:pPr>
      <w:r>
        <w:rPr>
          <w:rFonts w:hint="eastAsia" w:ascii="宋体" w:hAnsi="宋体" w:eastAsia="宋体" w:cs="宋体"/>
          <w:bCs/>
        </w:rPr>
        <w:t>B. 磋商时，将所有必备资质单独封装(身份证各供应商可随身携带)。未按照以上要求提供的，按无效投标。该套资质文件应与磋商响应文件一并递交，审查后退回。</w:t>
      </w:r>
    </w:p>
    <w:p w14:paraId="48F21AB7">
      <w:pPr>
        <w:snapToGrid w:val="0"/>
        <w:spacing w:line="480" w:lineRule="exact"/>
        <w:ind w:firstLine="210" w:firstLineChars="100"/>
        <w:rPr>
          <w:rFonts w:ascii="宋体" w:hAnsi="宋体" w:eastAsia="宋体" w:cs="宋体"/>
        </w:rPr>
      </w:pPr>
      <w:r>
        <w:rPr>
          <w:rFonts w:hint="eastAsia" w:ascii="宋体" w:hAnsi="宋体" w:eastAsia="宋体" w:cs="宋体"/>
        </w:rPr>
        <w:t>（2）如果磋商供应商未按上述要求封装及加写标记，误投或过早启封的磋商响应文件，出现此类情况的磋商响应文件，磋商组织机构将拒绝接收，并退回磋商供应商。磋商组织机构对磋商响应文件的误投和提前启封概不负责。</w:t>
      </w:r>
    </w:p>
    <w:p w14:paraId="1B8EBF64">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2．</w:t>
      </w:r>
      <w:r>
        <w:rPr>
          <w:rFonts w:hint="eastAsia" w:ascii="宋体" w:hAnsi="宋体" w:eastAsia="宋体" w:cs="宋体"/>
          <w:bCs w:val="0"/>
          <w:spacing w:val="6"/>
          <w:szCs w:val="24"/>
        </w:rPr>
        <w:t>磋商响应文件递交</w:t>
      </w:r>
    </w:p>
    <w:p w14:paraId="5A05C317">
      <w:pPr>
        <w:snapToGrid w:val="0"/>
        <w:spacing w:line="480" w:lineRule="exact"/>
        <w:ind w:firstLine="210" w:firstLineChars="100"/>
        <w:rPr>
          <w:rFonts w:ascii="宋体" w:hAnsi="宋体" w:eastAsia="宋体" w:cs="宋体"/>
        </w:rPr>
      </w:pPr>
      <w:r>
        <w:rPr>
          <w:rFonts w:hint="eastAsia" w:ascii="宋体" w:hAnsi="宋体" w:eastAsia="宋体" w:cs="宋体"/>
        </w:rPr>
        <w:t>（1）磋商供应商必须在磋商文件规定的时间和地点，将全部磋商响应文件携带至磋商会议地点；</w:t>
      </w:r>
    </w:p>
    <w:p w14:paraId="6F2EAE2F">
      <w:pPr>
        <w:snapToGrid w:val="0"/>
        <w:spacing w:line="480" w:lineRule="exact"/>
        <w:ind w:firstLine="210" w:firstLineChars="100"/>
        <w:rPr>
          <w:rFonts w:ascii="宋体" w:hAnsi="宋体" w:eastAsia="宋体" w:cs="宋体"/>
        </w:rPr>
      </w:pPr>
      <w:r>
        <w:rPr>
          <w:rFonts w:hint="eastAsia" w:ascii="宋体" w:hAnsi="宋体" w:eastAsia="宋体" w:cs="宋体"/>
        </w:rPr>
        <w:t>（2）磋商组织机构在宣布递交磋商响应文件时间截止之后，拒绝接收任何人送达、递交的磋商响应文件；</w:t>
      </w:r>
    </w:p>
    <w:p w14:paraId="6CD968CB">
      <w:pPr>
        <w:snapToGrid w:val="0"/>
        <w:spacing w:line="480" w:lineRule="exact"/>
        <w:ind w:firstLine="210" w:firstLineChars="100"/>
        <w:rPr>
          <w:rFonts w:ascii="宋体" w:hAnsi="宋体" w:eastAsia="宋体" w:cs="宋体"/>
        </w:rPr>
      </w:pPr>
      <w:r>
        <w:rPr>
          <w:rFonts w:hint="eastAsia" w:ascii="宋体" w:hAnsi="宋体" w:eastAsia="宋体" w:cs="宋体"/>
        </w:rPr>
        <w:t>（3）磋商组织机构不接收邮寄方式，期间损坏不负责任；</w:t>
      </w:r>
    </w:p>
    <w:p w14:paraId="55D680B8">
      <w:pPr>
        <w:snapToGrid w:val="0"/>
        <w:spacing w:line="480" w:lineRule="exact"/>
        <w:ind w:firstLine="210" w:firstLineChars="100"/>
        <w:rPr>
          <w:rFonts w:ascii="宋体" w:hAnsi="宋体" w:eastAsia="宋体" w:cs="宋体"/>
        </w:rPr>
      </w:pPr>
      <w:r>
        <w:rPr>
          <w:rFonts w:hint="eastAsia" w:ascii="宋体" w:hAnsi="宋体" w:eastAsia="宋体" w:cs="宋体"/>
        </w:rPr>
        <w:t>（4）无论</w:t>
      </w:r>
      <w:r>
        <w:rPr>
          <w:rFonts w:hint="eastAsia" w:ascii="宋体" w:hAnsi="宋体" w:eastAsia="宋体" w:cs="宋体"/>
          <w:spacing w:val="6"/>
        </w:rPr>
        <w:t>磋商供应商</w:t>
      </w:r>
      <w:r>
        <w:rPr>
          <w:rFonts w:hint="eastAsia" w:ascii="宋体" w:hAnsi="宋体" w:eastAsia="宋体" w:cs="宋体"/>
        </w:rPr>
        <w:t>成交与否，其</w:t>
      </w:r>
      <w:r>
        <w:rPr>
          <w:rFonts w:hint="eastAsia" w:ascii="宋体" w:hAnsi="宋体" w:eastAsia="宋体" w:cs="宋体"/>
          <w:spacing w:val="6"/>
        </w:rPr>
        <w:t>磋商响应文件</w:t>
      </w:r>
      <w:r>
        <w:rPr>
          <w:rFonts w:hint="eastAsia" w:ascii="宋体" w:hAnsi="宋体" w:eastAsia="宋体" w:cs="宋体"/>
        </w:rPr>
        <w:t>恕不退还。</w:t>
      </w:r>
    </w:p>
    <w:p w14:paraId="0176D032">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3．磋商响应文件递交截止时间</w:t>
      </w:r>
    </w:p>
    <w:p w14:paraId="3EAF3C8B">
      <w:pPr>
        <w:kinsoku w:val="0"/>
        <w:snapToGrid w:val="0"/>
        <w:spacing w:line="480" w:lineRule="exact"/>
        <w:ind w:firstLine="210" w:firstLineChars="100"/>
        <w:rPr>
          <w:rFonts w:ascii="宋体" w:hAnsi="宋体" w:eastAsia="宋体" w:cs="宋体"/>
        </w:rPr>
      </w:pPr>
      <w:r>
        <w:rPr>
          <w:rFonts w:hint="eastAsia" w:ascii="宋体" w:hAnsi="宋体" w:eastAsia="宋体" w:cs="宋体"/>
        </w:rPr>
        <w:t>（1）磋商供应商</w:t>
      </w:r>
      <w:r>
        <w:rPr>
          <w:rFonts w:hint="eastAsia" w:ascii="宋体" w:hAnsi="宋体" w:eastAsia="宋体" w:cs="宋体"/>
          <w:spacing w:val="6"/>
        </w:rPr>
        <w:t>必须在磋商文件规定的递交截止时间之前递交磋商响应文件，</w:t>
      </w:r>
      <w:r>
        <w:rPr>
          <w:rFonts w:hint="eastAsia" w:ascii="宋体" w:hAnsi="宋体" w:eastAsia="宋体" w:cs="宋体"/>
        </w:rPr>
        <w:t>磋商组织机构在截止时间后拒绝接收任何磋商响应文件。</w:t>
      </w:r>
    </w:p>
    <w:p w14:paraId="4D0B1124">
      <w:pPr>
        <w:kinsoku w:val="0"/>
        <w:snapToGrid w:val="0"/>
        <w:spacing w:line="480" w:lineRule="exact"/>
        <w:ind w:firstLine="210" w:firstLineChars="100"/>
        <w:rPr>
          <w:rFonts w:ascii="宋体" w:hAnsi="宋体" w:eastAsia="宋体" w:cs="宋体"/>
        </w:rPr>
      </w:pPr>
      <w:r>
        <w:rPr>
          <w:rFonts w:hint="eastAsia" w:ascii="宋体" w:hAnsi="宋体" w:eastAsia="宋体" w:cs="宋体"/>
        </w:rPr>
        <w:t>（2）磋商组织机构因采购人推迟磋商截止时间时，应以书面（或传真、电话）的形式，通知所有磋商供应商；在这种情况下，磋商组织机构和磋商供应商的权利和义务将受到新的截止期的约束。</w:t>
      </w:r>
    </w:p>
    <w:p w14:paraId="58FFAF8B">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4．磋商响应文件的修改和撤回</w:t>
      </w:r>
    </w:p>
    <w:p w14:paraId="27668DA8">
      <w:pPr>
        <w:snapToGrid w:val="0"/>
        <w:spacing w:line="480" w:lineRule="exact"/>
        <w:ind w:firstLine="210" w:firstLineChars="100"/>
        <w:rPr>
          <w:rFonts w:ascii="宋体" w:hAnsi="宋体" w:eastAsia="宋体" w:cs="宋体"/>
        </w:rPr>
      </w:pPr>
      <w:r>
        <w:rPr>
          <w:rFonts w:hint="eastAsia" w:ascii="宋体" w:hAnsi="宋体" w:eastAsia="宋体" w:cs="宋体"/>
        </w:rPr>
        <w:t>（1）磋商响应文件递交后，如果磋商供应商提出书面修改和撤回磋商响应文件要求，在磋商截止时间前以书面形式送达磋商组织机构，磋商组织机构可以予以接受，但不退还磋商响应文件；</w:t>
      </w:r>
    </w:p>
    <w:p w14:paraId="6C9A95BB">
      <w:pPr>
        <w:snapToGrid w:val="0"/>
        <w:spacing w:line="480" w:lineRule="exact"/>
        <w:ind w:firstLine="210" w:firstLineChars="100"/>
        <w:rPr>
          <w:rFonts w:ascii="宋体" w:hAnsi="宋体" w:eastAsia="宋体" w:cs="宋体"/>
        </w:rPr>
      </w:pPr>
      <w:r>
        <w:rPr>
          <w:rFonts w:hint="eastAsia" w:ascii="宋体" w:hAnsi="宋体" w:eastAsia="宋体" w:cs="宋体"/>
        </w:rPr>
        <w:t>（2）磋商供应商修改磋商响应文件的书面材料，须密封送达磋商组织机构，修改或补充的内容应按磋商文件要求签署、盖章、密封、标记，并作为磋商响应文件的组成部分；</w:t>
      </w:r>
    </w:p>
    <w:p w14:paraId="2DC6A0DE">
      <w:pPr>
        <w:snapToGrid w:val="0"/>
        <w:spacing w:line="480" w:lineRule="exact"/>
        <w:ind w:firstLine="210" w:firstLineChars="100"/>
        <w:rPr>
          <w:rFonts w:ascii="宋体" w:hAnsi="宋体" w:eastAsia="宋体" w:cs="宋体"/>
        </w:rPr>
      </w:pPr>
      <w:r>
        <w:rPr>
          <w:rFonts w:hint="eastAsia" w:ascii="宋体" w:hAnsi="宋体" w:eastAsia="宋体" w:cs="宋体"/>
        </w:rPr>
        <w:t>（3）撤回磋商响应文件应以书面的形式通知磋商组织机构。</w:t>
      </w:r>
    </w:p>
    <w:p w14:paraId="74F824E0">
      <w:pPr>
        <w:snapToGrid w:val="0"/>
        <w:spacing w:line="480" w:lineRule="exact"/>
        <w:ind w:firstLine="210" w:firstLineChars="100"/>
        <w:rPr>
          <w:rFonts w:ascii="宋体" w:hAnsi="宋体" w:eastAsia="宋体" w:cs="宋体"/>
        </w:rPr>
      </w:pPr>
      <w:r>
        <w:rPr>
          <w:rFonts w:hint="eastAsia" w:ascii="宋体" w:hAnsi="宋体" w:eastAsia="宋体" w:cs="宋体"/>
        </w:rPr>
        <w:t>（4）在磋商截止时间后到磋商文件规定的磋商有效期满之间的这段时间内，磋商供应商不得撤回其磋商响应文件；</w:t>
      </w:r>
    </w:p>
    <w:p w14:paraId="369D1A3C">
      <w:pPr>
        <w:snapToGrid w:val="0"/>
        <w:spacing w:line="480" w:lineRule="exact"/>
        <w:ind w:firstLine="210" w:firstLineChars="100"/>
        <w:rPr>
          <w:rFonts w:ascii="宋体" w:hAnsi="宋体" w:eastAsia="宋体" w:cs="宋体"/>
        </w:rPr>
      </w:pPr>
      <w:r>
        <w:rPr>
          <w:rFonts w:hint="eastAsia" w:ascii="宋体" w:hAnsi="宋体" w:eastAsia="宋体" w:cs="宋体"/>
        </w:rPr>
        <w:t>（5）磋商供应商在磋商响应文件递交截止时间后，不得对其磋商响应文件做任何修改。</w:t>
      </w:r>
    </w:p>
    <w:p w14:paraId="7FBCD301">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六．磋商、澄清、成交</w:t>
      </w:r>
    </w:p>
    <w:p w14:paraId="30756CF2">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1．磋商</w:t>
      </w:r>
    </w:p>
    <w:p w14:paraId="2BCB9447">
      <w:pPr>
        <w:snapToGrid w:val="0"/>
        <w:spacing w:line="480" w:lineRule="exact"/>
        <w:ind w:firstLine="210" w:firstLineChars="100"/>
        <w:rPr>
          <w:rFonts w:ascii="宋体" w:hAnsi="宋体" w:eastAsia="宋体" w:cs="宋体"/>
        </w:rPr>
      </w:pPr>
      <w:r>
        <w:rPr>
          <w:rFonts w:hint="eastAsia" w:ascii="宋体" w:hAnsi="宋体" w:eastAsia="宋体" w:cs="宋体"/>
        </w:rPr>
        <w:t>（1）磋商组织机构按磋商文件规定的时间、地点主持磋商会议；磋商大会由采购人代表、磋商小组、磋商供应商代表及磋商组织机构工作人员参加，参会各方的代表应签名报到，以证明其出席；</w:t>
      </w:r>
    </w:p>
    <w:p w14:paraId="69AE775D">
      <w:pPr>
        <w:snapToGrid w:val="0"/>
        <w:spacing w:line="480" w:lineRule="exact"/>
        <w:ind w:firstLine="210" w:firstLineChars="100"/>
        <w:rPr>
          <w:rFonts w:ascii="宋体" w:hAnsi="宋体" w:eastAsia="宋体" w:cs="宋体"/>
        </w:rPr>
      </w:pPr>
      <w:r>
        <w:rPr>
          <w:rFonts w:hint="eastAsia" w:ascii="宋体" w:hAnsi="宋体" w:eastAsia="宋体" w:cs="宋体"/>
        </w:rPr>
        <w:t>（2）为确保磋商工作公开、公平、公正，依法成立磋商小组。磋商小组由采购人及有关专家组成，其中技术、经济等方面的专家不少于磋商小组成员总数的三分之二，专家名单由有关人员在</w:t>
      </w:r>
      <w:r>
        <w:rPr>
          <w:rFonts w:hint="eastAsia" w:ascii="宋体" w:hAnsi="宋体" w:eastAsia="宋体" w:cs="宋体"/>
          <w:spacing w:val="-6"/>
        </w:rPr>
        <w:t>陕西省政府采购</w:t>
      </w:r>
      <w:r>
        <w:rPr>
          <w:rFonts w:hint="eastAsia" w:ascii="宋体" w:hAnsi="宋体" w:eastAsia="宋体" w:cs="宋体"/>
        </w:rPr>
        <w:t>专家库中随机抽取，磋商小组成员应当遵守并履行下列责任和义务：</w:t>
      </w:r>
    </w:p>
    <w:p w14:paraId="28AD9FE8">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A．遵纪守法，客观、公正、认真负责地履行职责，审查磋商响应文件是否符合磋商文件的要求，并做出评价；</w:t>
      </w:r>
    </w:p>
    <w:p w14:paraId="3DA46401">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B．要求磋商供应商对磋商响应文件有关事项作出解释或澄清；</w:t>
      </w:r>
    </w:p>
    <w:p w14:paraId="648F0CF2">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C．按照磋商文件的要求和磋商标准进行磋商，推荐成交候选人名单，对评审意见承担个人责任；</w:t>
      </w:r>
    </w:p>
    <w:p w14:paraId="7F4E5D41">
      <w:pPr>
        <w:tabs>
          <w:tab w:val="left" w:pos="1200"/>
        </w:tabs>
        <w:snapToGrid w:val="0"/>
        <w:spacing w:line="480" w:lineRule="exact"/>
        <w:ind w:firstLine="420" w:firstLineChars="200"/>
        <w:rPr>
          <w:rFonts w:ascii="宋体" w:hAnsi="宋体" w:eastAsia="宋体" w:cs="宋体"/>
        </w:rPr>
      </w:pPr>
      <w:r>
        <w:rPr>
          <w:rFonts w:hint="eastAsia" w:ascii="宋体" w:hAnsi="宋体" w:eastAsia="宋体" w:cs="宋体"/>
        </w:rPr>
        <w:t>D．对磋商过程和结果以及磋商供应商的商业秘密保密；</w:t>
      </w:r>
    </w:p>
    <w:p w14:paraId="14A5E403">
      <w:pPr>
        <w:tabs>
          <w:tab w:val="left" w:pos="1200"/>
        </w:tabs>
        <w:snapToGrid w:val="0"/>
        <w:spacing w:line="480" w:lineRule="exact"/>
        <w:ind w:firstLine="210" w:firstLineChars="100"/>
        <w:rPr>
          <w:rFonts w:ascii="宋体" w:hAnsi="宋体" w:eastAsia="宋体" w:cs="宋体"/>
        </w:rPr>
      </w:pPr>
      <w:r>
        <w:rPr>
          <w:rFonts w:hint="eastAsia" w:ascii="宋体" w:hAnsi="宋体" w:eastAsia="宋体" w:cs="宋体"/>
        </w:rPr>
        <w:t>（3）本次磋商小组成员共3人；</w:t>
      </w:r>
    </w:p>
    <w:p w14:paraId="0D073B12">
      <w:pPr>
        <w:tabs>
          <w:tab w:val="left" w:pos="1200"/>
        </w:tabs>
        <w:snapToGrid w:val="0"/>
        <w:spacing w:line="480" w:lineRule="exact"/>
        <w:ind w:firstLine="211" w:firstLineChars="100"/>
        <w:rPr>
          <w:rFonts w:ascii="宋体" w:hAnsi="宋体" w:eastAsia="宋体" w:cs="宋体"/>
          <w:b/>
        </w:rPr>
      </w:pPr>
      <w:r>
        <w:rPr>
          <w:rFonts w:hint="eastAsia" w:ascii="宋体" w:hAnsi="宋体" w:eastAsia="宋体" w:cs="宋体"/>
          <w:b/>
        </w:rPr>
        <w:t>（4）依据《政府采购法》和《政府采购非招标采购方式管理办法》（财政部令第74号）等规定(陕财办采资[2016]53号)，竞争性磋商采用两次报价，主持人在磋商大会不当众宣布磋商后的报价，最终报价作为评定的依据。</w:t>
      </w:r>
    </w:p>
    <w:p w14:paraId="35739A8E">
      <w:pPr>
        <w:tabs>
          <w:tab w:val="left" w:pos="1200"/>
        </w:tabs>
        <w:snapToGrid w:val="0"/>
        <w:spacing w:line="480" w:lineRule="exact"/>
        <w:ind w:firstLine="210" w:firstLineChars="100"/>
        <w:rPr>
          <w:rFonts w:ascii="宋体" w:hAnsi="宋体" w:eastAsia="宋体" w:cs="宋体"/>
        </w:rPr>
      </w:pPr>
      <w:r>
        <w:rPr>
          <w:rFonts w:hint="eastAsia" w:ascii="宋体" w:hAnsi="宋体" w:eastAsia="宋体" w:cs="宋体"/>
        </w:rPr>
        <w:t>（5）报价时，磋商响应文件中出现下列情况，修正原则为：</w:t>
      </w:r>
    </w:p>
    <w:p w14:paraId="71F06676">
      <w:pPr>
        <w:snapToGrid w:val="0"/>
        <w:spacing w:line="480" w:lineRule="exact"/>
        <w:ind w:firstLine="420" w:firstLineChars="200"/>
        <w:rPr>
          <w:rFonts w:ascii="宋体" w:hAnsi="宋体" w:eastAsia="宋体" w:cs="宋体"/>
        </w:rPr>
      </w:pPr>
      <w:r>
        <w:rPr>
          <w:rFonts w:hint="eastAsia" w:ascii="宋体" w:hAnsi="宋体" w:eastAsia="宋体" w:cs="宋体"/>
        </w:rPr>
        <w:t>A、磋商报价的大写金额和小写金额不一致的，以大写金额为准；</w:t>
      </w:r>
    </w:p>
    <w:p w14:paraId="5A9E14E1">
      <w:pPr>
        <w:snapToGrid w:val="0"/>
        <w:spacing w:line="480" w:lineRule="exact"/>
        <w:ind w:firstLine="420" w:firstLineChars="200"/>
        <w:rPr>
          <w:rFonts w:ascii="宋体" w:hAnsi="宋体" w:eastAsia="宋体" w:cs="宋体"/>
        </w:rPr>
      </w:pPr>
      <w:r>
        <w:rPr>
          <w:rFonts w:hint="eastAsia" w:ascii="宋体" w:hAnsi="宋体" w:eastAsia="宋体" w:cs="宋体"/>
        </w:rPr>
        <w:t>B、总价金额与按单价汇总金额不一致的，以单价金额计算结果为准；</w:t>
      </w:r>
    </w:p>
    <w:p w14:paraId="4B8F2B88">
      <w:pPr>
        <w:snapToGrid w:val="0"/>
        <w:spacing w:line="480" w:lineRule="exact"/>
        <w:ind w:firstLine="420" w:firstLineChars="200"/>
        <w:rPr>
          <w:rFonts w:ascii="宋体" w:hAnsi="宋体" w:eastAsia="宋体" w:cs="宋体"/>
        </w:rPr>
      </w:pPr>
      <w:r>
        <w:rPr>
          <w:rFonts w:hint="eastAsia" w:ascii="宋体" w:hAnsi="宋体" w:eastAsia="宋体" w:cs="宋体"/>
        </w:rPr>
        <w:t>C、单价金额小数点有明显错位的，以总价为准，并修改单价；</w:t>
      </w:r>
    </w:p>
    <w:p w14:paraId="46317CB2">
      <w:pPr>
        <w:snapToGrid w:val="0"/>
        <w:spacing w:line="480" w:lineRule="exact"/>
        <w:ind w:firstLine="420" w:firstLineChars="200"/>
        <w:rPr>
          <w:rFonts w:ascii="宋体" w:hAnsi="宋体" w:eastAsia="宋体" w:cs="宋体"/>
        </w:rPr>
      </w:pPr>
      <w:r>
        <w:rPr>
          <w:rFonts w:hint="eastAsia" w:ascii="宋体" w:hAnsi="宋体" w:eastAsia="宋体" w:cs="宋体"/>
        </w:rPr>
        <w:t>D、磋商响应文件正本与副本不一致的，以正本为准；</w:t>
      </w:r>
    </w:p>
    <w:p w14:paraId="14AF64A1">
      <w:pPr>
        <w:snapToGrid w:val="0"/>
        <w:spacing w:line="480" w:lineRule="exact"/>
        <w:ind w:firstLine="420" w:firstLineChars="200"/>
        <w:rPr>
          <w:rFonts w:ascii="宋体" w:hAnsi="宋体" w:eastAsia="宋体" w:cs="宋体"/>
        </w:rPr>
      </w:pPr>
      <w:r>
        <w:rPr>
          <w:rFonts w:hint="eastAsia" w:ascii="宋体" w:hAnsi="宋体" w:eastAsia="宋体" w:cs="宋体"/>
        </w:rPr>
        <w:t>E、多处内容交叉不符时，以磋商小组成员会评审结果为准；</w:t>
      </w:r>
    </w:p>
    <w:p w14:paraId="5819C6B1">
      <w:pPr>
        <w:snapToGrid w:val="0"/>
        <w:spacing w:line="480" w:lineRule="exact"/>
        <w:ind w:firstLine="420" w:firstLineChars="200"/>
        <w:rPr>
          <w:rFonts w:ascii="宋体" w:hAnsi="宋体" w:eastAsia="宋体" w:cs="宋体"/>
        </w:rPr>
      </w:pPr>
      <w:r>
        <w:rPr>
          <w:rFonts w:hint="eastAsia" w:ascii="宋体" w:hAnsi="宋体" w:eastAsia="宋体" w:cs="宋体"/>
        </w:rPr>
        <w:t>F、文字与图表不符时以文字为准。</w:t>
      </w:r>
    </w:p>
    <w:p w14:paraId="0082B296">
      <w:pPr>
        <w:snapToGrid w:val="0"/>
        <w:spacing w:line="480" w:lineRule="exact"/>
        <w:ind w:left="120" w:leftChars="57" w:firstLine="420" w:firstLineChars="200"/>
        <w:rPr>
          <w:rFonts w:ascii="宋体" w:hAnsi="宋体" w:eastAsia="宋体" w:cs="宋体"/>
        </w:rPr>
      </w:pPr>
      <w:r>
        <w:rPr>
          <w:rFonts w:hint="eastAsia" w:ascii="宋体" w:hAnsi="宋体" w:eastAsia="宋体" w:cs="宋体"/>
        </w:rPr>
        <w:t>按上述修正错误的原则及方法调整或修正磋商响应文件的报价，磋商供应商同意后，调整后的报价对磋商供应商起约束作用。如果磋商供应商不接受修正后的报价，则其磋商活动将被拒绝。</w:t>
      </w:r>
    </w:p>
    <w:p w14:paraId="6046BAF2">
      <w:pPr>
        <w:snapToGrid w:val="0"/>
        <w:spacing w:line="480" w:lineRule="exact"/>
        <w:ind w:firstLine="315" w:firstLineChars="150"/>
        <w:rPr>
          <w:rFonts w:ascii="宋体" w:hAnsi="宋体" w:eastAsia="宋体" w:cs="宋体"/>
        </w:rPr>
      </w:pPr>
      <w:r>
        <w:rPr>
          <w:rFonts w:hint="eastAsia" w:ascii="宋体" w:hAnsi="宋体" w:eastAsia="宋体" w:cs="宋体"/>
        </w:rPr>
        <w:t>（6）报价后，直到向成交的磋商供应商授予合同为止，凡审查、澄清、评价和比较磋商的有关资料及被授标意见等内容，磋商小组成员均不得向磋商供应商及与磋商无关的其他人透露。</w:t>
      </w:r>
    </w:p>
    <w:p w14:paraId="22B408F5">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2．磋商响应文件的初审</w:t>
      </w:r>
    </w:p>
    <w:p w14:paraId="03A95D52">
      <w:pPr>
        <w:snapToGrid w:val="0"/>
        <w:spacing w:line="480" w:lineRule="exact"/>
        <w:ind w:firstLine="210" w:firstLineChars="100"/>
        <w:rPr>
          <w:rFonts w:ascii="宋体" w:hAnsi="宋体" w:eastAsia="宋体" w:cs="宋体"/>
        </w:rPr>
      </w:pPr>
      <w:r>
        <w:rPr>
          <w:rFonts w:hint="eastAsia" w:ascii="宋体" w:hAnsi="宋体" w:eastAsia="宋体" w:cs="宋体"/>
        </w:rPr>
        <w:t>（1）初审内容为磋商响应文件是否符合磋商文件的要求，对各磋商供应商文件中的资格证明等进行审查，以确定磋商供应商是否具备磋商资格；</w:t>
      </w:r>
    </w:p>
    <w:p w14:paraId="3A13755F">
      <w:pPr>
        <w:snapToGrid w:val="0"/>
        <w:spacing w:line="480" w:lineRule="exact"/>
        <w:ind w:firstLine="210" w:firstLineChars="100"/>
        <w:rPr>
          <w:rFonts w:ascii="宋体" w:hAnsi="宋体" w:eastAsia="宋体" w:cs="宋体"/>
          <w:color w:val="000000"/>
        </w:rPr>
      </w:pPr>
      <w:r>
        <w:rPr>
          <w:rFonts w:hint="eastAsia" w:ascii="宋体" w:hAnsi="宋体" w:eastAsia="宋体" w:cs="宋体"/>
          <w:color w:val="000000"/>
        </w:rPr>
        <w:t>（2）磋商供应商及磋商响应文件有效性和符合性审查，出现下列情况之一者（但不限于），按无效文件处理：</w:t>
      </w:r>
    </w:p>
    <w:p w14:paraId="443B1E49">
      <w:pPr>
        <w:pStyle w:val="89"/>
        <w:rPr>
          <w:rFonts w:ascii="宋体" w:hAnsi="宋体" w:eastAsia="宋体" w:cs="宋体"/>
          <w:b/>
          <w:bCs/>
          <w:color w:val="auto"/>
        </w:rPr>
      </w:pPr>
      <w:r>
        <w:rPr>
          <w:rFonts w:hint="eastAsia" w:ascii="宋体" w:hAnsi="宋体" w:eastAsia="宋体" w:cs="宋体"/>
          <w:b/>
          <w:bCs/>
          <w:color w:val="auto"/>
        </w:rPr>
        <w:t>符合性审查表</w:t>
      </w:r>
    </w:p>
    <w:tbl>
      <w:tblPr>
        <w:tblStyle w:val="22"/>
        <w:tblW w:w="913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88"/>
        <w:gridCol w:w="2355"/>
        <w:gridCol w:w="3740"/>
        <w:gridCol w:w="831"/>
        <w:gridCol w:w="1523"/>
      </w:tblGrid>
      <w:tr w14:paraId="627AFB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88" w:type="dxa"/>
            <w:shd w:val="clear" w:color="auto" w:fill="auto"/>
            <w:vAlign w:val="center"/>
          </w:tcPr>
          <w:p w14:paraId="0EC7D9BF">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2355" w:type="dxa"/>
            <w:shd w:val="clear" w:color="auto" w:fill="auto"/>
            <w:vAlign w:val="center"/>
          </w:tcPr>
          <w:p w14:paraId="2EB8888E">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符合性审查项</w:t>
            </w:r>
          </w:p>
        </w:tc>
        <w:tc>
          <w:tcPr>
            <w:tcW w:w="3740" w:type="dxa"/>
            <w:shd w:val="clear" w:color="auto" w:fill="auto"/>
            <w:vAlign w:val="center"/>
          </w:tcPr>
          <w:p w14:paraId="6AB7C0D6">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通过条件</w:t>
            </w:r>
          </w:p>
        </w:tc>
        <w:tc>
          <w:tcPr>
            <w:tcW w:w="831" w:type="dxa"/>
            <w:shd w:val="clear" w:color="auto" w:fill="auto"/>
            <w:vAlign w:val="center"/>
          </w:tcPr>
          <w:p w14:paraId="1B11FDF2">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结论</w:t>
            </w:r>
          </w:p>
        </w:tc>
        <w:tc>
          <w:tcPr>
            <w:tcW w:w="1523" w:type="dxa"/>
            <w:shd w:val="clear" w:color="auto" w:fill="auto"/>
            <w:vAlign w:val="center"/>
          </w:tcPr>
          <w:p w14:paraId="12D012CF">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未通过原因</w:t>
            </w:r>
          </w:p>
        </w:tc>
      </w:tr>
      <w:tr w14:paraId="54B2A7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688" w:type="dxa"/>
            <w:vAlign w:val="center"/>
          </w:tcPr>
          <w:p w14:paraId="4FE985FA">
            <w:pPr>
              <w:spacing w:line="320" w:lineRule="exact"/>
              <w:jc w:val="center"/>
              <w:rPr>
                <w:rFonts w:ascii="宋体" w:hAnsi="宋体" w:eastAsia="宋体" w:cs="宋体"/>
                <w:bCs/>
                <w:kern w:val="0"/>
                <w:szCs w:val="21"/>
              </w:rPr>
            </w:pPr>
            <w:r>
              <w:rPr>
                <w:rFonts w:hint="eastAsia" w:ascii="宋体" w:hAnsi="宋体" w:eastAsia="宋体" w:cs="宋体"/>
                <w:bCs/>
                <w:kern w:val="0"/>
                <w:szCs w:val="21"/>
              </w:rPr>
              <w:t>1</w:t>
            </w:r>
          </w:p>
        </w:tc>
        <w:tc>
          <w:tcPr>
            <w:tcW w:w="2355" w:type="dxa"/>
            <w:vAlign w:val="center"/>
          </w:tcPr>
          <w:p w14:paraId="08F0AFF5">
            <w:pPr>
              <w:spacing w:line="320" w:lineRule="exact"/>
              <w:rPr>
                <w:rFonts w:ascii="宋体" w:hAnsi="宋体" w:eastAsia="宋体" w:cs="宋体"/>
                <w:bCs/>
                <w:kern w:val="0"/>
                <w:szCs w:val="21"/>
              </w:rPr>
            </w:pPr>
            <w:r>
              <w:rPr>
                <w:rFonts w:hint="eastAsia" w:ascii="宋体" w:hAnsi="宋体" w:eastAsia="宋体" w:cs="宋体"/>
                <w:bCs/>
                <w:kern w:val="0"/>
                <w:szCs w:val="21"/>
              </w:rPr>
              <w:t>响应文件项目名称、项目编号</w:t>
            </w:r>
          </w:p>
        </w:tc>
        <w:tc>
          <w:tcPr>
            <w:tcW w:w="3740" w:type="dxa"/>
            <w:vAlign w:val="center"/>
          </w:tcPr>
          <w:p w14:paraId="7ADB56B9">
            <w:pPr>
              <w:spacing w:line="320" w:lineRule="exact"/>
              <w:rPr>
                <w:rFonts w:ascii="宋体" w:hAnsi="宋体" w:eastAsia="宋体" w:cs="宋体"/>
                <w:bCs/>
                <w:kern w:val="0"/>
                <w:szCs w:val="21"/>
              </w:rPr>
            </w:pPr>
            <w:r>
              <w:rPr>
                <w:rFonts w:hint="eastAsia" w:ascii="宋体" w:hAnsi="宋体" w:eastAsia="宋体" w:cs="宋体"/>
                <w:bCs/>
                <w:kern w:val="0"/>
                <w:szCs w:val="21"/>
              </w:rPr>
              <w:t>响应文件中的项目名称、项目编号与本项目一致：</w:t>
            </w:r>
          </w:p>
          <w:p w14:paraId="5E731A00">
            <w:pPr>
              <w:spacing w:line="320" w:lineRule="exact"/>
              <w:rPr>
                <w:rFonts w:ascii="宋体" w:hAnsi="宋体" w:eastAsia="宋体" w:cs="宋体"/>
                <w:bCs/>
                <w:kern w:val="0"/>
                <w:szCs w:val="21"/>
              </w:rPr>
            </w:pPr>
            <w:r>
              <w:rPr>
                <w:rFonts w:hint="eastAsia" w:ascii="宋体" w:hAnsi="宋体" w:eastAsia="宋体" w:cs="宋体"/>
                <w:bCs/>
                <w:kern w:val="0"/>
                <w:szCs w:val="21"/>
              </w:rPr>
              <w:t>说明：以磋商邀请函中的项目名称、项目编号为准。</w:t>
            </w:r>
          </w:p>
        </w:tc>
        <w:tc>
          <w:tcPr>
            <w:tcW w:w="831" w:type="dxa"/>
            <w:vAlign w:val="center"/>
          </w:tcPr>
          <w:p w14:paraId="13D57388">
            <w:pPr>
              <w:spacing w:line="320" w:lineRule="exact"/>
              <w:jc w:val="center"/>
              <w:rPr>
                <w:rFonts w:ascii="宋体" w:hAnsi="宋体" w:eastAsia="宋体" w:cs="宋体"/>
                <w:b/>
                <w:bCs/>
                <w:kern w:val="0"/>
                <w:szCs w:val="21"/>
              </w:rPr>
            </w:pPr>
          </w:p>
        </w:tc>
        <w:tc>
          <w:tcPr>
            <w:tcW w:w="1523" w:type="dxa"/>
            <w:vAlign w:val="center"/>
          </w:tcPr>
          <w:p w14:paraId="438DE95C">
            <w:pPr>
              <w:spacing w:line="320" w:lineRule="exact"/>
              <w:jc w:val="center"/>
              <w:rPr>
                <w:rFonts w:ascii="宋体" w:hAnsi="宋体" w:eastAsia="宋体" w:cs="宋体"/>
                <w:b/>
                <w:bCs/>
                <w:kern w:val="0"/>
                <w:szCs w:val="21"/>
              </w:rPr>
            </w:pPr>
          </w:p>
        </w:tc>
      </w:tr>
      <w:tr w14:paraId="04FCE7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88" w:type="dxa"/>
            <w:vAlign w:val="center"/>
          </w:tcPr>
          <w:p w14:paraId="7EA959CE">
            <w:pPr>
              <w:spacing w:line="320" w:lineRule="exact"/>
              <w:jc w:val="center"/>
              <w:rPr>
                <w:rFonts w:ascii="宋体" w:hAnsi="宋体" w:eastAsia="宋体" w:cs="宋体"/>
                <w:bCs/>
                <w:kern w:val="0"/>
                <w:szCs w:val="21"/>
              </w:rPr>
            </w:pPr>
            <w:r>
              <w:rPr>
                <w:rFonts w:hint="eastAsia" w:ascii="宋体" w:hAnsi="宋体" w:eastAsia="宋体" w:cs="宋体"/>
                <w:bCs/>
                <w:kern w:val="0"/>
                <w:szCs w:val="21"/>
              </w:rPr>
              <w:t>2</w:t>
            </w:r>
          </w:p>
        </w:tc>
        <w:tc>
          <w:tcPr>
            <w:tcW w:w="2355" w:type="dxa"/>
            <w:vAlign w:val="center"/>
          </w:tcPr>
          <w:p w14:paraId="0E6F76A4">
            <w:pPr>
              <w:spacing w:line="320" w:lineRule="exact"/>
              <w:rPr>
                <w:rFonts w:ascii="宋体" w:hAnsi="宋体" w:eastAsia="宋体" w:cs="宋体"/>
                <w:bCs/>
                <w:kern w:val="0"/>
                <w:szCs w:val="21"/>
              </w:rPr>
            </w:pPr>
            <w:r>
              <w:rPr>
                <w:rFonts w:hint="eastAsia" w:ascii="宋体" w:hAnsi="宋体" w:eastAsia="宋体" w:cs="宋体"/>
                <w:bCs/>
                <w:kern w:val="0"/>
                <w:szCs w:val="21"/>
              </w:rPr>
              <w:t>响应文件格式</w:t>
            </w:r>
          </w:p>
        </w:tc>
        <w:tc>
          <w:tcPr>
            <w:tcW w:w="3740" w:type="dxa"/>
            <w:vAlign w:val="center"/>
          </w:tcPr>
          <w:p w14:paraId="2ACEC4EC">
            <w:pPr>
              <w:spacing w:line="320" w:lineRule="exact"/>
              <w:rPr>
                <w:rFonts w:ascii="宋体" w:hAnsi="宋体" w:eastAsia="宋体" w:cs="宋体"/>
                <w:b/>
                <w:bCs/>
                <w:kern w:val="0"/>
                <w:szCs w:val="21"/>
              </w:rPr>
            </w:pPr>
            <w:r>
              <w:rPr>
                <w:rFonts w:hint="eastAsia" w:ascii="宋体" w:hAnsi="宋体" w:eastAsia="宋体" w:cs="宋体"/>
                <w:bCs/>
                <w:kern w:val="0"/>
                <w:szCs w:val="21"/>
              </w:rPr>
              <w:t>符合磋商文件要求</w:t>
            </w:r>
          </w:p>
        </w:tc>
        <w:tc>
          <w:tcPr>
            <w:tcW w:w="831" w:type="dxa"/>
            <w:vAlign w:val="center"/>
          </w:tcPr>
          <w:p w14:paraId="46588CAA">
            <w:pPr>
              <w:spacing w:line="320" w:lineRule="exact"/>
              <w:jc w:val="center"/>
              <w:rPr>
                <w:rFonts w:ascii="宋体" w:hAnsi="宋体" w:eastAsia="宋体" w:cs="宋体"/>
                <w:b/>
                <w:bCs/>
                <w:kern w:val="0"/>
                <w:szCs w:val="21"/>
              </w:rPr>
            </w:pPr>
          </w:p>
        </w:tc>
        <w:tc>
          <w:tcPr>
            <w:tcW w:w="1523" w:type="dxa"/>
            <w:vAlign w:val="center"/>
          </w:tcPr>
          <w:p w14:paraId="18E0A057">
            <w:pPr>
              <w:spacing w:line="320" w:lineRule="exact"/>
              <w:jc w:val="center"/>
              <w:rPr>
                <w:rFonts w:ascii="宋体" w:hAnsi="宋体" w:eastAsia="宋体" w:cs="宋体"/>
                <w:b/>
                <w:bCs/>
                <w:kern w:val="0"/>
                <w:szCs w:val="21"/>
              </w:rPr>
            </w:pPr>
          </w:p>
        </w:tc>
      </w:tr>
      <w:tr w14:paraId="221CC6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88" w:type="dxa"/>
            <w:vAlign w:val="center"/>
          </w:tcPr>
          <w:p w14:paraId="2C09A3B5">
            <w:pPr>
              <w:spacing w:line="320" w:lineRule="exact"/>
              <w:jc w:val="center"/>
              <w:rPr>
                <w:rFonts w:ascii="宋体" w:hAnsi="宋体" w:eastAsia="宋体" w:cs="宋体"/>
                <w:bCs/>
                <w:kern w:val="0"/>
                <w:szCs w:val="21"/>
              </w:rPr>
            </w:pPr>
            <w:r>
              <w:rPr>
                <w:rFonts w:hint="eastAsia" w:ascii="宋体" w:hAnsi="宋体" w:eastAsia="宋体" w:cs="宋体"/>
                <w:bCs/>
                <w:kern w:val="0"/>
                <w:szCs w:val="21"/>
              </w:rPr>
              <w:t>3</w:t>
            </w:r>
          </w:p>
        </w:tc>
        <w:tc>
          <w:tcPr>
            <w:tcW w:w="2355" w:type="dxa"/>
            <w:vAlign w:val="center"/>
          </w:tcPr>
          <w:p w14:paraId="2ECDAA5D">
            <w:pPr>
              <w:spacing w:line="320" w:lineRule="exact"/>
              <w:rPr>
                <w:rFonts w:ascii="宋体" w:hAnsi="宋体" w:eastAsia="宋体" w:cs="宋体"/>
                <w:bCs/>
                <w:kern w:val="0"/>
                <w:szCs w:val="21"/>
              </w:rPr>
            </w:pPr>
            <w:r>
              <w:rPr>
                <w:rFonts w:hint="eastAsia" w:ascii="宋体" w:hAnsi="宋体" w:eastAsia="宋体" w:cs="宋体"/>
                <w:bCs/>
                <w:kern w:val="0"/>
                <w:szCs w:val="21"/>
              </w:rPr>
              <w:t>响应文件签字、盖章</w:t>
            </w:r>
          </w:p>
        </w:tc>
        <w:tc>
          <w:tcPr>
            <w:tcW w:w="3740" w:type="dxa"/>
            <w:vAlign w:val="center"/>
          </w:tcPr>
          <w:p w14:paraId="6AF6BE0D">
            <w:pPr>
              <w:spacing w:line="320" w:lineRule="exact"/>
              <w:rPr>
                <w:rFonts w:ascii="宋体" w:hAnsi="宋体" w:eastAsia="宋体" w:cs="宋体"/>
                <w:bCs/>
                <w:kern w:val="0"/>
                <w:szCs w:val="21"/>
              </w:rPr>
            </w:pPr>
            <w:r>
              <w:rPr>
                <w:rFonts w:hint="eastAsia" w:ascii="宋体" w:hAnsi="宋体" w:eastAsia="宋体" w:cs="宋体"/>
                <w:szCs w:val="21"/>
              </w:rPr>
              <w:t>签字、盖章符合磋商文件要求，且无遗漏。</w:t>
            </w:r>
          </w:p>
        </w:tc>
        <w:tc>
          <w:tcPr>
            <w:tcW w:w="831" w:type="dxa"/>
            <w:vAlign w:val="center"/>
          </w:tcPr>
          <w:p w14:paraId="773EEFEC">
            <w:pPr>
              <w:spacing w:line="320" w:lineRule="exact"/>
              <w:jc w:val="center"/>
              <w:rPr>
                <w:rFonts w:ascii="宋体" w:hAnsi="宋体" w:eastAsia="宋体" w:cs="宋体"/>
                <w:b/>
                <w:bCs/>
                <w:kern w:val="0"/>
                <w:szCs w:val="21"/>
              </w:rPr>
            </w:pPr>
          </w:p>
        </w:tc>
        <w:tc>
          <w:tcPr>
            <w:tcW w:w="1523" w:type="dxa"/>
            <w:vAlign w:val="center"/>
          </w:tcPr>
          <w:p w14:paraId="765C40D3">
            <w:pPr>
              <w:spacing w:line="320" w:lineRule="exact"/>
              <w:jc w:val="center"/>
              <w:rPr>
                <w:rFonts w:ascii="宋体" w:hAnsi="宋体" w:eastAsia="宋体" w:cs="宋体"/>
                <w:b/>
                <w:bCs/>
                <w:kern w:val="0"/>
                <w:szCs w:val="21"/>
              </w:rPr>
            </w:pPr>
          </w:p>
        </w:tc>
      </w:tr>
      <w:tr w14:paraId="32F4C1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688" w:type="dxa"/>
            <w:vAlign w:val="center"/>
          </w:tcPr>
          <w:p w14:paraId="644C0482">
            <w:pPr>
              <w:spacing w:line="320" w:lineRule="exact"/>
              <w:jc w:val="center"/>
              <w:rPr>
                <w:rFonts w:ascii="宋体" w:hAnsi="宋体" w:eastAsia="宋体" w:cs="宋体"/>
                <w:bCs/>
                <w:kern w:val="0"/>
                <w:szCs w:val="21"/>
              </w:rPr>
            </w:pPr>
            <w:r>
              <w:rPr>
                <w:rFonts w:hint="eastAsia" w:ascii="宋体" w:hAnsi="宋体" w:eastAsia="宋体" w:cs="宋体"/>
                <w:bCs/>
                <w:kern w:val="0"/>
                <w:szCs w:val="21"/>
              </w:rPr>
              <w:t>4</w:t>
            </w:r>
          </w:p>
        </w:tc>
        <w:tc>
          <w:tcPr>
            <w:tcW w:w="2355" w:type="dxa"/>
            <w:vAlign w:val="center"/>
          </w:tcPr>
          <w:p w14:paraId="137BBE3D">
            <w:pPr>
              <w:spacing w:line="320" w:lineRule="exact"/>
              <w:rPr>
                <w:rFonts w:ascii="宋体" w:hAnsi="宋体" w:eastAsia="宋体" w:cs="宋体"/>
                <w:bCs/>
                <w:kern w:val="0"/>
                <w:szCs w:val="21"/>
              </w:rPr>
            </w:pPr>
            <w:r>
              <w:rPr>
                <w:rFonts w:hint="eastAsia" w:ascii="宋体" w:hAnsi="宋体" w:eastAsia="宋体" w:cs="宋体"/>
                <w:bCs/>
                <w:kern w:val="0"/>
                <w:szCs w:val="21"/>
              </w:rPr>
              <w:t>响应文件的语言及计量单位</w:t>
            </w:r>
          </w:p>
        </w:tc>
        <w:tc>
          <w:tcPr>
            <w:tcW w:w="3740" w:type="dxa"/>
            <w:vAlign w:val="center"/>
          </w:tcPr>
          <w:p w14:paraId="79567F6B">
            <w:pPr>
              <w:spacing w:line="320" w:lineRule="exact"/>
              <w:ind w:left="33"/>
              <w:rPr>
                <w:rFonts w:ascii="宋体" w:hAnsi="宋体" w:eastAsia="宋体" w:cs="宋体"/>
                <w:b/>
                <w:bCs/>
                <w:kern w:val="0"/>
                <w:szCs w:val="21"/>
              </w:rPr>
            </w:pPr>
            <w:r>
              <w:rPr>
                <w:rFonts w:hint="eastAsia" w:ascii="宋体" w:hAnsi="宋体" w:eastAsia="宋体" w:cs="宋体"/>
                <w:szCs w:val="21"/>
              </w:rPr>
              <w:t>均符合磋商文件的要求。</w:t>
            </w:r>
          </w:p>
        </w:tc>
        <w:tc>
          <w:tcPr>
            <w:tcW w:w="831" w:type="dxa"/>
            <w:vAlign w:val="center"/>
          </w:tcPr>
          <w:p w14:paraId="3D472127">
            <w:pPr>
              <w:spacing w:line="320" w:lineRule="exact"/>
              <w:jc w:val="center"/>
              <w:rPr>
                <w:rFonts w:ascii="宋体" w:hAnsi="宋体" w:eastAsia="宋体" w:cs="宋体"/>
                <w:b/>
                <w:bCs/>
                <w:kern w:val="0"/>
                <w:szCs w:val="21"/>
              </w:rPr>
            </w:pPr>
          </w:p>
        </w:tc>
        <w:tc>
          <w:tcPr>
            <w:tcW w:w="1523" w:type="dxa"/>
            <w:vAlign w:val="center"/>
          </w:tcPr>
          <w:p w14:paraId="3C617710">
            <w:pPr>
              <w:spacing w:line="320" w:lineRule="exact"/>
              <w:jc w:val="center"/>
              <w:rPr>
                <w:rFonts w:ascii="宋体" w:hAnsi="宋体" w:eastAsia="宋体" w:cs="宋体"/>
                <w:b/>
                <w:bCs/>
                <w:kern w:val="0"/>
                <w:szCs w:val="21"/>
              </w:rPr>
            </w:pPr>
          </w:p>
        </w:tc>
      </w:tr>
      <w:tr w14:paraId="5A0891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88" w:type="dxa"/>
            <w:vAlign w:val="center"/>
          </w:tcPr>
          <w:p w14:paraId="4D1017C9">
            <w:pPr>
              <w:spacing w:line="320" w:lineRule="exact"/>
              <w:jc w:val="center"/>
              <w:rPr>
                <w:rFonts w:ascii="宋体" w:hAnsi="宋体" w:eastAsia="宋体" w:cs="宋体"/>
                <w:bCs/>
                <w:kern w:val="0"/>
                <w:szCs w:val="21"/>
              </w:rPr>
            </w:pPr>
            <w:r>
              <w:rPr>
                <w:rFonts w:hint="eastAsia" w:ascii="宋体" w:hAnsi="宋体" w:eastAsia="宋体" w:cs="宋体"/>
                <w:bCs/>
                <w:kern w:val="0"/>
                <w:szCs w:val="21"/>
              </w:rPr>
              <w:t>5</w:t>
            </w:r>
          </w:p>
        </w:tc>
        <w:tc>
          <w:tcPr>
            <w:tcW w:w="2355" w:type="dxa"/>
            <w:vAlign w:val="center"/>
          </w:tcPr>
          <w:p w14:paraId="200F9023">
            <w:pPr>
              <w:spacing w:line="320" w:lineRule="exact"/>
              <w:rPr>
                <w:rFonts w:ascii="宋体" w:hAnsi="宋体" w:eastAsia="宋体" w:cs="宋体"/>
                <w:bCs/>
                <w:kern w:val="0"/>
                <w:szCs w:val="21"/>
              </w:rPr>
            </w:pPr>
            <w:r>
              <w:rPr>
                <w:rFonts w:hint="eastAsia" w:ascii="宋体" w:hAnsi="宋体" w:eastAsia="宋体" w:cs="宋体"/>
                <w:bCs/>
                <w:kern w:val="0"/>
                <w:szCs w:val="21"/>
              </w:rPr>
              <w:t>响应文件有效期</w:t>
            </w:r>
          </w:p>
        </w:tc>
        <w:tc>
          <w:tcPr>
            <w:tcW w:w="3740" w:type="dxa"/>
            <w:vAlign w:val="center"/>
          </w:tcPr>
          <w:p w14:paraId="1D4DA9A0">
            <w:pPr>
              <w:spacing w:line="320" w:lineRule="exact"/>
              <w:ind w:left="33"/>
              <w:rPr>
                <w:rFonts w:ascii="宋体" w:hAnsi="宋体" w:eastAsia="宋体" w:cs="宋体"/>
                <w:szCs w:val="21"/>
              </w:rPr>
            </w:pPr>
            <w:r>
              <w:rPr>
                <w:rFonts w:hint="eastAsia" w:ascii="宋体" w:hAnsi="宋体" w:eastAsia="宋体" w:cs="宋体"/>
                <w:szCs w:val="21"/>
              </w:rPr>
              <w:t>符合磋商文件的要求。</w:t>
            </w:r>
          </w:p>
        </w:tc>
        <w:tc>
          <w:tcPr>
            <w:tcW w:w="831" w:type="dxa"/>
            <w:vAlign w:val="center"/>
          </w:tcPr>
          <w:p w14:paraId="027FFEB3">
            <w:pPr>
              <w:spacing w:line="320" w:lineRule="exact"/>
              <w:jc w:val="center"/>
              <w:rPr>
                <w:rFonts w:ascii="宋体" w:hAnsi="宋体" w:eastAsia="宋体" w:cs="宋体"/>
                <w:b/>
                <w:bCs/>
                <w:kern w:val="0"/>
                <w:szCs w:val="21"/>
              </w:rPr>
            </w:pPr>
          </w:p>
        </w:tc>
        <w:tc>
          <w:tcPr>
            <w:tcW w:w="1523" w:type="dxa"/>
            <w:vAlign w:val="center"/>
          </w:tcPr>
          <w:p w14:paraId="0D75399B">
            <w:pPr>
              <w:spacing w:line="320" w:lineRule="exact"/>
              <w:jc w:val="center"/>
              <w:rPr>
                <w:rFonts w:ascii="宋体" w:hAnsi="宋体" w:eastAsia="宋体" w:cs="宋体"/>
                <w:b/>
                <w:bCs/>
                <w:kern w:val="0"/>
                <w:szCs w:val="21"/>
              </w:rPr>
            </w:pPr>
          </w:p>
        </w:tc>
      </w:tr>
      <w:tr w14:paraId="60896F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96" w:hRule="atLeast"/>
          <w:jc w:val="center"/>
        </w:trPr>
        <w:tc>
          <w:tcPr>
            <w:tcW w:w="688" w:type="dxa"/>
            <w:vAlign w:val="center"/>
          </w:tcPr>
          <w:p w14:paraId="61B6FB4C">
            <w:pPr>
              <w:spacing w:line="320" w:lineRule="exact"/>
              <w:jc w:val="center"/>
              <w:rPr>
                <w:rFonts w:ascii="宋体" w:hAnsi="宋体" w:eastAsia="宋体" w:cs="宋体"/>
                <w:bCs/>
                <w:kern w:val="0"/>
                <w:szCs w:val="21"/>
              </w:rPr>
            </w:pPr>
            <w:r>
              <w:rPr>
                <w:rFonts w:hint="eastAsia" w:ascii="宋体" w:hAnsi="宋体" w:eastAsia="宋体" w:cs="宋体"/>
                <w:bCs/>
                <w:kern w:val="0"/>
                <w:szCs w:val="21"/>
              </w:rPr>
              <w:t>6</w:t>
            </w:r>
          </w:p>
        </w:tc>
        <w:tc>
          <w:tcPr>
            <w:tcW w:w="2355" w:type="dxa"/>
            <w:vAlign w:val="center"/>
          </w:tcPr>
          <w:p w14:paraId="4939E111">
            <w:pPr>
              <w:spacing w:line="320" w:lineRule="exact"/>
              <w:rPr>
                <w:rFonts w:ascii="宋体" w:hAnsi="宋体" w:eastAsia="宋体" w:cs="宋体"/>
                <w:bCs/>
                <w:kern w:val="0"/>
                <w:szCs w:val="21"/>
              </w:rPr>
            </w:pPr>
            <w:r>
              <w:rPr>
                <w:rFonts w:hint="eastAsia" w:ascii="宋体" w:hAnsi="宋体" w:eastAsia="宋体" w:cs="宋体"/>
                <w:bCs/>
                <w:kern w:val="0"/>
                <w:szCs w:val="21"/>
              </w:rPr>
              <w:t>磋商报价</w:t>
            </w:r>
          </w:p>
        </w:tc>
        <w:tc>
          <w:tcPr>
            <w:tcW w:w="3740" w:type="dxa"/>
            <w:vAlign w:val="center"/>
          </w:tcPr>
          <w:p w14:paraId="5BB2D59A">
            <w:pPr>
              <w:spacing w:line="320" w:lineRule="exact"/>
              <w:ind w:right="210"/>
              <w:rPr>
                <w:rFonts w:ascii="宋体" w:hAnsi="宋体" w:eastAsia="宋体" w:cs="宋体"/>
                <w:bCs/>
                <w:kern w:val="0"/>
                <w:szCs w:val="21"/>
              </w:rPr>
            </w:pPr>
            <w:r>
              <w:rPr>
                <w:rFonts w:hint="eastAsia" w:ascii="宋体" w:hAnsi="宋体" w:eastAsia="宋体" w:cs="宋体"/>
                <w:bCs/>
                <w:kern w:val="0"/>
                <w:szCs w:val="21"/>
              </w:rPr>
              <w:t>同时满足以下条款：</w:t>
            </w:r>
          </w:p>
          <w:p w14:paraId="39991A1B">
            <w:pPr>
              <w:spacing w:line="320" w:lineRule="exact"/>
              <w:ind w:right="210"/>
              <w:rPr>
                <w:rFonts w:ascii="宋体" w:hAnsi="宋体" w:eastAsia="宋体" w:cs="宋体"/>
                <w:bCs/>
                <w:kern w:val="0"/>
                <w:szCs w:val="21"/>
              </w:rPr>
            </w:pPr>
            <w:r>
              <w:rPr>
                <w:rFonts w:hint="eastAsia" w:ascii="宋体" w:hAnsi="宋体" w:eastAsia="宋体" w:cs="宋体"/>
                <w:bCs/>
                <w:kern w:val="0"/>
                <w:szCs w:val="21"/>
              </w:rPr>
              <w:t>（1）磋商报价符合唯一性要求；</w:t>
            </w:r>
          </w:p>
          <w:p w14:paraId="196D5D7E">
            <w:pPr>
              <w:spacing w:line="320" w:lineRule="exact"/>
              <w:ind w:right="210"/>
              <w:rPr>
                <w:rFonts w:ascii="宋体" w:hAnsi="宋体" w:eastAsia="宋体" w:cs="宋体"/>
                <w:bCs/>
                <w:kern w:val="0"/>
                <w:szCs w:val="21"/>
              </w:rPr>
            </w:pPr>
            <w:r>
              <w:rPr>
                <w:rFonts w:hint="eastAsia" w:ascii="宋体" w:hAnsi="宋体" w:eastAsia="宋体" w:cs="宋体"/>
                <w:bCs/>
                <w:kern w:val="0"/>
                <w:szCs w:val="21"/>
              </w:rPr>
              <w:t>（2）第一次磋商报价表填写符合要求；</w:t>
            </w:r>
          </w:p>
          <w:p w14:paraId="57ECC7A7">
            <w:pPr>
              <w:spacing w:line="320" w:lineRule="exact"/>
              <w:ind w:right="210"/>
              <w:rPr>
                <w:rFonts w:ascii="宋体" w:hAnsi="宋体" w:eastAsia="宋体" w:cs="宋体"/>
                <w:bCs/>
                <w:kern w:val="0"/>
                <w:szCs w:val="21"/>
              </w:rPr>
            </w:pPr>
            <w:r>
              <w:rPr>
                <w:rFonts w:hint="eastAsia" w:ascii="宋体" w:hAnsi="宋体" w:eastAsia="宋体" w:cs="宋体"/>
                <w:bCs/>
                <w:kern w:val="0"/>
                <w:szCs w:val="21"/>
              </w:rPr>
              <w:t>（3）报价货币符合磋商文件要求；</w:t>
            </w:r>
          </w:p>
          <w:p w14:paraId="3B774092">
            <w:pPr>
              <w:spacing w:line="320" w:lineRule="exact"/>
              <w:ind w:right="210"/>
              <w:rPr>
                <w:rFonts w:ascii="宋体" w:hAnsi="宋体" w:eastAsia="宋体" w:cs="宋体"/>
                <w:szCs w:val="21"/>
              </w:rPr>
            </w:pPr>
            <w:r>
              <w:rPr>
                <w:rFonts w:hint="eastAsia" w:ascii="宋体" w:hAnsi="宋体" w:eastAsia="宋体" w:cs="宋体"/>
                <w:bCs/>
                <w:kern w:val="0"/>
                <w:szCs w:val="21"/>
              </w:rPr>
              <w:t>（4）未超出采购预算或磋商文件规定的最高限价。</w:t>
            </w:r>
          </w:p>
        </w:tc>
        <w:tc>
          <w:tcPr>
            <w:tcW w:w="831" w:type="dxa"/>
            <w:vAlign w:val="center"/>
          </w:tcPr>
          <w:p w14:paraId="6814AF8D">
            <w:pPr>
              <w:spacing w:line="320" w:lineRule="exact"/>
              <w:jc w:val="center"/>
              <w:rPr>
                <w:rFonts w:ascii="宋体" w:hAnsi="宋体" w:eastAsia="宋体" w:cs="宋体"/>
                <w:b/>
                <w:bCs/>
                <w:kern w:val="0"/>
                <w:szCs w:val="21"/>
              </w:rPr>
            </w:pPr>
          </w:p>
        </w:tc>
        <w:tc>
          <w:tcPr>
            <w:tcW w:w="1523" w:type="dxa"/>
            <w:vAlign w:val="center"/>
          </w:tcPr>
          <w:p w14:paraId="42E2A626">
            <w:pPr>
              <w:spacing w:line="320" w:lineRule="exact"/>
              <w:jc w:val="center"/>
              <w:rPr>
                <w:rFonts w:ascii="宋体" w:hAnsi="宋体" w:eastAsia="宋体" w:cs="宋体"/>
                <w:b/>
                <w:bCs/>
                <w:kern w:val="0"/>
                <w:szCs w:val="21"/>
              </w:rPr>
            </w:pPr>
          </w:p>
        </w:tc>
      </w:tr>
      <w:tr w14:paraId="185E25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688" w:type="dxa"/>
            <w:vAlign w:val="center"/>
          </w:tcPr>
          <w:p w14:paraId="28837A72">
            <w:pPr>
              <w:spacing w:line="320" w:lineRule="exact"/>
              <w:jc w:val="center"/>
              <w:rPr>
                <w:rFonts w:ascii="宋体" w:hAnsi="宋体" w:eastAsia="宋体" w:cs="宋体"/>
                <w:bCs/>
                <w:kern w:val="0"/>
                <w:szCs w:val="21"/>
              </w:rPr>
            </w:pPr>
            <w:r>
              <w:rPr>
                <w:rFonts w:hint="eastAsia" w:ascii="宋体" w:hAnsi="宋体" w:eastAsia="宋体" w:cs="宋体"/>
                <w:bCs/>
                <w:kern w:val="0"/>
                <w:szCs w:val="21"/>
              </w:rPr>
              <w:t>7</w:t>
            </w:r>
          </w:p>
        </w:tc>
        <w:tc>
          <w:tcPr>
            <w:tcW w:w="2355" w:type="dxa"/>
            <w:vAlign w:val="center"/>
          </w:tcPr>
          <w:p w14:paraId="3E4F4B78">
            <w:pPr>
              <w:spacing w:line="320" w:lineRule="exact"/>
              <w:rPr>
                <w:rFonts w:ascii="宋体" w:hAnsi="宋体" w:eastAsia="宋体" w:cs="宋体"/>
                <w:bCs/>
                <w:kern w:val="0"/>
                <w:szCs w:val="21"/>
              </w:rPr>
            </w:pPr>
            <w:r>
              <w:rPr>
                <w:rFonts w:hint="eastAsia" w:ascii="宋体" w:hAnsi="宋体" w:eastAsia="宋体" w:cs="宋体"/>
                <w:bCs/>
                <w:kern w:val="0"/>
                <w:szCs w:val="21"/>
              </w:rPr>
              <w:t>实质性条款响应</w:t>
            </w:r>
          </w:p>
        </w:tc>
        <w:tc>
          <w:tcPr>
            <w:tcW w:w="3740" w:type="dxa"/>
            <w:vAlign w:val="center"/>
          </w:tcPr>
          <w:p w14:paraId="2806DAD0">
            <w:pPr>
              <w:spacing w:line="320" w:lineRule="exact"/>
              <w:rPr>
                <w:rFonts w:ascii="宋体" w:hAnsi="宋体" w:eastAsia="宋体" w:cs="宋体"/>
                <w:szCs w:val="21"/>
              </w:rPr>
            </w:pPr>
            <w:r>
              <w:rPr>
                <w:rFonts w:hint="eastAsia" w:ascii="宋体" w:hAnsi="宋体" w:eastAsia="宋体" w:cs="宋体"/>
                <w:szCs w:val="21"/>
              </w:rPr>
              <w:t>完全响应磋商文件要求的实质性条款。</w:t>
            </w:r>
          </w:p>
        </w:tc>
        <w:tc>
          <w:tcPr>
            <w:tcW w:w="831" w:type="dxa"/>
            <w:vAlign w:val="center"/>
          </w:tcPr>
          <w:p w14:paraId="5FA3AE2F">
            <w:pPr>
              <w:spacing w:line="320" w:lineRule="exact"/>
              <w:jc w:val="center"/>
              <w:rPr>
                <w:rFonts w:ascii="宋体" w:hAnsi="宋体" w:eastAsia="宋体" w:cs="宋体"/>
                <w:b/>
                <w:bCs/>
                <w:kern w:val="0"/>
                <w:szCs w:val="21"/>
              </w:rPr>
            </w:pPr>
          </w:p>
        </w:tc>
        <w:tc>
          <w:tcPr>
            <w:tcW w:w="1523" w:type="dxa"/>
            <w:vAlign w:val="center"/>
          </w:tcPr>
          <w:p w14:paraId="1F20DAA7">
            <w:pPr>
              <w:spacing w:line="320" w:lineRule="exact"/>
              <w:jc w:val="center"/>
              <w:rPr>
                <w:rFonts w:ascii="宋体" w:hAnsi="宋体" w:eastAsia="宋体" w:cs="宋体"/>
                <w:b/>
                <w:bCs/>
                <w:kern w:val="0"/>
                <w:szCs w:val="21"/>
              </w:rPr>
            </w:pPr>
          </w:p>
        </w:tc>
      </w:tr>
      <w:tr w14:paraId="7E48E2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88" w:type="dxa"/>
            <w:vAlign w:val="center"/>
          </w:tcPr>
          <w:p w14:paraId="3948C0F9">
            <w:pPr>
              <w:spacing w:line="320" w:lineRule="exact"/>
              <w:jc w:val="center"/>
              <w:rPr>
                <w:rFonts w:ascii="宋体" w:hAnsi="宋体" w:eastAsia="宋体" w:cs="宋体"/>
                <w:bCs/>
                <w:kern w:val="0"/>
                <w:szCs w:val="21"/>
              </w:rPr>
            </w:pPr>
            <w:r>
              <w:rPr>
                <w:rFonts w:hint="eastAsia" w:ascii="宋体" w:hAnsi="宋体" w:eastAsia="宋体" w:cs="宋体"/>
                <w:bCs/>
                <w:kern w:val="0"/>
                <w:szCs w:val="21"/>
              </w:rPr>
              <w:t>8</w:t>
            </w:r>
          </w:p>
        </w:tc>
        <w:tc>
          <w:tcPr>
            <w:tcW w:w="2355" w:type="dxa"/>
            <w:vAlign w:val="center"/>
          </w:tcPr>
          <w:p w14:paraId="7653F72B">
            <w:pPr>
              <w:spacing w:line="320" w:lineRule="exact"/>
              <w:rPr>
                <w:rFonts w:ascii="宋体" w:hAnsi="宋体" w:eastAsia="宋体" w:cs="宋体"/>
                <w:bCs/>
                <w:kern w:val="0"/>
                <w:szCs w:val="21"/>
              </w:rPr>
            </w:pPr>
            <w:r>
              <w:rPr>
                <w:rFonts w:hint="eastAsia" w:ascii="宋体" w:hAnsi="宋体" w:eastAsia="宋体" w:cs="宋体"/>
                <w:bCs/>
                <w:kern w:val="0"/>
                <w:szCs w:val="21"/>
              </w:rPr>
              <w:t>合同条款</w:t>
            </w:r>
          </w:p>
        </w:tc>
        <w:tc>
          <w:tcPr>
            <w:tcW w:w="3740" w:type="dxa"/>
            <w:vAlign w:val="center"/>
          </w:tcPr>
          <w:p w14:paraId="3777D266">
            <w:pPr>
              <w:spacing w:line="320" w:lineRule="exact"/>
              <w:rPr>
                <w:rFonts w:ascii="宋体" w:hAnsi="宋体" w:eastAsia="宋体" w:cs="宋体"/>
                <w:szCs w:val="21"/>
              </w:rPr>
            </w:pPr>
            <w:r>
              <w:rPr>
                <w:rFonts w:hint="eastAsia" w:ascii="宋体" w:hAnsi="宋体" w:eastAsia="宋体" w:cs="宋体"/>
                <w:szCs w:val="21"/>
              </w:rPr>
              <w:t>完全理解并接受磋商文件合同条款的要求。</w:t>
            </w:r>
          </w:p>
        </w:tc>
        <w:tc>
          <w:tcPr>
            <w:tcW w:w="831" w:type="dxa"/>
            <w:vAlign w:val="center"/>
          </w:tcPr>
          <w:p w14:paraId="01A601EB">
            <w:pPr>
              <w:spacing w:line="320" w:lineRule="exact"/>
              <w:jc w:val="center"/>
              <w:rPr>
                <w:rFonts w:ascii="宋体" w:hAnsi="宋体" w:eastAsia="宋体" w:cs="宋体"/>
                <w:b/>
                <w:bCs/>
                <w:kern w:val="0"/>
                <w:szCs w:val="21"/>
              </w:rPr>
            </w:pPr>
          </w:p>
        </w:tc>
        <w:tc>
          <w:tcPr>
            <w:tcW w:w="1523" w:type="dxa"/>
            <w:vAlign w:val="center"/>
          </w:tcPr>
          <w:p w14:paraId="1B5A7806">
            <w:pPr>
              <w:spacing w:line="320" w:lineRule="exact"/>
              <w:jc w:val="center"/>
              <w:rPr>
                <w:rFonts w:ascii="宋体" w:hAnsi="宋体" w:eastAsia="宋体" w:cs="宋体"/>
                <w:b/>
                <w:bCs/>
                <w:kern w:val="0"/>
                <w:szCs w:val="21"/>
              </w:rPr>
            </w:pPr>
          </w:p>
        </w:tc>
      </w:tr>
      <w:tr w14:paraId="37690E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9137" w:type="dxa"/>
            <w:gridSpan w:val="5"/>
          </w:tcPr>
          <w:p w14:paraId="2E974988">
            <w:pPr>
              <w:spacing w:line="240" w:lineRule="auto"/>
              <w:rPr>
                <w:rFonts w:ascii="宋体" w:hAnsi="宋体" w:eastAsia="宋体" w:cs="宋体"/>
                <w:b/>
                <w:bCs/>
                <w:kern w:val="0"/>
                <w:szCs w:val="21"/>
              </w:rPr>
            </w:pPr>
            <w:r>
              <w:rPr>
                <w:rFonts w:hint="eastAsia" w:ascii="宋体" w:hAnsi="宋体" w:eastAsia="宋体" w:cs="宋体"/>
                <w:b/>
                <w:bCs/>
                <w:kern w:val="0"/>
                <w:szCs w:val="21"/>
              </w:rPr>
              <w:t>磋商小组：（签字或盖章）</w:t>
            </w:r>
          </w:p>
        </w:tc>
      </w:tr>
    </w:tbl>
    <w:p w14:paraId="2C228991">
      <w:pPr>
        <w:ind w:firstLine="422" w:firstLineChars="200"/>
        <w:rPr>
          <w:rFonts w:ascii="宋体" w:hAnsi="宋体" w:eastAsia="宋体" w:cs="宋体"/>
          <w:b/>
        </w:rPr>
      </w:pPr>
      <w:r>
        <w:rPr>
          <w:rFonts w:hint="eastAsia" w:ascii="宋体" w:hAnsi="宋体" w:eastAsia="宋体" w:cs="宋体"/>
          <w:b/>
        </w:rPr>
        <w:t>（3）磋商及磋商文件的实质性变更</w:t>
      </w:r>
    </w:p>
    <w:p w14:paraId="5E0BAD0C">
      <w:pPr>
        <w:ind w:firstLine="420" w:firstLineChars="200"/>
        <w:rPr>
          <w:rFonts w:ascii="宋体" w:hAnsi="宋体" w:eastAsia="宋体" w:cs="宋体"/>
        </w:rPr>
      </w:pPr>
      <w:r>
        <w:rPr>
          <w:rFonts w:hint="eastAsia" w:ascii="宋体" w:hAnsi="宋体" w:eastAsia="宋体" w:cs="宋体"/>
        </w:rPr>
        <w:t>A、磋商小组所有成员将集中与单一供应商分别进行磋商，并给予所有参加磋商的供应商平等的磋商机会。</w:t>
      </w:r>
    </w:p>
    <w:p w14:paraId="708BC32B">
      <w:pPr>
        <w:ind w:firstLine="420" w:firstLineChars="200"/>
        <w:rPr>
          <w:rFonts w:ascii="宋体" w:hAnsi="宋体" w:eastAsia="宋体" w:cs="宋体"/>
        </w:rPr>
      </w:pPr>
      <w:r>
        <w:rPr>
          <w:rFonts w:hint="eastAsia" w:ascii="宋体" w:hAnsi="宋体" w:eastAsia="宋体" w:cs="宋体"/>
        </w:rPr>
        <w:t>B、在磋商过程中，磋商小组可以根据磋商文件和磋商情况实质性变动采购需求中的技术、服务要求以及合同草案条款，但不得变动磋商文件中的其他内容。实质性变动的内容，须经采购人代表确认。</w:t>
      </w:r>
    </w:p>
    <w:p w14:paraId="1C5C847E">
      <w:pPr>
        <w:ind w:firstLine="420" w:firstLineChars="200"/>
        <w:rPr>
          <w:rFonts w:ascii="宋体" w:hAnsi="宋体" w:eastAsia="宋体" w:cs="宋体"/>
          <w:color w:val="C00000"/>
        </w:rPr>
      </w:pPr>
      <w:r>
        <w:rPr>
          <w:rFonts w:hint="eastAsia" w:ascii="宋体" w:hAnsi="宋体" w:eastAsia="宋体" w:cs="宋体"/>
        </w:rPr>
        <w:t>C、对磋商文件作出的实质性变动是磋商文件的有效组成部分，磋商小组将及时以书面形式同时通知所有参加磋商的供应商。</w:t>
      </w:r>
    </w:p>
    <w:p w14:paraId="000D08EF">
      <w:pPr>
        <w:ind w:firstLine="420" w:firstLineChars="200"/>
        <w:rPr>
          <w:rFonts w:ascii="宋体" w:hAnsi="宋体" w:eastAsia="宋体" w:cs="宋体"/>
        </w:rPr>
      </w:pPr>
      <w:r>
        <w:rPr>
          <w:rFonts w:hint="eastAsia" w:ascii="宋体" w:hAnsi="宋体" w:eastAsia="宋体" w:cs="宋体"/>
        </w:rPr>
        <w:t>D、供应商应当按照磋商文件的变动情况和磋商小组的要求重新提交响应文件，并由其法定代表人或授权代表签字或者加盖公章。</w:t>
      </w:r>
    </w:p>
    <w:p w14:paraId="43DE960F">
      <w:pPr>
        <w:ind w:firstLine="422" w:firstLineChars="200"/>
        <w:rPr>
          <w:rFonts w:ascii="宋体" w:hAnsi="宋体" w:eastAsia="宋体" w:cs="宋体"/>
          <w:b/>
        </w:rPr>
      </w:pPr>
      <w:r>
        <w:rPr>
          <w:rFonts w:hint="eastAsia" w:ascii="宋体" w:hAnsi="宋体" w:eastAsia="宋体" w:cs="宋体"/>
          <w:b/>
        </w:rPr>
        <w:t>（4）最后报价</w:t>
      </w:r>
    </w:p>
    <w:p w14:paraId="7E2DAB1E">
      <w:pPr>
        <w:ind w:firstLine="420" w:firstLineChars="200"/>
        <w:rPr>
          <w:rFonts w:ascii="宋体" w:hAnsi="宋体" w:eastAsia="宋体" w:cs="宋体"/>
        </w:rPr>
      </w:pPr>
      <w:r>
        <w:rPr>
          <w:rFonts w:hint="eastAsia" w:ascii="宋体" w:hAnsi="宋体" w:eastAsia="宋体" w:cs="宋体"/>
          <w:bCs/>
        </w:rPr>
        <w:t>资格性审查和符合性审查通过的供应商进入最后报价阶段。</w:t>
      </w:r>
    </w:p>
    <w:p w14:paraId="42382762">
      <w:pPr>
        <w:ind w:firstLine="420" w:firstLineChars="200"/>
        <w:rPr>
          <w:rFonts w:ascii="宋体" w:hAnsi="宋体" w:eastAsia="宋体" w:cs="宋体"/>
        </w:rPr>
      </w:pPr>
      <w:r>
        <w:rPr>
          <w:rFonts w:hint="eastAsia" w:ascii="宋体" w:hAnsi="宋体" w:eastAsia="宋体" w:cs="宋体"/>
        </w:rPr>
        <w:t>A、在对所有供应商的响应文件进行符合性审查时，通过必要的澄清，从质量和技术、服务均能满足磋商文件实质性响应要求的基础上，筛选出合格供应商。不合格供应商的响应文件按无效处理，磋商小组要告知有关供应商。</w:t>
      </w:r>
    </w:p>
    <w:p w14:paraId="0EE4BCE3">
      <w:pPr>
        <w:ind w:firstLine="420" w:firstLineChars="200"/>
        <w:rPr>
          <w:rFonts w:ascii="宋体" w:hAnsi="宋体" w:eastAsia="宋体" w:cs="宋体"/>
        </w:rPr>
      </w:pPr>
      <w:r>
        <w:rPr>
          <w:rFonts w:hint="eastAsia" w:ascii="宋体" w:hAnsi="宋体" w:eastAsia="宋体" w:cs="宋体"/>
        </w:rPr>
        <w:t>B、磋商小组给予所有合格供应商一次最后报价的机会。供应商要以书面形式提交最后报价（各合格供应商的最后报价将作为综合评分法中价格分的计算依据），加盖公章或由其法定代表人或被授权人签字确认（以最后报价表中的要求为准）。已提交响应文件的供应商，在提交最后报价之前，可以根据磋商情况以书面形式退出磋商。</w:t>
      </w:r>
    </w:p>
    <w:p w14:paraId="39C62995">
      <w:pPr>
        <w:ind w:firstLine="420" w:firstLineChars="200"/>
        <w:rPr>
          <w:rFonts w:ascii="宋体" w:hAnsi="宋体" w:eastAsia="宋体" w:cs="宋体"/>
        </w:rPr>
      </w:pPr>
      <w:r>
        <w:rPr>
          <w:rFonts w:hint="eastAsia" w:ascii="宋体" w:hAnsi="宋体" w:eastAsia="宋体" w:cs="宋体"/>
        </w:rPr>
        <w:t>C、最后报价是供应商响应文件的有效组成部分。符合《政府采购竞争性磋商采购方式管理暂行办法》（财库〔2014〕214号）第三条第四项情形的（即市场竞争不充分的科研项目，以及需要扶持的科技成果转化项目），提交最后报价的供应商可以为2家。</w:t>
      </w:r>
    </w:p>
    <w:p w14:paraId="3323C0A2">
      <w:pPr>
        <w:ind w:firstLine="422" w:firstLineChars="200"/>
        <w:rPr>
          <w:rFonts w:ascii="宋体" w:hAnsi="宋体" w:eastAsia="宋体" w:cs="宋体"/>
          <w:b/>
        </w:rPr>
      </w:pPr>
      <w:r>
        <w:rPr>
          <w:rFonts w:hint="eastAsia" w:ascii="宋体" w:hAnsi="宋体" w:eastAsia="宋体" w:cs="宋体"/>
          <w:b/>
        </w:rPr>
        <w:t>（5）综合比较与评价</w:t>
      </w:r>
    </w:p>
    <w:p w14:paraId="23C98C19">
      <w:pPr>
        <w:ind w:firstLine="420" w:firstLineChars="200"/>
        <w:rPr>
          <w:rFonts w:ascii="宋体" w:hAnsi="宋体" w:eastAsia="宋体" w:cs="宋体"/>
        </w:rPr>
      </w:pPr>
      <w:r>
        <w:rPr>
          <w:rFonts w:hint="eastAsia" w:ascii="宋体" w:hAnsi="宋体" w:eastAsia="宋体" w:cs="宋体"/>
        </w:rPr>
        <w:t>磋商小组按《评审要素及分值一览表》中规定的评审方法和标准，对资格性、符合性审查合格的响应文件按其响应程度进行综合比较与评价。</w:t>
      </w:r>
    </w:p>
    <w:p w14:paraId="11A589AA">
      <w:pPr>
        <w:pStyle w:val="89"/>
        <w:rPr>
          <w:rFonts w:ascii="宋体" w:hAnsi="宋体" w:eastAsia="宋体" w:cs="宋体"/>
          <w:b/>
          <w:bCs/>
          <w:color w:val="auto"/>
        </w:rPr>
      </w:pPr>
      <w:r>
        <w:rPr>
          <w:rFonts w:hint="eastAsia" w:ascii="宋体" w:hAnsi="宋体" w:eastAsia="宋体" w:cs="宋体"/>
          <w:b/>
          <w:bCs/>
          <w:color w:val="auto"/>
        </w:rPr>
        <w:t>评审要素及分值一览表</w:t>
      </w:r>
    </w:p>
    <w:tbl>
      <w:tblPr>
        <w:tblStyle w:val="22"/>
        <w:tblW w:w="8824"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2641"/>
        <w:gridCol w:w="947"/>
        <w:gridCol w:w="4558"/>
        <w:gridCol w:w="678"/>
      </w:tblGrid>
      <w:tr w14:paraId="451DE3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vMerge w:val="restart"/>
            <w:tcBorders>
              <w:top w:val="single" w:color="auto" w:sz="12" w:space="0"/>
              <w:bottom w:val="single" w:color="auto" w:sz="2" w:space="0"/>
            </w:tcBorders>
            <w:shd w:val="clear" w:color="auto" w:fill="auto"/>
            <w:vAlign w:val="center"/>
          </w:tcPr>
          <w:p w14:paraId="4712B3FF">
            <w:pPr>
              <w:spacing w:line="320" w:lineRule="exact"/>
              <w:jc w:val="center"/>
              <w:rPr>
                <w:rFonts w:ascii="宋体" w:hAnsi="宋体" w:eastAsia="宋体" w:cs="宋体"/>
                <w:b/>
                <w:bCs/>
                <w:szCs w:val="21"/>
              </w:rPr>
            </w:pPr>
            <w:r>
              <w:rPr>
                <w:rFonts w:hint="eastAsia" w:ascii="宋体" w:hAnsi="宋体" w:eastAsia="宋体" w:cs="宋体"/>
                <w:b/>
                <w:bCs/>
                <w:szCs w:val="21"/>
              </w:rPr>
              <w:t>项别</w:t>
            </w:r>
          </w:p>
        </w:tc>
        <w:tc>
          <w:tcPr>
            <w:tcW w:w="947" w:type="dxa"/>
            <w:tcBorders>
              <w:top w:val="single" w:color="auto" w:sz="12" w:space="0"/>
              <w:bottom w:val="single" w:color="auto" w:sz="2" w:space="0"/>
            </w:tcBorders>
            <w:shd w:val="clear" w:color="auto" w:fill="auto"/>
            <w:vAlign w:val="center"/>
          </w:tcPr>
          <w:p w14:paraId="4F2D601C">
            <w:pPr>
              <w:spacing w:line="320" w:lineRule="exact"/>
              <w:jc w:val="center"/>
              <w:rPr>
                <w:rFonts w:ascii="宋体" w:hAnsi="宋体" w:eastAsia="宋体" w:cs="宋体"/>
                <w:b/>
                <w:bCs/>
                <w:szCs w:val="21"/>
              </w:rPr>
            </w:pPr>
            <w:r>
              <w:rPr>
                <w:rFonts w:hint="eastAsia" w:ascii="宋体" w:hAnsi="宋体" w:eastAsia="宋体" w:cs="宋体"/>
                <w:b/>
                <w:bCs/>
                <w:szCs w:val="21"/>
              </w:rPr>
              <w:t>总分值</w:t>
            </w:r>
          </w:p>
        </w:tc>
        <w:tc>
          <w:tcPr>
            <w:tcW w:w="4558" w:type="dxa"/>
            <w:vMerge w:val="restart"/>
            <w:tcBorders>
              <w:top w:val="single" w:color="auto" w:sz="12" w:space="0"/>
              <w:bottom w:val="single" w:color="auto" w:sz="2" w:space="0"/>
            </w:tcBorders>
            <w:shd w:val="clear" w:color="auto" w:fill="auto"/>
            <w:vAlign w:val="center"/>
          </w:tcPr>
          <w:p w14:paraId="3B607D10">
            <w:pPr>
              <w:spacing w:line="320" w:lineRule="exact"/>
              <w:jc w:val="center"/>
              <w:rPr>
                <w:rFonts w:ascii="宋体" w:hAnsi="宋体" w:eastAsia="宋体" w:cs="宋体"/>
                <w:b/>
                <w:bCs/>
                <w:szCs w:val="21"/>
              </w:rPr>
            </w:pPr>
            <w:r>
              <w:rPr>
                <w:rFonts w:hint="eastAsia" w:ascii="宋体" w:hAnsi="宋体" w:eastAsia="宋体" w:cs="宋体"/>
                <w:b/>
                <w:bCs/>
                <w:szCs w:val="21"/>
              </w:rPr>
              <w:t>评审要素</w:t>
            </w:r>
          </w:p>
        </w:tc>
        <w:tc>
          <w:tcPr>
            <w:tcW w:w="678" w:type="dxa"/>
            <w:vMerge w:val="restart"/>
            <w:tcBorders>
              <w:top w:val="single" w:color="auto" w:sz="12" w:space="0"/>
              <w:bottom w:val="single" w:color="auto" w:sz="2" w:space="0"/>
            </w:tcBorders>
            <w:shd w:val="clear" w:color="auto" w:fill="auto"/>
            <w:vAlign w:val="center"/>
          </w:tcPr>
          <w:p w14:paraId="4D7C6695">
            <w:pPr>
              <w:spacing w:line="320" w:lineRule="exact"/>
              <w:jc w:val="center"/>
              <w:rPr>
                <w:rFonts w:ascii="宋体" w:hAnsi="宋体" w:eastAsia="宋体" w:cs="宋体"/>
                <w:b/>
                <w:bCs/>
                <w:szCs w:val="21"/>
              </w:rPr>
            </w:pPr>
            <w:r>
              <w:rPr>
                <w:rFonts w:hint="eastAsia" w:ascii="宋体" w:hAnsi="宋体" w:eastAsia="宋体" w:cs="宋体"/>
                <w:b/>
                <w:bCs/>
                <w:szCs w:val="21"/>
              </w:rPr>
              <w:t>备注</w:t>
            </w:r>
          </w:p>
        </w:tc>
      </w:tr>
      <w:tr w14:paraId="37CE3E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vMerge w:val="continue"/>
            <w:tcBorders>
              <w:top w:val="single" w:color="auto" w:sz="2" w:space="0"/>
              <w:bottom w:val="single" w:color="auto" w:sz="2" w:space="0"/>
            </w:tcBorders>
            <w:shd w:val="clear" w:color="auto" w:fill="F1F1F1" w:themeFill="background1" w:themeFillShade="F2"/>
            <w:vAlign w:val="center"/>
          </w:tcPr>
          <w:p w14:paraId="37090D31">
            <w:pPr>
              <w:spacing w:line="320" w:lineRule="exact"/>
              <w:rPr>
                <w:rFonts w:ascii="宋体" w:hAnsi="宋体" w:eastAsia="宋体" w:cs="宋体"/>
                <w:bCs/>
                <w:szCs w:val="21"/>
              </w:rPr>
            </w:pPr>
          </w:p>
        </w:tc>
        <w:tc>
          <w:tcPr>
            <w:tcW w:w="947" w:type="dxa"/>
            <w:tcBorders>
              <w:top w:val="single" w:color="auto" w:sz="2" w:space="0"/>
              <w:bottom w:val="single" w:color="auto" w:sz="2" w:space="0"/>
            </w:tcBorders>
            <w:shd w:val="clear" w:color="auto" w:fill="auto"/>
            <w:vAlign w:val="center"/>
          </w:tcPr>
          <w:p w14:paraId="4C32E7B3">
            <w:pPr>
              <w:spacing w:line="320" w:lineRule="exact"/>
              <w:rPr>
                <w:rFonts w:ascii="宋体" w:hAnsi="宋体" w:eastAsia="宋体" w:cs="宋体"/>
                <w:b/>
                <w:bCs/>
                <w:szCs w:val="21"/>
              </w:rPr>
            </w:pPr>
            <w:r>
              <w:rPr>
                <w:rFonts w:hint="eastAsia" w:ascii="宋体" w:hAnsi="宋体" w:eastAsia="宋体" w:cs="宋体"/>
                <w:b/>
                <w:bCs/>
                <w:szCs w:val="21"/>
              </w:rPr>
              <w:t>100</w:t>
            </w:r>
          </w:p>
        </w:tc>
        <w:tc>
          <w:tcPr>
            <w:tcW w:w="4558" w:type="dxa"/>
            <w:vMerge w:val="continue"/>
            <w:tcBorders>
              <w:top w:val="single" w:color="auto" w:sz="2" w:space="0"/>
              <w:bottom w:val="single" w:color="auto" w:sz="2" w:space="0"/>
            </w:tcBorders>
            <w:shd w:val="clear" w:color="auto" w:fill="F1F1F1" w:themeFill="background1" w:themeFillShade="F2"/>
            <w:vAlign w:val="center"/>
          </w:tcPr>
          <w:p w14:paraId="5C4F5CF5">
            <w:pPr>
              <w:spacing w:line="320" w:lineRule="exact"/>
              <w:rPr>
                <w:rFonts w:ascii="宋体" w:hAnsi="宋体" w:eastAsia="宋体" w:cs="宋体"/>
                <w:bCs/>
                <w:szCs w:val="21"/>
              </w:rPr>
            </w:pPr>
          </w:p>
        </w:tc>
        <w:tc>
          <w:tcPr>
            <w:tcW w:w="678" w:type="dxa"/>
            <w:vMerge w:val="continue"/>
            <w:tcBorders>
              <w:top w:val="single" w:color="auto" w:sz="2" w:space="0"/>
              <w:bottom w:val="single" w:color="auto" w:sz="2" w:space="0"/>
            </w:tcBorders>
            <w:shd w:val="clear" w:color="auto" w:fill="F1F1F1" w:themeFill="background1" w:themeFillShade="F2"/>
            <w:vAlign w:val="center"/>
          </w:tcPr>
          <w:p w14:paraId="0253FB04">
            <w:pPr>
              <w:spacing w:line="320" w:lineRule="exact"/>
              <w:rPr>
                <w:rFonts w:ascii="宋体" w:hAnsi="宋体" w:eastAsia="宋体" w:cs="宋体"/>
                <w:bCs/>
                <w:szCs w:val="21"/>
              </w:rPr>
            </w:pPr>
          </w:p>
        </w:tc>
      </w:tr>
      <w:tr w14:paraId="700A0D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tcBorders>
              <w:top w:val="single" w:color="auto" w:sz="2" w:space="0"/>
            </w:tcBorders>
            <w:shd w:val="clear" w:color="auto" w:fill="auto"/>
            <w:vAlign w:val="center"/>
          </w:tcPr>
          <w:p w14:paraId="190DAB0D">
            <w:pPr>
              <w:spacing w:line="320" w:lineRule="exact"/>
              <w:jc w:val="center"/>
              <w:rPr>
                <w:rFonts w:hint="eastAsia" w:ascii="宋体" w:hAnsi="宋体" w:eastAsia="宋体" w:cs="宋体"/>
                <w:bCs/>
                <w:szCs w:val="21"/>
                <w:lang w:val="en-US" w:eastAsia="zh-CN"/>
              </w:rPr>
            </w:pPr>
            <w:r>
              <w:rPr>
                <w:rFonts w:hint="eastAsia" w:ascii="宋体" w:hAnsi="宋体" w:eastAsia="宋体" w:cs="宋体"/>
                <w:bCs/>
                <w:szCs w:val="21"/>
              </w:rPr>
              <w:t>价格</w:t>
            </w:r>
            <w:r>
              <w:rPr>
                <w:rFonts w:hint="eastAsia" w:ascii="宋体" w:hAnsi="宋体" w:eastAsia="宋体" w:cs="宋体"/>
                <w:bCs/>
                <w:szCs w:val="21"/>
                <w:lang w:val="en-US" w:eastAsia="zh-CN"/>
              </w:rPr>
              <w:t>分</w:t>
            </w:r>
          </w:p>
        </w:tc>
        <w:tc>
          <w:tcPr>
            <w:tcW w:w="947" w:type="dxa"/>
            <w:tcBorders>
              <w:top w:val="single" w:color="auto" w:sz="2" w:space="0"/>
            </w:tcBorders>
            <w:shd w:val="clear" w:color="auto" w:fill="auto"/>
            <w:vAlign w:val="center"/>
          </w:tcPr>
          <w:p w14:paraId="60D74D4A">
            <w:pPr>
              <w:spacing w:line="320" w:lineRule="exact"/>
              <w:rPr>
                <w:rFonts w:hint="eastAsia" w:ascii="宋体" w:hAnsi="宋体" w:eastAsia="宋体" w:cs="宋体"/>
                <w:b/>
                <w:bCs/>
                <w:szCs w:val="21"/>
              </w:rPr>
            </w:pPr>
            <w:r>
              <w:rPr>
                <w:rFonts w:hint="eastAsia" w:ascii="宋体" w:hAnsi="宋体" w:eastAsia="宋体" w:cs="宋体"/>
                <w:b/>
                <w:bCs/>
                <w:szCs w:val="21"/>
                <w:lang w:val="en-US" w:eastAsia="zh-CN"/>
              </w:rPr>
              <w:t>20</w:t>
            </w:r>
            <w:r>
              <w:rPr>
                <w:rFonts w:hint="eastAsia" w:ascii="宋体" w:hAnsi="宋体" w:eastAsia="宋体" w:cs="宋体"/>
                <w:b/>
                <w:bCs/>
                <w:szCs w:val="21"/>
              </w:rPr>
              <w:t>分</w:t>
            </w:r>
          </w:p>
        </w:tc>
        <w:tc>
          <w:tcPr>
            <w:tcW w:w="4558" w:type="dxa"/>
            <w:tcBorders>
              <w:top w:val="single" w:color="auto" w:sz="2" w:space="0"/>
            </w:tcBorders>
            <w:shd w:val="clear" w:color="auto" w:fill="auto"/>
            <w:vAlign w:val="center"/>
          </w:tcPr>
          <w:p w14:paraId="0604552E">
            <w:pPr>
              <w:tabs>
                <w:tab w:val="left" w:pos="547"/>
              </w:tabs>
              <w:spacing w:line="320" w:lineRule="exact"/>
              <w:ind w:firstLine="360" w:firstLineChars="200"/>
              <w:rPr>
                <w:rFonts w:hint="eastAsia" w:ascii="宋体" w:hAnsi="宋体" w:eastAsia="宋体" w:cs="宋体"/>
                <w:b/>
                <w:bCs/>
                <w:sz w:val="18"/>
                <w:szCs w:val="18"/>
              </w:rPr>
            </w:pPr>
            <w:r>
              <w:rPr>
                <w:rFonts w:hint="eastAsia" w:ascii="宋体" w:hAnsi="宋体" w:eastAsia="宋体" w:cs="宋体"/>
                <w:sz w:val="18"/>
                <w:szCs w:val="18"/>
              </w:rPr>
              <w:t>价格分采用低价优先法计算，即满足磋商文件要求且最后报价最低的供应商的价格为磋商基准价，其价格分为满分20分。其他供应商的价格分统一按照下列公式计算：</w:t>
            </w:r>
            <w:r>
              <w:rPr>
                <w:rFonts w:hint="eastAsia" w:ascii="宋体" w:hAnsi="宋体" w:eastAsia="宋体" w:cs="宋体"/>
                <w:b/>
                <w:bCs/>
                <w:sz w:val="18"/>
                <w:szCs w:val="18"/>
              </w:rPr>
              <w:t xml:space="preserve">报价得分 = (磋商基准价／最后报价) × 20% × 100。 </w:t>
            </w:r>
          </w:p>
          <w:p w14:paraId="6CA42F1F">
            <w:pPr>
              <w:tabs>
                <w:tab w:val="left" w:pos="547"/>
              </w:tabs>
              <w:spacing w:line="320" w:lineRule="exact"/>
              <w:ind w:firstLine="361" w:firstLineChars="200"/>
              <w:rPr>
                <w:rFonts w:ascii="宋体" w:hAnsi="宋体" w:eastAsia="宋体" w:cs="宋体"/>
                <w:szCs w:val="21"/>
              </w:rPr>
            </w:pPr>
            <w:r>
              <w:rPr>
                <w:rFonts w:hint="eastAsia" w:ascii="宋体" w:hAnsi="宋体" w:eastAsia="宋体" w:cs="宋体"/>
                <w:b/>
                <w:bCs/>
                <w:sz w:val="18"/>
                <w:szCs w:val="18"/>
              </w:rPr>
              <w:t>注：</w:t>
            </w:r>
            <w:r>
              <w:rPr>
                <w:rFonts w:hint="eastAsia" w:ascii="宋体" w:hAnsi="宋体" w:eastAsia="宋体" w:cs="宋体"/>
                <w:sz w:val="18"/>
                <w:szCs w:val="18"/>
              </w:rPr>
              <w:t xml:space="preserve"> 评审委员会认为供应商的报价明显低于其他通过符合性审查供应商的报价，有可能影响产品质量或不能诚信履约的，应当要求其在评审现场合理的时间内提供书面说明，必要时提交相关证明材料；供应商不能证明其报价合理性的，作无效响应处理。</w:t>
            </w:r>
            <w:r>
              <w:rPr>
                <w:rFonts w:hint="eastAsia" w:ascii="宋体" w:hAnsi="宋体" w:eastAsia="宋体" w:cs="宋体"/>
                <w:szCs w:val="21"/>
              </w:rPr>
              <w:t xml:space="preserve"> </w:t>
            </w:r>
          </w:p>
        </w:tc>
        <w:tc>
          <w:tcPr>
            <w:tcW w:w="678" w:type="dxa"/>
            <w:tcBorders>
              <w:top w:val="single" w:color="auto" w:sz="2" w:space="0"/>
            </w:tcBorders>
            <w:shd w:val="clear" w:color="auto" w:fill="auto"/>
            <w:vAlign w:val="center"/>
          </w:tcPr>
          <w:p w14:paraId="7A4304CA">
            <w:pPr>
              <w:spacing w:line="320" w:lineRule="exact"/>
              <w:rPr>
                <w:rFonts w:ascii="宋体" w:hAnsi="宋体" w:eastAsia="宋体" w:cs="宋体"/>
                <w:bCs/>
                <w:szCs w:val="21"/>
              </w:rPr>
            </w:pPr>
          </w:p>
        </w:tc>
      </w:tr>
      <w:tr w14:paraId="6358F7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56A4D2AD">
            <w:pPr>
              <w:spacing w:line="320" w:lineRule="exact"/>
              <w:jc w:val="left"/>
              <w:rPr>
                <w:rFonts w:hint="default" w:ascii="宋体" w:hAnsi="宋体" w:eastAsia="宋体" w:cs="宋体"/>
                <w:szCs w:val="21"/>
                <w:lang w:val="en-US" w:eastAsia="zh-CN"/>
              </w:rPr>
            </w:pPr>
            <w:r>
              <w:rPr>
                <w:rFonts w:hint="eastAsia" w:ascii="宋体" w:hAnsi="宋体" w:eastAsia="宋体" w:cs="宋体"/>
                <w:b/>
                <w:bCs/>
                <w:szCs w:val="21"/>
                <w:lang w:val="en-US" w:eastAsia="zh-CN"/>
              </w:rPr>
              <w:t>技术分</w:t>
            </w:r>
          </w:p>
        </w:tc>
        <w:tc>
          <w:tcPr>
            <w:tcW w:w="947" w:type="dxa"/>
            <w:shd w:val="clear" w:color="auto" w:fill="auto"/>
            <w:vAlign w:val="center"/>
          </w:tcPr>
          <w:p w14:paraId="36DF5ADE">
            <w:pPr>
              <w:spacing w:line="320" w:lineRule="exact"/>
              <w:rPr>
                <w:rFonts w:hint="default" w:ascii="宋体" w:hAnsi="宋体" w:eastAsia="宋体" w:cs="宋体"/>
                <w:b/>
                <w:bCs/>
                <w:szCs w:val="21"/>
                <w:lang w:val="en-US" w:eastAsia="zh-CN"/>
              </w:rPr>
            </w:pPr>
            <w:r>
              <w:rPr>
                <w:rFonts w:hint="eastAsia" w:ascii="宋体" w:hAnsi="宋体" w:eastAsia="宋体" w:cs="宋体"/>
                <w:b/>
                <w:bCs/>
                <w:szCs w:val="21"/>
                <w:lang w:val="en-US" w:eastAsia="zh-CN"/>
              </w:rPr>
              <w:t>65分</w:t>
            </w:r>
          </w:p>
        </w:tc>
        <w:tc>
          <w:tcPr>
            <w:tcW w:w="4558" w:type="dxa"/>
            <w:shd w:val="clear" w:color="auto" w:fill="auto"/>
            <w:vAlign w:val="center"/>
          </w:tcPr>
          <w:p w14:paraId="76D3CD3D">
            <w:pPr>
              <w:spacing w:line="320" w:lineRule="exact"/>
              <w:ind w:firstLine="361" w:firstLineChars="200"/>
              <w:rPr>
                <w:rFonts w:hint="eastAsia" w:ascii="宋体" w:hAnsi="宋体" w:eastAsia="宋体" w:cs="宋体"/>
                <w:b/>
                <w:bCs/>
                <w:sz w:val="18"/>
                <w:szCs w:val="18"/>
              </w:rPr>
            </w:pPr>
          </w:p>
        </w:tc>
        <w:tc>
          <w:tcPr>
            <w:tcW w:w="678" w:type="dxa"/>
            <w:shd w:val="clear" w:color="auto" w:fill="auto"/>
            <w:vAlign w:val="center"/>
          </w:tcPr>
          <w:p w14:paraId="7418D9AF">
            <w:pPr>
              <w:spacing w:line="320" w:lineRule="exact"/>
              <w:rPr>
                <w:rFonts w:ascii="宋体" w:hAnsi="宋体" w:eastAsia="宋体" w:cs="宋体"/>
                <w:bCs/>
                <w:szCs w:val="21"/>
              </w:rPr>
            </w:pPr>
          </w:p>
        </w:tc>
      </w:tr>
      <w:tr w14:paraId="49F4E9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5D206E24">
            <w:pPr>
              <w:spacing w:line="320" w:lineRule="exact"/>
              <w:jc w:val="center"/>
              <w:rPr>
                <w:rFonts w:ascii="宋体" w:hAnsi="宋体" w:eastAsia="宋体" w:cs="宋体"/>
                <w:szCs w:val="21"/>
              </w:rPr>
            </w:pPr>
            <w:r>
              <w:rPr>
                <w:rFonts w:hint="eastAsia" w:ascii="宋体" w:hAnsi="宋体" w:eastAsia="宋体" w:cs="宋体"/>
                <w:szCs w:val="21"/>
                <w:lang w:val="en-US" w:eastAsia="zh-CN"/>
              </w:rPr>
              <w:t>1、审计服务</w:t>
            </w:r>
            <w:r>
              <w:rPr>
                <w:rFonts w:hint="eastAsia" w:ascii="宋体" w:hAnsi="宋体" w:eastAsia="宋体" w:cs="宋体"/>
                <w:szCs w:val="21"/>
              </w:rPr>
              <w:t>方案</w:t>
            </w:r>
          </w:p>
        </w:tc>
        <w:tc>
          <w:tcPr>
            <w:tcW w:w="947" w:type="dxa"/>
            <w:shd w:val="clear" w:color="auto" w:fill="auto"/>
            <w:vAlign w:val="center"/>
          </w:tcPr>
          <w:p w14:paraId="2C76811F">
            <w:pPr>
              <w:spacing w:line="320" w:lineRule="exact"/>
              <w:rPr>
                <w:rFonts w:hint="eastAsia" w:ascii="宋体" w:hAnsi="宋体" w:eastAsia="宋体" w:cs="宋体"/>
                <w:b/>
                <w:bCs/>
                <w:szCs w:val="21"/>
              </w:rPr>
            </w:pPr>
            <w:r>
              <w:rPr>
                <w:rFonts w:hint="eastAsia" w:ascii="宋体" w:hAnsi="宋体" w:eastAsia="宋体" w:cs="宋体"/>
                <w:b w:val="0"/>
                <w:bCs w:val="0"/>
                <w:szCs w:val="21"/>
                <w:lang w:val="en-US" w:eastAsia="zh-CN"/>
              </w:rPr>
              <w:t>30</w:t>
            </w:r>
            <w:r>
              <w:rPr>
                <w:rFonts w:hint="eastAsia" w:ascii="宋体" w:hAnsi="宋体" w:eastAsia="宋体" w:cs="宋体"/>
                <w:b w:val="0"/>
                <w:bCs w:val="0"/>
                <w:szCs w:val="21"/>
              </w:rPr>
              <w:t>分</w:t>
            </w:r>
          </w:p>
        </w:tc>
        <w:tc>
          <w:tcPr>
            <w:tcW w:w="4558" w:type="dxa"/>
            <w:shd w:val="clear" w:color="auto" w:fill="auto"/>
            <w:vAlign w:val="center"/>
          </w:tcPr>
          <w:p w14:paraId="7D02772A">
            <w:pPr>
              <w:spacing w:line="320" w:lineRule="exact"/>
              <w:ind w:firstLine="181" w:firstLineChars="100"/>
              <w:rPr>
                <w:rFonts w:hint="eastAsia" w:ascii="宋体" w:hAnsi="宋体" w:eastAsia="宋体" w:cs="宋体"/>
                <w:b w:val="0"/>
                <w:bCs w:val="0"/>
                <w:sz w:val="18"/>
                <w:szCs w:val="18"/>
              </w:rPr>
            </w:pPr>
            <w:r>
              <w:rPr>
                <w:rFonts w:hint="eastAsia" w:ascii="宋体" w:hAnsi="宋体" w:eastAsia="宋体" w:cs="宋体"/>
                <w:b/>
                <w:bCs/>
                <w:sz w:val="18"/>
                <w:szCs w:val="18"/>
              </w:rPr>
              <w:t xml:space="preserve">1. 工程造价审计方案（15分）： </w:t>
            </w:r>
            <w:r>
              <w:rPr>
                <w:rFonts w:hint="eastAsia" w:ascii="宋体" w:hAnsi="宋体" w:eastAsia="宋体" w:cs="宋体"/>
                <w:b w:val="0"/>
                <w:bCs w:val="0"/>
                <w:sz w:val="18"/>
                <w:szCs w:val="18"/>
              </w:rPr>
              <w:t xml:space="preserve">方案完整、重点突出，针对公路工程特点（如土石方、隐蔽工程、材料调差等）有详细审计流程和控制措施的，得11-15分；方案较完整但针对性一般的，得6-10分；方案笼统、缺乏针对性的，得1-5分；未提供不得分。 </w:t>
            </w:r>
          </w:p>
          <w:p w14:paraId="32ABC0AB">
            <w:pPr>
              <w:spacing w:line="320" w:lineRule="exact"/>
              <w:ind w:firstLine="181" w:firstLineChars="100"/>
              <w:rPr>
                <w:rFonts w:hint="eastAsia" w:ascii="宋体" w:hAnsi="宋体" w:eastAsia="宋体" w:cs="宋体"/>
                <w:b/>
                <w:bCs/>
                <w:sz w:val="18"/>
                <w:szCs w:val="18"/>
              </w:rPr>
            </w:pPr>
            <w:r>
              <w:rPr>
                <w:rFonts w:hint="eastAsia" w:ascii="宋体" w:hAnsi="宋体" w:eastAsia="宋体" w:cs="宋体"/>
                <w:b/>
                <w:bCs/>
                <w:sz w:val="18"/>
                <w:szCs w:val="18"/>
              </w:rPr>
              <w:t xml:space="preserve">2. 财务决算审计方案（10分）： </w:t>
            </w:r>
            <w:r>
              <w:rPr>
                <w:rFonts w:hint="eastAsia" w:ascii="宋体" w:hAnsi="宋体" w:eastAsia="宋体" w:cs="宋体"/>
                <w:b w:val="0"/>
                <w:bCs w:val="0"/>
                <w:sz w:val="18"/>
                <w:szCs w:val="18"/>
              </w:rPr>
              <w:t>审计方法科学、程序严谨、内容完整的，得7-10分；方案较完整但细节不足的，得4-6分；方案简单或内容缺失的，得1-3分；未提供不得分。</w:t>
            </w:r>
          </w:p>
          <w:p w14:paraId="25E577AF">
            <w:pPr>
              <w:spacing w:line="320" w:lineRule="exact"/>
              <w:ind w:firstLine="181" w:firstLineChars="100"/>
              <w:rPr>
                <w:rFonts w:ascii="宋体" w:hAnsi="宋体" w:eastAsia="宋体" w:cs="宋体"/>
                <w:bCs/>
                <w:szCs w:val="21"/>
              </w:rPr>
            </w:pPr>
            <w:r>
              <w:rPr>
                <w:rFonts w:hint="eastAsia" w:ascii="宋体" w:hAnsi="宋体" w:eastAsia="宋体" w:cs="宋体"/>
                <w:b/>
                <w:bCs/>
                <w:sz w:val="18"/>
                <w:szCs w:val="18"/>
              </w:rPr>
              <w:t>3. 质量及进度保障措施（5分）：</w:t>
            </w:r>
            <w:r>
              <w:rPr>
                <w:rFonts w:hint="eastAsia" w:ascii="宋体" w:hAnsi="宋体" w:eastAsia="宋体" w:cs="宋体"/>
                <w:b w:val="0"/>
                <w:bCs w:val="0"/>
                <w:sz w:val="18"/>
                <w:szCs w:val="18"/>
              </w:rPr>
              <w:t xml:space="preserve"> 质量内控体系健全、时间节点安排合理、风险防控措施明确，具有可操作性的，得4-5分；措施笼统、缺乏具体细节的，得2-3分；无保障措施或明显不合理的，得0-1分。 </w:t>
            </w:r>
          </w:p>
        </w:tc>
        <w:tc>
          <w:tcPr>
            <w:tcW w:w="678" w:type="dxa"/>
            <w:vMerge w:val="restart"/>
            <w:shd w:val="clear" w:color="auto" w:fill="auto"/>
            <w:vAlign w:val="center"/>
          </w:tcPr>
          <w:p w14:paraId="02DCFF72">
            <w:pPr>
              <w:spacing w:line="320" w:lineRule="exact"/>
              <w:rPr>
                <w:rFonts w:ascii="宋体" w:hAnsi="宋体" w:eastAsia="宋体" w:cs="宋体"/>
                <w:bCs/>
                <w:szCs w:val="21"/>
              </w:rPr>
            </w:pPr>
          </w:p>
        </w:tc>
      </w:tr>
      <w:tr w14:paraId="5A86EE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5485" w:hRule="atLeast"/>
          <w:jc w:val="center"/>
        </w:trPr>
        <w:tc>
          <w:tcPr>
            <w:tcW w:w="2641" w:type="dxa"/>
            <w:shd w:val="clear" w:color="auto" w:fill="auto"/>
            <w:vAlign w:val="center"/>
          </w:tcPr>
          <w:p w14:paraId="14AE6711">
            <w:pPr>
              <w:spacing w:line="320" w:lineRule="exact"/>
              <w:jc w:val="center"/>
              <w:rPr>
                <w:rFonts w:hint="default" w:ascii="宋体" w:hAnsi="宋体" w:eastAsia="宋体" w:cs="宋体"/>
                <w:szCs w:val="21"/>
                <w:lang w:val="en-US" w:eastAsia="zh-CN"/>
              </w:rPr>
            </w:pPr>
            <w:r>
              <w:rPr>
                <w:rFonts w:hint="eastAsia" w:ascii="宋体" w:hAnsi="宋体" w:eastAsia="宋体" w:cs="宋体"/>
                <w:szCs w:val="21"/>
                <w:lang w:val="en-US" w:eastAsia="zh-CN"/>
              </w:rPr>
              <w:t>2、项目人员配备</w:t>
            </w:r>
          </w:p>
        </w:tc>
        <w:tc>
          <w:tcPr>
            <w:tcW w:w="947" w:type="dxa"/>
            <w:shd w:val="clear" w:color="auto" w:fill="auto"/>
            <w:vAlign w:val="center"/>
          </w:tcPr>
          <w:p w14:paraId="7BEE6247">
            <w:pPr>
              <w:spacing w:line="320" w:lineRule="exact"/>
              <w:jc w:val="center"/>
              <w:rPr>
                <w:rFonts w:ascii="宋体" w:hAnsi="宋体" w:eastAsia="宋体" w:cs="宋体"/>
                <w:bCs/>
                <w:szCs w:val="21"/>
              </w:rPr>
            </w:pPr>
            <w:r>
              <w:rPr>
                <w:rFonts w:hint="eastAsia" w:ascii="宋体" w:hAnsi="宋体" w:eastAsia="宋体" w:cs="宋体"/>
                <w:bCs/>
                <w:szCs w:val="21"/>
                <w:lang w:val="en-US" w:eastAsia="zh-CN"/>
              </w:rPr>
              <w:t>20分</w:t>
            </w:r>
          </w:p>
        </w:tc>
        <w:tc>
          <w:tcPr>
            <w:tcW w:w="4558" w:type="dxa"/>
            <w:shd w:val="clear" w:color="auto" w:fill="auto"/>
            <w:vAlign w:val="center"/>
          </w:tcPr>
          <w:p w14:paraId="24333507">
            <w:pPr>
              <w:spacing w:line="320" w:lineRule="exact"/>
              <w:ind w:firstLine="181" w:firstLineChars="100"/>
              <w:rPr>
                <w:rFonts w:hint="eastAsia" w:ascii="宋体" w:hAnsi="宋体" w:eastAsia="宋体" w:cs="宋体"/>
                <w:b/>
                <w:bCs/>
                <w:sz w:val="18"/>
                <w:szCs w:val="18"/>
              </w:rPr>
            </w:pPr>
            <w:r>
              <w:rPr>
                <w:rFonts w:hint="eastAsia" w:ascii="宋体" w:hAnsi="宋体" w:eastAsia="宋体" w:cs="宋体"/>
                <w:b/>
                <w:bCs/>
                <w:sz w:val="18"/>
                <w:szCs w:val="18"/>
              </w:rPr>
              <w:t>1. 项目负责人（10分）：</w:t>
            </w:r>
          </w:p>
          <w:p w14:paraId="22FAF99E">
            <w:pPr>
              <w:spacing w:line="320" w:lineRule="exact"/>
              <w:ind w:firstLine="180" w:firstLineChars="100"/>
              <w:rPr>
                <w:rFonts w:hint="eastAsia" w:ascii="宋体" w:hAnsi="宋体" w:eastAsia="宋体" w:cs="宋体"/>
                <w:b/>
                <w:bCs/>
                <w:sz w:val="18"/>
                <w:szCs w:val="18"/>
              </w:rPr>
            </w:pPr>
            <w:r>
              <w:rPr>
                <w:rFonts w:hint="eastAsia" w:ascii="宋体" w:hAnsi="宋体" w:eastAsia="宋体" w:cs="宋体"/>
                <w:b w:val="0"/>
                <w:bCs w:val="0"/>
                <w:sz w:val="18"/>
                <w:szCs w:val="18"/>
              </w:rPr>
              <w:t>（1）拟派项目负责人（财务审计负责人）具有注册会计师（CPA）证书的，得3分；</w:t>
            </w:r>
            <w:r>
              <w:rPr>
                <w:rFonts w:hint="eastAsia" w:ascii="宋体" w:hAnsi="宋体" w:eastAsia="宋体" w:cs="宋体"/>
                <w:b/>
                <w:bCs/>
                <w:sz w:val="18"/>
                <w:szCs w:val="18"/>
              </w:rPr>
              <w:t>同时具有一级造价工程师资格的，加4分</w:t>
            </w:r>
            <w:r>
              <w:rPr>
                <w:rFonts w:hint="eastAsia" w:ascii="宋体" w:hAnsi="宋体" w:eastAsia="宋体" w:cs="宋体"/>
                <w:b w:val="0"/>
                <w:bCs w:val="0"/>
                <w:sz w:val="18"/>
                <w:szCs w:val="18"/>
              </w:rPr>
              <w:t>（本项满分7分）；不具备上述证书的不得分。</w:t>
            </w:r>
            <w:r>
              <w:rPr>
                <w:rFonts w:hint="eastAsia" w:ascii="宋体" w:hAnsi="宋体" w:eastAsia="宋体" w:cs="宋体"/>
                <w:b/>
                <w:bCs/>
                <w:sz w:val="18"/>
                <w:szCs w:val="18"/>
              </w:rPr>
              <w:t xml:space="preserve"> </w:t>
            </w:r>
          </w:p>
          <w:p w14:paraId="3C917C2F">
            <w:pPr>
              <w:spacing w:line="320" w:lineRule="exact"/>
              <w:ind w:firstLine="180" w:firstLineChars="100"/>
              <w:rPr>
                <w:rFonts w:hint="eastAsia" w:ascii="宋体" w:hAnsi="宋体" w:eastAsia="宋体" w:cs="宋体"/>
                <w:b w:val="0"/>
                <w:bCs w:val="0"/>
                <w:sz w:val="18"/>
                <w:szCs w:val="18"/>
              </w:rPr>
            </w:pPr>
            <w:r>
              <w:rPr>
                <w:rFonts w:hint="eastAsia" w:ascii="宋体" w:hAnsi="宋体" w:eastAsia="宋体" w:cs="宋体"/>
                <w:b w:val="0"/>
                <w:bCs w:val="0"/>
                <w:sz w:val="18"/>
                <w:szCs w:val="18"/>
              </w:rPr>
              <w:t>（2）在上述基础上，项目负责人从事审计工作年限＞10年的，加3分；5-10年（含）的，加1分；不足5年的不加分。</w:t>
            </w:r>
          </w:p>
          <w:p w14:paraId="4FF4E966">
            <w:pPr>
              <w:spacing w:line="320" w:lineRule="exact"/>
              <w:ind w:firstLine="181" w:firstLineChars="100"/>
              <w:rPr>
                <w:rFonts w:hint="eastAsia" w:ascii="宋体" w:hAnsi="宋体" w:eastAsia="宋体" w:cs="宋体"/>
                <w:b/>
                <w:bCs/>
                <w:sz w:val="18"/>
                <w:szCs w:val="18"/>
              </w:rPr>
            </w:pPr>
            <w:r>
              <w:rPr>
                <w:rFonts w:hint="eastAsia" w:ascii="宋体" w:hAnsi="宋体" w:eastAsia="宋体" w:cs="宋体"/>
                <w:b/>
                <w:bCs/>
                <w:sz w:val="18"/>
                <w:szCs w:val="18"/>
              </w:rPr>
              <w:t>2. 项目团队（10分）：</w:t>
            </w:r>
          </w:p>
          <w:p w14:paraId="60C2ACA3">
            <w:pPr>
              <w:spacing w:line="320" w:lineRule="exact"/>
              <w:ind w:firstLine="180" w:firstLineChars="100"/>
              <w:rPr>
                <w:rFonts w:hint="eastAsia" w:ascii="宋体" w:hAnsi="宋体" w:eastAsia="宋体" w:cs="宋体"/>
                <w:b w:val="0"/>
                <w:bCs w:val="0"/>
                <w:sz w:val="18"/>
                <w:szCs w:val="18"/>
              </w:rPr>
            </w:pPr>
            <w:r>
              <w:rPr>
                <w:rFonts w:hint="eastAsia" w:ascii="宋体" w:hAnsi="宋体" w:eastAsia="宋体" w:cs="宋体"/>
                <w:b w:val="0"/>
                <w:bCs w:val="0"/>
                <w:sz w:val="18"/>
                <w:szCs w:val="18"/>
              </w:rPr>
              <w:t xml:space="preserve">（1）团队中包含注册造价工程师（交通专业）的，得3分；包含会计师的，得2分；本项满分5分。 </w:t>
            </w:r>
          </w:p>
          <w:p w14:paraId="1B11DBCE">
            <w:pPr>
              <w:spacing w:line="320" w:lineRule="exact"/>
              <w:ind w:firstLine="180" w:firstLineChars="100"/>
              <w:rPr>
                <w:rFonts w:hint="eastAsia" w:ascii="宋体" w:hAnsi="宋体" w:eastAsia="宋体" w:cs="宋体"/>
                <w:b w:val="0"/>
                <w:bCs w:val="0"/>
                <w:sz w:val="18"/>
                <w:szCs w:val="18"/>
              </w:rPr>
            </w:pPr>
            <w:r>
              <w:rPr>
                <w:rFonts w:hint="eastAsia" w:ascii="宋体" w:hAnsi="宋体" w:eastAsia="宋体" w:cs="宋体"/>
                <w:b w:val="0"/>
                <w:bCs w:val="0"/>
                <w:sz w:val="18"/>
                <w:szCs w:val="18"/>
              </w:rPr>
              <w:t>（2）承诺投入本项目驻场人员不少于3人，且其中包含2名注册会计师的，得3分；在此基础上，承诺项目负责人全程驻场的，再加2分；本项满分5分。</w:t>
            </w:r>
          </w:p>
          <w:p w14:paraId="4C548319">
            <w:pPr>
              <w:spacing w:line="320" w:lineRule="exact"/>
              <w:ind w:firstLine="181" w:firstLineChars="100"/>
              <w:rPr>
                <w:rFonts w:ascii="宋体" w:hAnsi="宋体" w:eastAsia="宋体" w:cs="宋体"/>
                <w:b/>
                <w:bCs/>
                <w:szCs w:val="21"/>
              </w:rPr>
            </w:pPr>
            <w:r>
              <w:rPr>
                <w:rFonts w:hint="eastAsia" w:ascii="宋体" w:hAnsi="宋体" w:eastAsia="宋体" w:cs="宋体"/>
                <w:b/>
                <w:bCs/>
                <w:sz w:val="18"/>
                <w:szCs w:val="18"/>
              </w:rPr>
              <w:t>注：</w:t>
            </w:r>
            <w:r>
              <w:rPr>
                <w:rFonts w:hint="eastAsia" w:ascii="宋体" w:hAnsi="宋体" w:eastAsia="宋体" w:cs="宋体"/>
                <w:b w:val="0"/>
                <w:bCs w:val="0"/>
                <w:sz w:val="18"/>
                <w:szCs w:val="18"/>
              </w:rPr>
              <w:t xml:space="preserve"> 须提供人员相关证书复印件及响应文件提交截止时间前6个月内任意1个月供应商为其缴纳的社保证明，否则不得分。 </w:t>
            </w:r>
          </w:p>
        </w:tc>
        <w:tc>
          <w:tcPr>
            <w:tcW w:w="678" w:type="dxa"/>
            <w:vMerge w:val="continue"/>
            <w:shd w:val="clear" w:color="auto" w:fill="auto"/>
            <w:vAlign w:val="center"/>
          </w:tcPr>
          <w:p w14:paraId="5267E0DA">
            <w:pPr>
              <w:spacing w:line="320" w:lineRule="exact"/>
              <w:rPr>
                <w:rFonts w:ascii="宋体" w:hAnsi="宋体" w:eastAsia="宋体" w:cs="宋体"/>
                <w:bCs/>
                <w:szCs w:val="21"/>
              </w:rPr>
            </w:pPr>
          </w:p>
        </w:tc>
      </w:tr>
      <w:tr w14:paraId="574355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55189E37">
            <w:pPr>
              <w:spacing w:line="320" w:lineRule="exact"/>
              <w:jc w:val="center"/>
              <w:rPr>
                <w:rFonts w:ascii="宋体" w:hAnsi="宋体" w:eastAsia="宋体" w:cs="宋体"/>
                <w:szCs w:val="21"/>
              </w:rPr>
            </w:pPr>
            <w:r>
              <w:rPr>
                <w:rFonts w:hint="eastAsia" w:ascii="宋体" w:hAnsi="宋体" w:eastAsia="宋体" w:cs="宋体"/>
                <w:b w:val="0"/>
                <w:bCs w:val="0"/>
                <w:szCs w:val="21"/>
              </w:rPr>
              <w:t>3. 类似项目业绩</w:t>
            </w:r>
          </w:p>
        </w:tc>
        <w:tc>
          <w:tcPr>
            <w:tcW w:w="947" w:type="dxa"/>
            <w:shd w:val="clear" w:color="auto" w:fill="auto"/>
            <w:vAlign w:val="center"/>
          </w:tcPr>
          <w:p w14:paraId="438DCC25">
            <w:pPr>
              <w:spacing w:line="320" w:lineRule="exact"/>
              <w:jc w:val="center"/>
              <w:rPr>
                <w:rFonts w:ascii="宋体" w:hAnsi="宋体" w:eastAsia="宋体" w:cs="宋体"/>
                <w:bCs/>
                <w:szCs w:val="21"/>
              </w:rPr>
            </w:pPr>
            <w:r>
              <w:rPr>
                <w:rFonts w:hint="eastAsia" w:ascii="宋体" w:hAnsi="宋体" w:eastAsia="宋体" w:cs="宋体"/>
                <w:b w:val="0"/>
                <w:bCs w:val="0"/>
                <w:szCs w:val="21"/>
              </w:rPr>
              <w:t xml:space="preserve"> 10分</w:t>
            </w:r>
          </w:p>
        </w:tc>
        <w:tc>
          <w:tcPr>
            <w:tcW w:w="4558" w:type="dxa"/>
            <w:shd w:val="clear" w:color="auto" w:fill="auto"/>
            <w:vAlign w:val="center"/>
          </w:tcPr>
          <w:p w14:paraId="6C6B9796">
            <w:pPr>
              <w:spacing w:line="320" w:lineRule="exact"/>
              <w:rPr>
                <w:rFonts w:hint="eastAsia" w:ascii="宋体" w:hAnsi="宋体" w:eastAsia="宋体" w:cs="宋体"/>
                <w:b w:val="0"/>
                <w:bCs w:val="0"/>
                <w:sz w:val="18"/>
                <w:szCs w:val="18"/>
              </w:rPr>
            </w:pPr>
            <w:r>
              <w:rPr>
                <w:rFonts w:hint="eastAsia" w:ascii="宋体" w:hAnsi="宋体" w:eastAsia="宋体" w:cs="宋体"/>
                <w:b w:val="0"/>
                <w:bCs w:val="0"/>
                <w:sz w:val="18"/>
                <w:szCs w:val="18"/>
              </w:rPr>
              <w:t>2021年1月1日以来（以审计报告出具时间为准），每提供</w:t>
            </w:r>
            <w:r>
              <w:rPr>
                <w:rFonts w:hint="eastAsia" w:ascii="宋体" w:hAnsi="宋体" w:eastAsia="宋体" w:cs="宋体"/>
                <w:b/>
                <w:bCs/>
                <w:sz w:val="18"/>
                <w:szCs w:val="18"/>
              </w:rPr>
              <w:t>1个公路工程类项目</w:t>
            </w:r>
            <w:r>
              <w:rPr>
                <w:rFonts w:hint="eastAsia" w:ascii="宋体" w:hAnsi="宋体" w:eastAsia="宋体" w:cs="宋体"/>
                <w:b w:val="0"/>
                <w:bCs w:val="0"/>
                <w:sz w:val="18"/>
                <w:szCs w:val="18"/>
              </w:rPr>
              <w:t>审计服务业绩（结算审计或竣工财务决算审计）的，得2分，满分10分。</w:t>
            </w:r>
          </w:p>
          <w:p w14:paraId="51A05126">
            <w:pPr>
              <w:spacing w:line="320" w:lineRule="exact"/>
              <w:rPr>
                <w:rFonts w:ascii="宋体" w:hAnsi="宋体" w:eastAsia="宋体" w:cs="宋体"/>
                <w:bCs/>
                <w:szCs w:val="21"/>
              </w:rPr>
            </w:pPr>
            <w:r>
              <w:rPr>
                <w:rFonts w:hint="eastAsia" w:ascii="宋体" w:hAnsi="宋体" w:eastAsia="宋体" w:cs="宋体"/>
                <w:b w:val="0"/>
                <w:bCs w:val="0"/>
                <w:sz w:val="18"/>
                <w:szCs w:val="18"/>
              </w:rPr>
              <w:t xml:space="preserve"> </w:t>
            </w:r>
            <w:r>
              <w:rPr>
                <w:rFonts w:hint="eastAsia" w:ascii="宋体" w:hAnsi="宋体" w:eastAsia="宋体" w:cs="宋体"/>
                <w:b/>
                <w:bCs/>
                <w:sz w:val="18"/>
                <w:szCs w:val="18"/>
              </w:rPr>
              <w:t>注：</w:t>
            </w:r>
            <w:r>
              <w:rPr>
                <w:rFonts w:hint="eastAsia" w:ascii="宋体" w:hAnsi="宋体" w:eastAsia="宋体" w:cs="宋体"/>
                <w:b w:val="0"/>
                <w:bCs w:val="0"/>
                <w:sz w:val="18"/>
                <w:szCs w:val="18"/>
              </w:rPr>
              <w:t xml:space="preserve"> 须提供合同复印件（至少包含合同首页、服务内容页、签字盖章页）及审计报告关键页复印件，否则不得分。</w:t>
            </w:r>
            <w:r>
              <w:rPr>
                <w:rFonts w:hint="eastAsia" w:ascii="宋体" w:hAnsi="宋体" w:eastAsia="宋体" w:cs="宋体"/>
                <w:b/>
                <w:bCs/>
                <w:sz w:val="18"/>
                <w:szCs w:val="18"/>
              </w:rPr>
              <w:t xml:space="preserve"> </w:t>
            </w:r>
          </w:p>
        </w:tc>
        <w:tc>
          <w:tcPr>
            <w:tcW w:w="678" w:type="dxa"/>
            <w:vMerge w:val="continue"/>
            <w:shd w:val="clear" w:color="auto" w:fill="auto"/>
            <w:vAlign w:val="center"/>
          </w:tcPr>
          <w:p w14:paraId="53C6625B">
            <w:pPr>
              <w:spacing w:line="320" w:lineRule="exact"/>
              <w:rPr>
                <w:rFonts w:ascii="宋体" w:hAnsi="宋体" w:eastAsia="宋体" w:cs="宋体"/>
                <w:bCs/>
                <w:szCs w:val="21"/>
              </w:rPr>
            </w:pPr>
          </w:p>
        </w:tc>
      </w:tr>
      <w:tr w14:paraId="02A1E4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12A4E6C1">
            <w:pPr>
              <w:spacing w:line="320" w:lineRule="exact"/>
              <w:jc w:val="center"/>
              <w:rPr>
                <w:rFonts w:ascii="宋体" w:hAnsi="宋体" w:eastAsia="宋体" w:cs="宋体"/>
                <w:szCs w:val="21"/>
              </w:rPr>
            </w:pPr>
            <w:r>
              <w:rPr>
                <w:rFonts w:hint="eastAsia" w:ascii="宋体" w:hAnsi="宋体" w:eastAsia="宋体" w:cs="宋体"/>
                <w:b w:val="0"/>
                <w:bCs w:val="0"/>
                <w:szCs w:val="21"/>
              </w:rPr>
              <w:t xml:space="preserve">4. 服务承诺及响应 </w:t>
            </w:r>
          </w:p>
        </w:tc>
        <w:tc>
          <w:tcPr>
            <w:tcW w:w="947" w:type="dxa"/>
            <w:shd w:val="clear" w:color="auto" w:fill="auto"/>
            <w:vAlign w:val="center"/>
          </w:tcPr>
          <w:p w14:paraId="52600464">
            <w:pPr>
              <w:spacing w:line="320" w:lineRule="exact"/>
              <w:jc w:val="center"/>
              <w:rPr>
                <w:rFonts w:ascii="宋体" w:hAnsi="宋体" w:eastAsia="宋体" w:cs="宋体"/>
                <w:bCs/>
                <w:szCs w:val="21"/>
              </w:rPr>
            </w:pPr>
            <w:r>
              <w:rPr>
                <w:rFonts w:hint="eastAsia" w:ascii="宋体" w:hAnsi="宋体" w:eastAsia="宋体" w:cs="宋体"/>
                <w:bCs/>
                <w:szCs w:val="21"/>
              </w:rPr>
              <w:t>5分</w:t>
            </w:r>
          </w:p>
        </w:tc>
        <w:tc>
          <w:tcPr>
            <w:tcW w:w="4558" w:type="dxa"/>
            <w:shd w:val="clear" w:color="auto" w:fill="auto"/>
            <w:vAlign w:val="center"/>
          </w:tcPr>
          <w:p w14:paraId="3ABD2180">
            <w:pPr>
              <w:spacing w:line="320" w:lineRule="exact"/>
              <w:ind w:firstLine="181" w:firstLineChars="100"/>
              <w:rPr>
                <w:rFonts w:hint="eastAsia" w:ascii="宋体" w:hAnsi="宋体" w:eastAsia="宋体" w:cs="宋体"/>
                <w:b w:val="0"/>
                <w:bCs w:val="0"/>
                <w:sz w:val="18"/>
                <w:szCs w:val="18"/>
              </w:rPr>
            </w:pPr>
            <w:r>
              <w:rPr>
                <w:rFonts w:hint="eastAsia" w:ascii="宋体" w:hAnsi="宋体" w:eastAsia="宋体" w:cs="宋体"/>
                <w:b/>
                <w:bCs/>
                <w:sz w:val="18"/>
                <w:szCs w:val="18"/>
              </w:rPr>
              <w:t xml:space="preserve">1. 响应时效（3分）： </w:t>
            </w:r>
            <w:r>
              <w:rPr>
                <w:rFonts w:hint="eastAsia" w:ascii="宋体" w:hAnsi="宋体" w:eastAsia="宋体" w:cs="宋体"/>
                <w:b w:val="0"/>
                <w:bCs w:val="0"/>
                <w:sz w:val="18"/>
                <w:szCs w:val="18"/>
              </w:rPr>
              <w:t>承诺在收到审计报告征求意见稿后，</w:t>
            </w:r>
            <w:r>
              <w:rPr>
                <w:rFonts w:hint="eastAsia" w:ascii="宋体" w:hAnsi="宋体" w:eastAsia="宋体" w:cs="宋体"/>
                <w:b/>
                <w:bCs/>
                <w:sz w:val="18"/>
                <w:szCs w:val="18"/>
              </w:rPr>
              <w:t>3个工作日</w:t>
            </w:r>
            <w:r>
              <w:rPr>
                <w:rFonts w:hint="eastAsia" w:ascii="宋体" w:hAnsi="宋体" w:eastAsia="宋体" w:cs="宋体"/>
                <w:b w:val="0"/>
                <w:bCs w:val="0"/>
                <w:sz w:val="18"/>
                <w:szCs w:val="18"/>
              </w:rPr>
              <w:t>内完成复核修改并反馈的，得3分；否则不得分。</w:t>
            </w:r>
          </w:p>
          <w:p w14:paraId="1380271A">
            <w:pPr>
              <w:spacing w:line="320" w:lineRule="exact"/>
              <w:ind w:firstLine="181" w:firstLineChars="100"/>
              <w:rPr>
                <w:rFonts w:ascii="宋体" w:hAnsi="宋体" w:eastAsia="宋体" w:cs="宋体"/>
                <w:b/>
                <w:bCs/>
                <w:szCs w:val="21"/>
              </w:rPr>
            </w:pPr>
            <w:r>
              <w:rPr>
                <w:rFonts w:hint="eastAsia" w:ascii="宋体" w:hAnsi="宋体" w:eastAsia="宋体" w:cs="宋体"/>
                <w:b/>
                <w:bCs/>
                <w:sz w:val="18"/>
                <w:szCs w:val="18"/>
              </w:rPr>
              <w:t xml:space="preserve"> 2. 服务保障（2分）：</w:t>
            </w:r>
            <w:r>
              <w:rPr>
                <w:rFonts w:hint="eastAsia" w:ascii="宋体" w:hAnsi="宋体" w:eastAsia="宋体" w:cs="宋体"/>
                <w:b w:val="0"/>
                <w:bCs w:val="0"/>
                <w:sz w:val="18"/>
                <w:szCs w:val="18"/>
              </w:rPr>
              <w:t xml:space="preserve"> 承诺提供7×24小时服务响应，并在规定时限内完成委托任务，且保密制度完善的，得2分；否则不得分。</w:t>
            </w:r>
          </w:p>
        </w:tc>
        <w:tc>
          <w:tcPr>
            <w:tcW w:w="678" w:type="dxa"/>
            <w:vMerge w:val="continue"/>
            <w:shd w:val="clear" w:color="auto" w:fill="auto"/>
            <w:vAlign w:val="center"/>
          </w:tcPr>
          <w:p w14:paraId="0CA82E40">
            <w:pPr>
              <w:spacing w:line="320" w:lineRule="exact"/>
              <w:rPr>
                <w:rFonts w:ascii="宋体" w:hAnsi="宋体" w:eastAsia="宋体" w:cs="宋体"/>
                <w:bCs/>
                <w:szCs w:val="21"/>
              </w:rPr>
            </w:pPr>
          </w:p>
        </w:tc>
      </w:tr>
      <w:tr w14:paraId="43D4DE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233B4DA8">
            <w:pPr>
              <w:spacing w:line="320" w:lineRule="exact"/>
              <w:jc w:val="both"/>
              <w:rPr>
                <w:rFonts w:hint="eastAsia" w:ascii="宋体" w:hAnsi="宋体" w:eastAsia="宋体" w:cs="宋体"/>
                <w:b/>
                <w:bCs/>
                <w:szCs w:val="21"/>
                <w:lang w:val="en-US" w:eastAsia="zh-CN"/>
              </w:rPr>
            </w:pPr>
            <w:r>
              <w:rPr>
                <w:rFonts w:hint="eastAsia" w:ascii="宋体" w:hAnsi="宋体" w:eastAsia="宋体" w:cs="宋体"/>
                <w:b/>
                <w:bCs/>
                <w:szCs w:val="21"/>
                <w:lang w:val="en-US" w:eastAsia="zh-CN"/>
              </w:rPr>
              <w:t>商务分</w:t>
            </w:r>
          </w:p>
        </w:tc>
        <w:tc>
          <w:tcPr>
            <w:tcW w:w="947" w:type="dxa"/>
            <w:shd w:val="clear" w:color="auto" w:fill="auto"/>
            <w:vAlign w:val="center"/>
          </w:tcPr>
          <w:p w14:paraId="0D05A5DA">
            <w:pPr>
              <w:spacing w:line="320" w:lineRule="exact"/>
              <w:jc w:val="center"/>
              <w:rPr>
                <w:rFonts w:hint="default" w:ascii="宋体" w:hAnsi="宋体" w:eastAsia="宋体" w:cs="宋体"/>
                <w:b/>
                <w:bCs/>
                <w:szCs w:val="21"/>
                <w:lang w:val="en-US" w:eastAsia="zh-CN"/>
              </w:rPr>
            </w:pPr>
            <w:r>
              <w:rPr>
                <w:rFonts w:hint="eastAsia" w:ascii="宋体" w:hAnsi="宋体" w:eastAsia="宋体" w:cs="宋体"/>
                <w:b/>
                <w:bCs/>
                <w:szCs w:val="21"/>
                <w:lang w:val="en-US" w:eastAsia="zh-CN"/>
              </w:rPr>
              <w:t>15分</w:t>
            </w:r>
          </w:p>
        </w:tc>
        <w:tc>
          <w:tcPr>
            <w:tcW w:w="4558" w:type="dxa"/>
            <w:shd w:val="clear" w:color="auto" w:fill="auto"/>
            <w:vAlign w:val="center"/>
          </w:tcPr>
          <w:p w14:paraId="0D9CFAC4">
            <w:pPr>
              <w:spacing w:line="320" w:lineRule="exact"/>
              <w:ind w:firstLine="422" w:firstLineChars="200"/>
              <w:rPr>
                <w:rFonts w:ascii="宋体" w:hAnsi="宋体" w:eastAsia="宋体" w:cs="宋体"/>
                <w:b/>
                <w:bCs/>
                <w:color w:val="C00000"/>
                <w:szCs w:val="21"/>
              </w:rPr>
            </w:pPr>
          </w:p>
        </w:tc>
        <w:tc>
          <w:tcPr>
            <w:tcW w:w="678" w:type="dxa"/>
            <w:vMerge w:val="continue"/>
            <w:shd w:val="clear" w:color="auto" w:fill="auto"/>
            <w:vAlign w:val="center"/>
          </w:tcPr>
          <w:p w14:paraId="17734F44">
            <w:pPr>
              <w:spacing w:line="320" w:lineRule="exact"/>
              <w:rPr>
                <w:rFonts w:ascii="宋体" w:hAnsi="宋体" w:eastAsia="宋体" w:cs="宋体"/>
                <w:bCs/>
                <w:szCs w:val="21"/>
              </w:rPr>
            </w:pPr>
          </w:p>
        </w:tc>
      </w:tr>
      <w:tr w14:paraId="22C124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1091AFC0">
            <w:pPr>
              <w:spacing w:line="320" w:lineRule="exact"/>
              <w:jc w:val="center"/>
              <w:rPr>
                <w:rFonts w:ascii="宋体" w:hAnsi="宋体" w:eastAsia="宋体" w:cs="宋体"/>
                <w:szCs w:val="21"/>
              </w:rPr>
            </w:pPr>
            <w:r>
              <w:rPr>
                <w:rFonts w:hint="eastAsia" w:ascii="宋体" w:hAnsi="宋体" w:eastAsia="宋体" w:cs="宋体"/>
                <w:b w:val="0"/>
                <w:bCs w:val="0"/>
                <w:color w:val="auto"/>
                <w:szCs w:val="21"/>
              </w:rPr>
              <w:t>1. 企业综合实力</w:t>
            </w:r>
          </w:p>
        </w:tc>
        <w:tc>
          <w:tcPr>
            <w:tcW w:w="947" w:type="dxa"/>
            <w:shd w:val="clear" w:color="auto" w:fill="auto"/>
            <w:vAlign w:val="center"/>
          </w:tcPr>
          <w:p w14:paraId="39F9490F">
            <w:pPr>
              <w:spacing w:line="320" w:lineRule="exact"/>
              <w:jc w:val="center"/>
              <w:rPr>
                <w:rFonts w:ascii="宋体" w:hAnsi="宋体" w:eastAsia="宋体" w:cs="宋体"/>
                <w:bCs/>
                <w:szCs w:val="21"/>
              </w:rPr>
            </w:pPr>
            <w:r>
              <w:rPr>
                <w:rFonts w:hint="eastAsia" w:ascii="宋体" w:hAnsi="宋体" w:eastAsia="宋体" w:cs="宋体"/>
                <w:b w:val="0"/>
                <w:bCs w:val="0"/>
                <w:color w:val="auto"/>
                <w:szCs w:val="21"/>
              </w:rPr>
              <w:t xml:space="preserve"> 7分</w:t>
            </w:r>
          </w:p>
        </w:tc>
        <w:tc>
          <w:tcPr>
            <w:tcW w:w="4558" w:type="dxa"/>
            <w:shd w:val="clear" w:color="auto" w:fill="auto"/>
            <w:vAlign w:val="center"/>
          </w:tcPr>
          <w:p w14:paraId="21C0DBEE">
            <w:pPr>
              <w:spacing w:line="320" w:lineRule="exact"/>
              <w:rPr>
                <w:rFonts w:hint="eastAsia" w:ascii="宋体" w:hAnsi="宋体" w:eastAsia="宋体" w:cs="宋体"/>
                <w:b w:val="0"/>
                <w:bCs w:val="0"/>
                <w:color w:val="auto"/>
                <w:sz w:val="18"/>
                <w:szCs w:val="18"/>
              </w:rPr>
            </w:pPr>
            <w:r>
              <w:rPr>
                <w:rFonts w:hint="eastAsia" w:ascii="宋体" w:hAnsi="宋体" w:eastAsia="宋体" w:cs="宋体"/>
                <w:b/>
                <w:bCs/>
                <w:color w:val="auto"/>
                <w:sz w:val="18"/>
                <w:szCs w:val="18"/>
              </w:rPr>
              <w:t xml:space="preserve">1. 信用等级（5分）： </w:t>
            </w:r>
            <w:r>
              <w:rPr>
                <w:rFonts w:hint="eastAsia" w:ascii="宋体" w:hAnsi="宋体" w:eastAsia="宋体" w:cs="宋体"/>
                <w:b w:val="0"/>
                <w:bCs w:val="0"/>
                <w:color w:val="auto"/>
                <w:sz w:val="18"/>
                <w:szCs w:val="18"/>
              </w:rPr>
              <w:t xml:space="preserve">根据省级及以上注册会计师协会近三年（2022年以来）发布的综合评价信息，评价为AAAA级的，得5分；AAA级的，得3分；其他等级或无评级的，得1分。 </w:t>
            </w:r>
          </w:p>
          <w:p w14:paraId="2C09DFEC">
            <w:pPr>
              <w:spacing w:line="320" w:lineRule="exact"/>
              <w:rPr>
                <w:rFonts w:ascii="宋体" w:hAnsi="宋体" w:eastAsia="宋体" w:cs="宋体"/>
                <w:b/>
                <w:bCs/>
                <w:color w:val="C00000"/>
                <w:szCs w:val="21"/>
              </w:rPr>
            </w:pPr>
            <w:r>
              <w:rPr>
                <w:rFonts w:hint="eastAsia" w:ascii="宋体" w:hAnsi="宋体" w:eastAsia="宋体" w:cs="宋体"/>
                <w:b/>
                <w:bCs/>
                <w:color w:val="auto"/>
                <w:sz w:val="18"/>
                <w:szCs w:val="18"/>
              </w:rPr>
              <w:t>2. 管理体系认证（2分）：</w:t>
            </w:r>
            <w:r>
              <w:rPr>
                <w:rFonts w:hint="eastAsia" w:ascii="宋体" w:hAnsi="宋体" w:eastAsia="宋体" w:cs="宋体"/>
                <w:b w:val="0"/>
                <w:bCs w:val="0"/>
                <w:color w:val="auto"/>
                <w:sz w:val="18"/>
                <w:szCs w:val="18"/>
              </w:rPr>
              <w:t xml:space="preserve"> 同时通过质量管理体系（ISO9001）认证且在有效期限内的，得2分；否则不得分。</w:t>
            </w:r>
            <w:r>
              <w:rPr>
                <w:rFonts w:hint="eastAsia" w:ascii="宋体" w:hAnsi="宋体" w:eastAsia="宋体" w:cs="宋体"/>
                <w:b w:val="0"/>
                <w:bCs w:val="0"/>
                <w:color w:val="C00000"/>
                <w:sz w:val="18"/>
                <w:szCs w:val="18"/>
              </w:rPr>
              <w:t xml:space="preserve"> </w:t>
            </w:r>
          </w:p>
        </w:tc>
        <w:tc>
          <w:tcPr>
            <w:tcW w:w="678" w:type="dxa"/>
            <w:vMerge w:val="continue"/>
            <w:shd w:val="clear" w:color="auto" w:fill="auto"/>
            <w:vAlign w:val="center"/>
          </w:tcPr>
          <w:p w14:paraId="080F31CD">
            <w:pPr>
              <w:spacing w:line="320" w:lineRule="exact"/>
              <w:rPr>
                <w:rFonts w:ascii="宋体" w:hAnsi="宋体" w:eastAsia="宋体" w:cs="宋体"/>
                <w:bCs/>
                <w:szCs w:val="21"/>
              </w:rPr>
            </w:pPr>
          </w:p>
        </w:tc>
      </w:tr>
      <w:tr w14:paraId="1D6916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6E766000">
            <w:pPr>
              <w:spacing w:line="320" w:lineRule="exact"/>
              <w:jc w:val="center"/>
              <w:rPr>
                <w:rFonts w:ascii="宋体" w:hAnsi="宋体" w:eastAsia="宋体" w:cs="宋体"/>
                <w:szCs w:val="21"/>
              </w:rPr>
            </w:pPr>
            <w:r>
              <w:rPr>
                <w:rFonts w:hint="eastAsia" w:ascii="宋体" w:hAnsi="宋体" w:eastAsia="宋体" w:cs="宋体"/>
                <w:b w:val="0"/>
                <w:bCs w:val="0"/>
                <w:color w:val="auto"/>
                <w:szCs w:val="21"/>
              </w:rPr>
              <w:t xml:space="preserve">2. 响应文件规范性 </w:t>
            </w:r>
          </w:p>
        </w:tc>
        <w:tc>
          <w:tcPr>
            <w:tcW w:w="947" w:type="dxa"/>
            <w:shd w:val="clear" w:color="auto" w:fill="auto"/>
            <w:vAlign w:val="center"/>
          </w:tcPr>
          <w:p w14:paraId="69179CA1">
            <w:pPr>
              <w:spacing w:line="320" w:lineRule="exact"/>
              <w:jc w:val="center"/>
              <w:rPr>
                <w:rFonts w:hint="eastAsia" w:ascii="宋体" w:hAnsi="宋体" w:eastAsia="宋体" w:cs="宋体"/>
                <w:bCs/>
                <w:szCs w:val="21"/>
              </w:rPr>
            </w:pPr>
            <w:r>
              <w:rPr>
                <w:rFonts w:hint="eastAsia" w:ascii="宋体" w:hAnsi="宋体" w:eastAsia="宋体" w:cs="宋体"/>
                <w:b w:val="0"/>
                <w:bCs w:val="0"/>
                <w:color w:val="auto"/>
                <w:szCs w:val="21"/>
              </w:rPr>
              <w:t>4分</w:t>
            </w:r>
          </w:p>
        </w:tc>
        <w:tc>
          <w:tcPr>
            <w:tcW w:w="4558" w:type="dxa"/>
            <w:shd w:val="clear" w:color="auto" w:fill="auto"/>
            <w:vAlign w:val="center"/>
          </w:tcPr>
          <w:p w14:paraId="0F21E25D">
            <w:pPr>
              <w:spacing w:line="320" w:lineRule="exact"/>
              <w:rPr>
                <w:rFonts w:ascii="宋体" w:hAnsi="宋体" w:eastAsia="宋体" w:cs="宋体"/>
                <w:b/>
                <w:bCs/>
                <w:color w:val="C00000"/>
                <w:szCs w:val="21"/>
              </w:rPr>
            </w:pPr>
            <w:r>
              <w:rPr>
                <w:rFonts w:hint="eastAsia" w:ascii="宋体" w:hAnsi="宋体" w:eastAsia="宋体" w:cs="宋体"/>
                <w:b/>
                <w:bCs/>
                <w:color w:val="auto"/>
                <w:szCs w:val="21"/>
              </w:rPr>
              <w:t xml:space="preserve"> </w:t>
            </w:r>
            <w:r>
              <w:rPr>
                <w:rFonts w:hint="eastAsia" w:ascii="宋体" w:hAnsi="宋体" w:eastAsia="宋体" w:cs="宋体"/>
                <w:b w:val="0"/>
                <w:bCs w:val="0"/>
                <w:color w:val="auto"/>
                <w:sz w:val="18"/>
                <w:szCs w:val="18"/>
              </w:rPr>
              <w:t>响应文件目录清晰、页码准确、内容齐全、签字盖章完整、装订整齐的，得4分；存在少量瑕疵（如页码错误、资料顺序混乱等）但不影响评审的，得2分；文件混乱、缺失严重或未按规定装订的，不得分。</w:t>
            </w:r>
            <w:r>
              <w:rPr>
                <w:rFonts w:hint="eastAsia" w:ascii="宋体" w:hAnsi="宋体" w:eastAsia="宋体" w:cs="宋体"/>
                <w:b/>
                <w:bCs/>
                <w:color w:val="C00000"/>
                <w:szCs w:val="21"/>
              </w:rPr>
              <w:t xml:space="preserve"> </w:t>
            </w:r>
          </w:p>
        </w:tc>
        <w:tc>
          <w:tcPr>
            <w:tcW w:w="678" w:type="dxa"/>
            <w:shd w:val="clear" w:color="auto" w:fill="auto"/>
            <w:vAlign w:val="center"/>
          </w:tcPr>
          <w:p w14:paraId="5FF3E5C9">
            <w:pPr>
              <w:spacing w:line="320" w:lineRule="exact"/>
              <w:rPr>
                <w:rFonts w:ascii="宋体" w:hAnsi="宋体" w:eastAsia="宋体" w:cs="宋体"/>
                <w:bCs/>
                <w:szCs w:val="21"/>
              </w:rPr>
            </w:pPr>
          </w:p>
        </w:tc>
      </w:tr>
      <w:tr w14:paraId="4FFF5B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5EA913C7">
            <w:pPr>
              <w:spacing w:line="320" w:lineRule="exact"/>
              <w:jc w:val="center"/>
              <w:rPr>
                <w:rFonts w:ascii="宋体" w:hAnsi="宋体" w:eastAsia="宋体" w:cs="宋体"/>
                <w:szCs w:val="21"/>
              </w:rPr>
            </w:pPr>
            <w:r>
              <w:rPr>
                <w:rFonts w:hint="eastAsia" w:ascii="宋体" w:hAnsi="宋体" w:eastAsia="宋体" w:cs="宋体"/>
                <w:b w:val="0"/>
                <w:bCs w:val="0"/>
                <w:color w:val="auto"/>
                <w:szCs w:val="21"/>
              </w:rPr>
              <w:t>3. 履约评价及客户反馈</w:t>
            </w:r>
          </w:p>
        </w:tc>
        <w:tc>
          <w:tcPr>
            <w:tcW w:w="947" w:type="dxa"/>
            <w:shd w:val="clear" w:color="auto" w:fill="auto"/>
            <w:vAlign w:val="center"/>
          </w:tcPr>
          <w:p w14:paraId="6A06F292">
            <w:pPr>
              <w:spacing w:line="320" w:lineRule="exact"/>
              <w:jc w:val="center"/>
              <w:rPr>
                <w:rFonts w:hint="eastAsia" w:ascii="宋体" w:hAnsi="宋体" w:eastAsia="宋体" w:cs="宋体"/>
                <w:bCs/>
                <w:szCs w:val="21"/>
              </w:rPr>
            </w:pPr>
            <w:r>
              <w:rPr>
                <w:rFonts w:hint="eastAsia" w:ascii="宋体" w:hAnsi="宋体" w:eastAsia="宋体" w:cs="宋体"/>
                <w:b w:val="0"/>
                <w:bCs w:val="0"/>
                <w:color w:val="auto"/>
                <w:szCs w:val="21"/>
              </w:rPr>
              <w:t xml:space="preserve"> 4分</w:t>
            </w:r>
          </w:p>
        </w:tc>
        <w:tc>
          <w:tcPr>
            <w:tcW w:w="4558" w:type="dxa"/>
            <w:shd w:val="clear" w:color="auto" w:fill="auto"/>
            <w:vAlign w:val="center"/>
          </w:tcPr>
          <w:p w14:paraId="52D39D60">
            <w:pPr>
              <w:spacing w:line="320" w:lineRule="exact"/>
              <w:rPr>
                <w:rFonts w:hint="eastAsia" w:ascii="宋体" w:hAnsi="宋体" w:eastAsia="宋体" w:cs="宋体"/>
                <w:b w:val="0"/>
                <w:bCs w:val="0"/>
                <w:color w:val="auto"/>
                <w:sz w:val="18"/>
                <w:szCs w:val="18"/>
              </w:rPr>
            </w:pPr>
            <w:r>
              <w:rPr>
                <w:rFonts w:hint="eastAsia" w:ascii="宋体" w:hAnsi="宋体" w:eastAsia="宋体" w:cs="宋体"/>
                <w:b/>
                <w:bCs/>
                <w:color w:val="auto"/>
                <w:szCs w:val="21"/>
              </w:rPr>
              <w:t xml:space="preserve"> </w:t>
            </w:r>
            <w:r>
              <w:rPr>
                <w:rFonts w:hint="eastAsia" w:ascii="宋体" w:hAnsi="宋体" w:eastAsia="宋体" w:cs="宋体"/>
                <w:b w:val="0"/>
                <w:bCs w:val="0"/>
                <w:color w:val="auto"/>
                <w:sz w:val="18"/>
                <w:szCs w:val="18"/>
              </w:rPr>
              <w:t>提供2021年1月1日以来由</w:t>
            </w:r>
            <w:r>
              <w:rPr>
                <w:rFonts w:hint="eastAsia" w:ascii="宋体" w:hAnsi="宋体" w:eastAsia="宋体" w:cs="宋体"/>
                <w:b/>
                <w:bCs/>
                <w:color w:val="auto"/>
                <w:sz w:val="18"/>
                <w:szCs w:val="18"/>
              </w:rPr>
              <w:t>审计局、交通运输局</w:t>
            </w:r>
            <w:r>
              <w:rPr>
                <w:rFonts w:hint="eastAsia" w:ascii="宋体" w:hAnsi="宋体" w:eastAsia="宋体" w:cs="宋体"/>
                <w:b w:val="0"/>
                <w:bCs w:val="0"/>
                <w:color w:val="auto"/>
                <w:sz w:val="18"/>
                <w:szCs w:val="18"/>
              </w:rPr>
              <w:t>等政府机关或事业单位（项目业主方）出具的履约满意度评价证明材料，且评价结论为“优秀”或“满意”的，每提供1份得2分，满分4分。</w:t>
            </w:r>
          </w:p>
          <w:p w14:paraId="368DEDBC">
            <w:pPr>
              <w:spacing w:line="320" w:lineRule="exact"/>
              <w:rPr>
                <w:rFonts w:ascii="宋体" w:hAnsi="宋体" w:eastAsia="宋体" w:cs="宋体"/>
                <w:b/>
                <w:bCs/>
                <w:color w:val="C00000"/>
                <w:szCs w:val="21"/>
              </w:rPr>
            </w:pPr>
            <w:r>
              <w:rPr>
                <w:rFonts w:hint="eastAsia" w:ascii="宋体" w:hAnsi="宋体" w:eastAsia="宋体" w:cs="宋体"/>
                <w:b w:val="0"/>
                <w:bCs w:val="0"/>
                <w:color w:val="auto"/>
                <w:sz w:val="18"/>
                <w:szCs w:val="18"/>
                <w:lang w:val="en-US" w:eastAsia="zh-CN"/>
              </w:rPr>
              <w:t>注：须提供加盖评价单位公章的评价文件复印件，与业绩合同对应的优先，</w:t>
            </w:r>
            <w:r>
              <w:rPr>
                <w:rFonts w:hint="eastAsia" w:ascii="宋体" w:hAnsi="宋体" w:eastAsia="宋体" w:cs="宋体"/>
                <w:b/>
                <w:bCs/>
                <w:color w:val="auto"/>
                <w:szCs w:val="21"/>
              </w:rPr>
              <w:t xml:space="preserve"> </w:t>
            </w:r>
          </w:p>
        </w:tc>
        <w:tc>
          <w:tcPr>
            <w:tcW w:w="678" w:type="dxa"/>
            <w:shd w:val="clear" w:color="auto" w:fill="auto"/>
            <w:vAlign w:val="center"/>
          </w:tcPr>
          <w:p w14:paraId="56CFFAB5">
            <w:pPr>
              <w:spacing w:line="320" w:lineRule="exact"/>
              <w:rPr>
                <w:rFonts w:ascii="宋体" w:hAnsi="宋体" w:eastAsia="宋体" w:cs="宋体"/>
                <w:bCs/>
                <w:szCs w:val="21"/>
              </w:rPr>
            </w:pPr>
          </w:p>
        </w:tc>
      </w:tr>
      <w:tr w14:paraId="31478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397" w:hRule="atLeast"/>
          <w:jc w:val="center"/>
        </w:trPr>
        <w:tc>
          <w:tcPr>
            <w:tcW w:w="2641" w:type="dxa"/>
            <w:shd w:val="clear" w:color="auto" w:fill="auto"/>
            <w:vAlign w:val="center"/>
          </w:tcPr>
          <w:p w14:paraId="1DE10BA5">
            <w:pPr>
              <w:spacing w:line="320" w:lineRule="exact"/>
              <w:jc w:val="center"/>
              <w:rPr>
                <w:rFonts w:ascii="宋体" w:hAnsi="宋体" w:eastAsia="宋体" w:cs="宋体"/>
                <w:szCs w:val="21"/>
              </w:rPr>
            </w:pPr>
            <w:r>
              <w:rPr>
                <w:rFonts w:hint="eastAsia" w:ascii="宋体" w:hAnsi="宋体" w:eastAsia="宋体" w:cs="宋体"/>
                <w:b/>
                <w:bCs/>
                <w:szCs w:val="21"/>
              </w:rPr>
              <w:t>说明</w:t>
            </w:r>
          </w:p>
        </w:tc>
        <w:tc>
          <w:tcPr>
            <w:tcW w:w="6183" w:type="dxa"/>
            <w:gridSpan w:val="3"/>
            <w:shd w:val="clear" w:color="auto" w:fill="auto"/>
            <w:vAlign w:val="center"/>
          </w:tcPr>
          <w:p w14:paraId="4C6246E9">
            <w:pPr>
              <w:spacing w:line="320" w:lineRule="exact"/>
              <w:rPr>
                <w:rFonts w:ascii="宋体" w:hAnsi="宋体" w:eastAsia="宋体" w:cs="宋体"/>
                <w:szCs w:val="21"/>
              </w:rPr>
            </w:pPr>
            <w:r>
              <w:rPr>
                <w:rFonts w:hint="eastAsia" w:ascii="宋体" w:hAnsi="宋体" w:eastAsia="宋体" w:cs="宋体"/>
                <w:szCs w:val="21"/>
              </w:rPr>
              <w:t>1．磋商小组成员必须按照本评审要素据实打分，各类数字计算均按“四舍五入”保留小数点后两位；</w:t>
            </w:r>
          </w:p>
          <w:p w14:paraId="510D9D1A">
            <w:pPr>
              <w:spacing w:line="320" w:lineRule="exact"/>
              <w:rPr>
                <w:rFonts w:ascii="宋体" w:hAnsi="宋体" w:eastAsia="宋体" w:cs="宋体"/>
                <w:szCs w:val="21"/>
              </w:rPr>
            </w:pPr>
            <w:r>
              <w:rPr>
                <w:rFonts w:hint="eastAsia" w:ascii="宋体" w:hAnsi="宋体" w:eastAsia="宋体" w:cs="宋体"/>
                <w:szCs w:val="21"/>
              </w:rPr>
              <w:t>2．本表分值区间符号“[”、“］”表示包含本数，“（”、“）”表示不包含本数。</w:t>
            </w:r>
          </w:p>
        </w:tc>
      </w:tr>
    </w:tbl>
    <w:p w14:paraId="56C298E2">
      <w:pPr>
        <w:ind w:firstLine="422" w:firstLineChars="200"/>
        <w:rPr>
          <w:rFonts w:ascii="宋体" w:hAnsi="宋体" w:eastAsia="宋体" w:cs="宋体"/>
          <w:b/>
        </w:rPr>
      </w:pPr>
      <w:r>
        <w:rPr>
          <w:rFonts w:hint="eastAsia" w:ascii="宋体" w:hAnsi="宋体" w:eastAsia="宋体" w:cs="宋体"/>
          <w:b/>
        </w:rPr>
        <w:t>（6）推荐成交候选人</w:t>
      </w:r>
    </w:p>
    <w:p w14:paraId="03EF37A8">
      <w:pPr>
        <w:ind w:firstLine="420" w:firstLineChars="200"/>
        <w:rPr>
          <w:rFonts w:ascii="宋体" w:hAnsi="宋体" w:eastAsia="宋体" w:cs="宋体"/>
        </w:rPr>
      </w:pPr>
      <w:r>
        <w:rPr>
          <w:rFonts w:hint="eastAsia" w:ascii="宋体" w:hAnsi="宋体" w:eastAsia="宋体" w:cs="宋体"/>
        </w:rPr>
        <w:t>磋商小组根据综合评分情况，按照评审得分由高到低顺序推荐</w:t>
      </w:r>
      <w:bookmarkStart w:id="0" w:name="■Finalists_CH2_A■"/>
      <w:r>
        <w:rPr>
          <w:rFonts w:hint="eastAsia" w:ascii="宋体" w:hAnsi="宋体" w:eastAsia="宋体" w:cs="宋体"/>
          <w:color w:val="C00000"/>
        </w:rPr>
        <w:t>3名以上</w:t>
      </w:r>
      <w:bookmarkEnd w:id="0"/>
      <w:r>
        <w:rPr>
          <w:rFonts w:hint="eastAsia" w:ascii="宋体" w:hAnsi="宋体" w:eastAsia="宋体" w:cs="宋体"/>
        </w:rPr>
        <w:t>成交候选人（有效供应商家数不足时以实际有效数量推荐成交候选人）。评审得分相同的，价格分高者优先；若价格分亦相同，则依次比较后续项别，得分高者优先。</w:t>
      </w:r>
    </w:p>
    <w:p w14:paraId="73C5ED18">
      <w:pPr>
        <w:ind w:firstLine="422" w:firstLineChars="200"/>
        <w:rPr>
          <w:rFonts w:ascii="宋体" w:hAnsi="宋体" w:eastAsia="宋体" w:cs="宋体"/>
          <w:b/>
        </w:rPr>
      </w:pPr>
      <w:r>
        <w:rPr>
          <w:rFonts w:hint="eastAsia" w:ascii="宋体" w:hAnsi="宋体" w:eastAsia="宋体" w:cs="宋体"/>
          <w:b/>
        </w:rPr>
        <w:t>（7）编写评审报告</w:t>
      </w:r>
    </w:p>
    <w:p w14:paraId="1026FA7A">
      <w:pPr>
        <w:ind w:firstLine="420" w:firstLineChars="200"/>
        <w:rPr>
          <w:rFonts w:ascii="宋体" w:hAnsi="宋体" w:eastAsia="宋体" w:cs="宋体"/>
        </w:rPr>
      </w:pPr>
      <w:r>
        <w:rPr>
          <w:rFonts w:hint="eastAsia" w:ascii="宋体" w:hAnsi="宋体" w:eastAsia="宋体" w:cs="宋体"/>
        </w:rPr>
        <w:t>磋商小组根据磋商情况编制评审报告，磋商小组成员对评审报告有异议的，应当在评审报告上签署不同意见，并说明理由，否则视为同意。对拒绝说明理由的，须报政府采购监管部门处理，并将其评审情况如实计入考核表。</w:t>
      </w:r>
    </w:p>
    <w:p w14:paraId="031095A3">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3、落实政府采购政策文件具体如下：</w:t>
      </w:r>
    </w:p>
    <w:p w14:paraId="7089D157">
      <w:pPr>
        <w:kinsoku w:val="0"/>
        <w:snapToGrid w:val="0"/>
        <w:spacing w:line="480" w:lineRule="exact"/>
        <w:ind w:firstLine="420" w:firstLineChars="200"/>
        <w:rPr>
          <w:rFonts w:ascii="宋体" w:hAnsi="宋体" w:eastAsia="宋体" w:cs="宋体"/>
        </w:rPr>
      </w:pPr>
      <w:r>
        <w:rPr>
          <w:rFonts w:hint="eastAsia" w:ascii="宋体" w:hAnsi="宋体" w:eastAsia="宋体" w:cs="宋体"/>
        </w:rPr>
        <w:t>（1）采购人凡属进口产品的采购，采购人应按照《政府采购进口管理办法》（财库〔2007〕119号）的规定和《关于政府采购进口产品管理有关问题的通知》（财库〔2008〕248号）进口产品论证，经本级政府采购监督管理机构核准。</w:t>
      </w:r>
    </w:p>
    <w:p w14:paraId="3BC0A036">
      <w:pPr>
        <w:kinsoku w:val="0"/>
        <w:snapToGrid w:val="0"/>
        <w:spacing w:line="480" w:lineRule="exact"/>
        <w:ind w:firstLine="420" w:firstLineChars="200"/>
        <w:rPr>
          <w:rFonts w:ascii="宋体" w:hAnsi="宋体" w:eastAsia="宋体" w:cs="宋体"/>
        </w:rPr>
      </w:pPr>
      <w:r>
        <w:rPr>
          <w:rFonts w:hint="eastAsia" w:ascii="宋体" w:hAnsi="宋体" w:eastAsia="宋体" w:cs="宋体"/>
        </w:rPr>
        <w:t>（2）按照《国务院办公厅关于建立政府强制采购节能产品制度的通知》（国办发〔2007〕51号）、《节能产品政府采购实施意见》（财库〔2004〕185号）、《环境标志产品政府采购实施的意见》（财库〔2006〕90号），采购人应优先采购、选中华人民共和国财政部等公布的《节能产品政府采购清单》、《环境标志产品政府采购清单》内的产品；投标人应选供《节能产品政府采购清单》、《环境标志产品政府采购清单》内的产品在同等条件下，采购人应优先采购。属于强制采购的，应强制采购。</w:t>
      </w:r>
    </w:p>
    <w:p w14:paraId="344BBCA1">
      <w:pPr>
        <w:pStyle w:val="18"/>
        <w:spacing w:before="150" w:beforeAutospacing="0" w:after="0" w:afterAutospacing="0" w:line="400" w:lineRule="exact"/>
        <w:ind w:firstLine="420" w:firstLineChars="200"/>
        <w:rPr>
          <w:rFonts w:eastAsia="宋体"/>
          <w:color w:val="000000"/>
          <w:sz w:val="21"/>
          <w:szCs w:val="21"/>
          <w:highlight w:val="none"/>
        </w:rPr>
      </w:pPr>
      <w:r>
        <w:rPr>
          <w:rFonts w:hint="eastAsia" w:eastAsia="宋体"/>
          <w:color w:val="000000"/>
          <w:sz w:val="21"/>
          <w:szCs w:val="21"/>
        </w:rPr>
        <w:t>(3)供应商认定为小型和微型企业且所提供的产品均为小型和微型企业产品的，报价给予6%的价格扣除。</w:t>
      </w:r>
      <w:bookmarkStart w:id="17" w:name="_GoBack"/>
      <w:bookmarkEnd w:id="17"/>
    </w:p>
    <w:p w14:paraId="19DAEE29">
      <w:pPr>
        <w:pStyle w:val="18"/>
        <w:spacing w:before="150" w:beforeAutospacing="0" w:after="0" w:afterAutospacing="0" w:line="400" w:lineRule="exact"/>
        <w:ind w:firstLine="420" w:firstLineChars="200"/>
        <w:rPr>
          <w:rFonts w:eastAsia="宋体"/>
          <w:sz w:val="21"/>
          <w:szCs w:val="21"/>
          <w:highlight w:val="none"/>
        </w:rPr>
      </w:pPr>
      <w:r>
        <w:rPr>
          <w:rFonts w:hint="eastAsia" w:eastAsia="宋体"/>
          <w:sz w:val="21"/>
          <w:szCs w:val="21"/>
          <w:highlight w:val="none"/>
        </w:rPr>
        <w:t>(4)供应商为大中型企业与小型、微型企业组成联合体参与报价的，其中小型、微型企业的协议合同金额占到联合体协议合同总金额30%以上（含30%）的（供应商须于《联合体协议书》中明确约定小型、微型企业的协议合同金额及所占比例，该金额应与报价表所报金额对应一致），联合体供应商报价给予2%的价格扣除。</w:t>
      </w:r>
    </w:p>
    <w:p w14:paraId="00C203B7">
      <w:pPr>
        <w:pStyle w:val="4"/>
        <w:snapToGrid w:val="0"/>
        <w:spacing w:line="480" w:lineRule="exact"/>
        <w:ind w:firstLine="422"/>
        <w:rPr>
          <w:rFonts w:ascii="宋体" w:hAnsi="宋体" w:eastAsia="宋体" w:cs="宋体"/>
          <w:szCs w:val="24"/>
        </w:rPr>
      </w:pPr>
      <w:r>
        <w:rPr>
          <w:rFonts w:hint="eastAsia" w:ascii="宋体" w:hAnsi="宋体" w:eastAsia="宋体" w:cs="宋体"/>
          <w:szCs w:val="24"/>
        </w:rPr>
        <w:t>4．磋商澄清</w:t>
      </w:r>
    </w:p>
    <w:p w14:paraId="6AE85AB9">
      <w:pPr>
        <w:snapToGrid w:val="0"/>
        <w:spacing w:line="480" w:lineRule="exact"/>
        <w:ind w:firstLine="210" w:firstLineChars="100"/>
        <w:rPr>
          <w:rFonts w:ascii="宋体" w:hAnsi="宋体" w:eastAsia="宋体" w:cs="宋体"/>
        </w:rPr>
      </w:pPr>
      <w:r>
        <w:rPr>
          <w:rFonts w:hint="eastAsia" w:ascii="宋体" w:hAnsi="宋体" w:eastAsia="宋体" w:cs="宋体"/>
        </w:rPr>
        <w:t>（1）磋商小组有权就磋商响应文件中含混之处向上述步骤评审合格的磋商供应商提出询问或澄清要求；磋商供应商将有关询标澄清、补正、说明的内容应以书面形式提交；</w:t>
      </w:r>
    </w:p>
    <w:p w14:paraId="70A5FE7D">
      <w:pPr>
        <w:snapToGrid w:val="0"/>
        <w:spacing w:line="480" w:lineRule="exact"/>
        <w:ind w:firstLine="210" w:firstLineChars="100"/>
        <w:rPr>
          <w:rFonts w:ascii="宋体" w:hAnsi="宋体" w:eastAsia="宋体" w:cs="宋体"/>
        </w:rPr>
      </w:pPr>
      <w:r>
        <w:rPr>
          <w:rFonts w:hint="eastAsia" w:ascii="宋体" w:hAnsi="宋体" w:eastAsia="宋体" w:cs="宋体"/>
        </w:rPr>
        <w:t>（2）磋商文件、磋商响应文件作为磋商的依据，澄清、补正、说明的内容只作为磋商参考。磋商澄清时磋商供应商只作说明和解释，不得借此对磋商报价、服务期、主要技术指标等实质性内容做任何修改；如澄清、补正、说明的内容与磋商响应文件内容有重大相悖或矛盾，将被认定为无效文件；</w:t>
      </w:r>
    </w:p>
    <w:p w14:paraId="71D11EBC">
      <w:pPr>
        <w:snapToGrid w:val="0"/>
        <w:spacing w:line="480" w:lineRule="exact"/>
        <w:ind w:firstLine="210" w:firstLineChars="100"/>
        <w:rPr>
          <w:rFonts w:ascii="宋体" w:hAnsi="宋体" w:eastAsia="宋体" w:cs="宋体"/>
        </w:rPr>
      </w:pPr>
      <w:r>
        <w:rPr>
          <w:rFonts w:hint="eastAsia" w:ascii="宋体" w:hAnsi="宋体" w:eastAsia="宋体" w:cs="宋体"/>
        </w:rPr>
        <w:t>（3）磋商供应商对磋商响应文件的澄清不得改变磋商价格及实质内容。</w:t>
      </w:r>
    </w:p>
    <w:p w14:paraId="20FEDDE7">
      <w:pPr>
        <w:snapToGrid w:val="0"/>
        <w:spacing w:line="480" w:lineRule="exact"/>
        <w:ind w:firstLine="316" w:firstLineChars="150"/>
        <w:rPr>
          <w:rFonts w:ascii="宋体" w:hAnsi="宋体" w:eastAsia="宋体" w:cs="宋体"/>
        </w:rPr>
      </w:pPr>
      <w:r>
        <w:rPr>
          <w:rFonts w:hint="eastAsia" w:ascii="宋体" w:hAnsi="宋体" w:eastAsia="宋体" w:cs="宋体"/>
          <w:b/>
          <w:bCs/>
        </w:rPr>
        <w:t>5．磋商方法：</w:t>
      </w:r>
      <w:r>
        <w:rPr>
          <w:rFonts w:hint="eastAsia" w:ascii="宋体" w:hAnsi="宋体" w:eastAsia="宋体" w:cs="宋体"/>
        </w:rPr>
        <w:t>综合评分法。</w:t>
      </w:r>
    </w:p>
    <w:p w14:paraId="6B01FABC">
      <w:pPr>
        <w:snapToGrid w:val="0"/>
        <w:spacing w:line="480" w:lineRule="exact"/>
        <w:ind w:firstLine="315" w:firstLineChars="150"/>
        <w:rPr>
          <w:rFonts w:ascii="宋体" w:hAnsi="宋体" w:eastAsia="宋体" w:cs="宋体"/>
        </w:rPr>
      </w:pPr>
      <w:r>
        <w:rPr>
          <w:rFonts w:hint="eastAsia" w:ascii="宋体" w:hAnsi="宋体" w:eastAsia="宋体" w:cs="宋体"/>
        </w:rPr>
        <w:t>响应文件满足磋商文件全部实质性要求，且按照评审因素的量化指标评审得分最高的供应商为成交候选人。</w:t>
      </w:r>
    </w:p>
    <w:p w14:paraId="39FA12F2">
      <w:pPr>
        <w:snapToGrid w:val="0"/>
        <w:spacing w:line="480" w:lineRule="exact"/>
        <w:ind w:firstLine="316" w:firstLineChars="150"/>
        <w:rPr>
          <w:rFonts w:ascii="宋体" w:hAnsi="宋体" w:eastAsia="宋体" w:cs="宋体"/>
          <w:b/>
          <w:bCs/>
        </w:rPr>
      </w:pPr>
      <w:r>
        <w:rPr>
          <w:rFonts w:hint="eastAsia" w:ascii="宋体" w:hAnsi="宋体" w:eastAsia="宋体" w:cs="宋体"/>
          <w:b/>
          <w:bCs/>
        </w:rPr>
        <w:t>6.磋商内容</w:t>
      </w:r>
    </w:p>
    <w:p w14:paraId="57A6CAE4">
      <w:pPr>
        <w:kinsoku w:val="0"/>
        <w:snapToGrid w:val="0"/>
        <w:spacing w:line="480" w:lineRule="exact"/>
        <w:ind w:firstLine="210" w:firstLineChars="100"/>
        <w:rPr>
          <w:rFonts w:ascii="宋体" w:hAnsi="宋体" w:eastAsia="宋体" w:cs="宋体"/>
          <w:bCs/>
        </w:rPr>
      </w:pPr>
      <w:r>
        <w:rPr>
          <w:rFonts w:hint="eastAsia" w:ascii="宋体" w:hAnsi="宋体" w:eastAsia="宋体" w:cs="宋体"/>
          <w:bCs/>
        </w:rPr>
        <w:t>（1）磋商小组对实质上响应磋商文件要求的磋商响应文件进行评价和比较。成交原则：根据服务能满足采购文件实质性响应要求且报价最低的原则确定成交供应商。</w:t>
      </w:r>
    </w:p>
    <w:p w14:paraId="0FC5EC85">
      <w:pPr>
        <w:kinsoku w:val="0"/>
        <w:snapToGrid w:val="0"/>
        <w:spacing w:line="480" w:lineRule="exact"/>
        <w:ind w:firstLine="240"/>
        <w:rPr>
          <w:rFonts w:ascii="宋体" w:hAnsi="宋体" w:eastAsia="宋体" w:cs="宋体"/>
        </w:rPr>
      </w:pPr>
      <w:r>
        <w:rPr>
          <w:rFonts w:hint="eastAsia" w:ascii="宋体" w:hAnsi="宋体" w:eastAsia="宋体" w:cs="宋体"/>
        </w:rPr>
        <w:t>（2）磋商小组在评定时，将主要考虑下列因素：</w:t>
      </w:r>
    </w:p>
    <w:p w14:paraId="3A0A82A0">
      <w:pPr>
        <w:kinsoku w:val="0"/>
        <w:snapToGrid w:val="0"/>
        <w:spacing w:line="480" w:lineRule="exact"/>
        <w:ind w:firstLine="525" w:firstLineChars="250"/>
        <w:rPr>
          <w:rFonts w:ascii="宋体" w:hAnsi="宋体" w:eastAsia="宋体" w:cs="宋体"/>
        </w:rPr>
      </w:pPr>
      <w:r>
        <w:rPr>
          <w:rFonts w:hint="eastAsia" w:ascii="宋体" w:hAnsi="宋体" w:eastAsia="宋体" w:cs="宋体"/>
        </w:rPr>
        <w:t>A、磋商供应商最终报价；</w:t>
      </w:r>
    </w:p>
    <w:p w14:paraId="09053CA3">
      <w:pPr>
        <w:kinsoku w:val="0"/>
        <w:snapToGrid w:val="0"/>
        <w:spacing w:line="480" w:lineRule="exact"/>
        <w:ind w:firstLine="525" w:firstLineChars="250"/>
        <w:rPr>
          <w:rFonts w:ascii="宋体" w:hAnsi="宋体" w:eastAsia="宋体" w:cs="宋体"/>
        </w:rPr>
      </w:pPr>
      <w:r>
        <w:rPr>
          <w:rFonts w:hint="eastAsia" w:ascii="宋体" w:hAnsi="宋体" w:eastAsia="宋体" w:cs="宋体"/>
        </w:rPr>
        <w:t>B、磋商供应商技术响应说明；</w:t>
      </w:r>
    </w:p>
    <w:p w14:paraId="4563827C">
      <w:pPr>
        <w:kinsoku w:val="0"/>
        <w:snapToGrid w:val="0"/>
        <w:spacing w:line="480" w:lineRule="exact"/>
        <w:ind w:firstLine="525" w:firstLineChars="250"/>
        <w:rPr>
          <w:rFonts w:ascii="宋体" w:hAnsi="宋体" w:eastAsia="宋体" w:cs="宋体"/>
        </w:rPr>
      </w:pPr>
      <w:r>
        <w:rPr>
          <w:rFonts w:hint="eastAsia" w:ascii="宋体" w:hAnsi="宋体" w:eastAsia="宋体" w:cs="宋体"/>
        </w:rPr>
        <w:t>C、磋商供应商商务响应方案；</w:t>
      </w:r>
    </w:p>
    <w:p w14:paraId="136400BF">
      <w:pPr>
        <w:kinsoku w:val="0"/>
        <w:snapToGrid w:val="0"/>
        <w:spacing w:line="480" w:lineRule="exact"/>
        <w:ind w:firstLine="525" w:firstLineChars="250"/>
        <w:rPr>
          <w:rFonts w:ascii="宋体" w:hAnsi="宋体" w:eastAsia="宋体" w:cs="宋体"/>
        </w:rPr>
      </w:pPr>
      <w:r>
        <w:rPr>
          <w:rFonts w:hint="eastAsia" w:ascii="宋体" w:hAnsi="宋体" w:eastAsia="宋体" w:cs="宋体"/>
        </w:rPr>
        <w:t>D、磋商供应商的服务承诺；</w:t>
      </w:r>
    </w:p>
    <w:p w14:paraId="02C159DC">
      <w:pPr>
        <w:kinsoku w:val="0"/>
        <w:snapToGrid w:val="0"/>
        <w:spacing w:line="480" w:lineRule="exact"/>
        <w:ind w:firstLine="525" w:firstLineChars="250"/>
        <w:rPr>
          <w:rFonts w:ascii="宋体" w:hAnsi="宋体" w:eastAsia="宋体" w:cs="宋体"/>
        </w:rPr>
      </w:pPr>
      <w:r>
        <w:rPr>
          <w:rFonts w:hint="eastAsia" w:ascii="宋体" w:hAnsi="宋体" w:eastAsia="宋体" w:cs="宋体"/>
        </w:rPr>
        <w:t>E、磋商供应商的业绩、信誉。</w:t>
      </w:r>
    </w:p>
    <w:p w14:paraId="03A37ECA">
      <w:pPr>
        <w:kinsoku w:val="0"/>
        <w:snapToGrid w:val="0"/>
        <w:spacing w:line="480" w:lineRule="exact"/>
        <w:ind w:firstLine="240"/>
        <w:rPr>
          <w:rFonts w:ascii="宋体" w:hAnsi="宋体" w:eastAsia="宋体" w:cs="宋体"/>
        </w:rPr>
      </w:pPr>
      <w:r>
        <w:rPr>
          <w:rFonts w:hint="eastAsia" w:ascii="宋体" w:hAnsi="宋体" w:eastAsia="宋体" w:cs="宋体"/>
        </w:rPr>
        <w:t>（3）竞争性磋商确定的最终价格及服务等仍不能满足采购人的要求，采购人及磋商小组将保留最终放弃本次磋商的权利。</w:t>
      </w:r>
    </w:p>
    <w:p w14:paraId="615D947D">
      <w:pPr>
        <w:snapToGrid w:val="0"/>
        <w:spacing w:line="480" w:lineRule="exact"/>
        <w:ind w:firstLine="405" w:firstLineChars="192"/>
        <w:rPr>
          <w:rFonts w:ascii="宋体" w:hAnsi="宋体" w:eastAsia="宋体" w:cs="宋体"/>
          <w:b/>
          <w:bCs/>
        </w:rPr>
      </w:pPr>
      <w:r>
        <w:rPr>
          <w:rFonts w:hint="eastAsia" w:ascii="宋体" w:hAnsi="宋体" w:eastAsia="宋体" w:cs="宋体"/>
          <w:b/>
          <w:bCs/>
        </w:rPr>
        <w:t>7．成交</w:t>
      </w:r>
    </w:p>
    <w:p w14:paraId="3815582D">
      <w:pPr>
        <w:snapToGrid w:val="0"/>
        <w:spacing w:line="480" w:lineRule="exact"/>
        <w:ind w:firstLine="403" w:firstLineChars="192"/>
        <w:rPr>
          <w:rFonts w:ascii="宋体" w:hAnsi="宋体" w:eastAsia="宋体" w:cs="宋体"/>
          <w:bCs/>
        </w:rPr>
      </w:pPr>
      <w:r>
        <w:rPr>
          <w:rFonts w:hint="eastAsia" w:ascii="宋体" w:hAnsi="宋体" w:eastAsia="宋体" w:cs="宋体"/>
          <w:bCs/>
        </w:rPr>
        <w:t>黄陵县政府采购中心应当在评审结束后2个工作日内将评审报告送采购人确认。采购人应当在收到评审报告后5个工作日内，从评审报告提出的成交候选人中，根据服务能满足采购文件实质性响应要求且最后报价最低的原则确定成交供应商，也可以书面授权磋商小组直接确定成交供应商。采购人逾期未确定成交供应商且不提出异议的，视为确定评审报告提出的最后报价最低的供应商为成交供应商。由黄陵县政府采购中心向成交人发出“成交通知书”，成交人在领取“成交通知书”15日内与采购人签订成交合同。</w:t>
      </w:r>
    </w:p>
    <w:p w14:paraId="191794AE">
      <w:pPr>
        <w:snapToGrid w:val="0"/>
        <w:spacing w:line="480" w:lineRule="exact"/>
        <w:ind w:firstLine="405" w:firstLineChars="192"/>
        <w:rPr>
          <w:rFonts w:ascii="宋体" w:hAnsi="宋体" w:eastAsia="宋体" w:cs="宋体"/>
          <w:b/>
          <w:bCs/>
        </w:rPr>
      </w:pPr>
      <w:r>
        <w:rPr>
          <w:rFonts w:hint="eastAsia" w:ascii="宋体" w:hAnsi="宋体" w:eastAsia="宋体" w:cs="宋体"/>
          <w:b/>
          <w:bCs/>
        </w:rPr>
        <w:t>8．履约保证金</w:t>
      </w:r>
    </w:p>
    <w:p w14:paraId="6E0D3D79">
      <w:pPr>
        <w:snapToGrid w:val="0"/>
        <w:spacing w:line="480" w:lineRule="exact"/>
        <w:ind w:firstLine="405" w:firstLineChars="192"/>
        <w:rPr>
          <w:rFonts w:ascii="宋体" w:hAnsi="宋体" w:eastAsia="宋体" w:cs="宋体"/>
          <w:b/>
          <w:bCs/>
          <w:szCs w:val="21"/>
        </w:rPr>
      </w:pPr>
      <w:r>
        <w:rPr>
          <w:rFonts w:hint="eastAsia" w:ascii="宋体" w:hAnsi="宋体" w:eastAsia="宋体" w:cs="宋体"/>
          <w:b/>
          <w:bCs/>
          <w:szCs w:val="21"/>
        </w:rPr>
        <w:t>本项目履约保证金的缴纳由采购人和成交供应商协商确定，但不得违反国家规定执行。</w:t>
      </w:r>
    </w:p>
    <w:p w14:paraId="17D22211">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七．签订合同</w:t>
      </w:r>
    </w:p>
    <w:p w14:paraId="3D304A10">
      <w:pPr>
        <w:snapToGrid w:val="0"/>
        <w:spacing w:line="480" w:lineRule="exact"/>
        <w:ind w:firstLine="403" w:firstLineChars="192"/>
        <w:rPr>
          <w:rFonts w:ascii="宋体" w:hAnsi="宋体" w:eastAsia="宋体" w:cs="宋体"/>
          <w:szCs w:val="21"/>
        </w:rPr>
      </w:pPr>
      <w:r>
        <w:rPr>
          <w:rFonts w:hint="eastAsia" w:ascii="宋体" w:hAnsi="宋体" w:eastAsia="宋体" w:cs="宋体"/>
          <w:szCs w:val="21"/>
        </w:rPr>
        <w:t>1.成交后，成交人与采购人洽谈合同条款，并签订服务合同，同时送监督机构备案，磋商文件及成交人磋商响应文件均作为合同的组成部分。</w:t>
      </w:r>
    </w:p>
    <w:p w14:paraId="055D272D">
      <w:pPr>
        <w:snapToGrid w:val="0"/>
        <w:spacing w:line="480" w:lineRule="exact"/>
        <w:ind w:firstLine="403" w:firstLineChars="192"/>
        <w:rPr>
          <w:rFonts w:ascii="宋体" w:hAnsi="宋体" w:eastAsia="宋体" w:cs="宋体"/>
          <w:szCs w:val="21"/>
        </w:rPr>
      </w:pPr>
      <w:r>
        <w:rPr>
          <w:rFonts w:hint="eastAsia" w:ascii="宋体" w:hAnsi="宋体" w:eastAsia="宋体" w:cs="宋体"/>
          <w:szCs w:val="21"/>
        </w:rPr>
        <w:t>2.根据需要，磋商组织机构可会同采购人负责监督、协调和处理履约过程中出现的问题。</w:t>
      </w:r>
    </w:p>
    <w:p w14:paraId="0CC4C143">
      <w:pPr>
        <w:pStyle w:val="3"/>
        <w:ind w:firstLine="602" w:firstLineChars="200"/>
        <w:rPr>
          <w:rFonts w:ascii="宋体" w:hAnsi="宋体" w:eastAsia="宋体" w:cs="宋体"/>
          <w:sz w:val="30"/>
          <w:szCs w:val="30"/>
        </w:rPr>
      </w:pPr>
      <w:r>
        <w:rPr>
          <w:rFonts w:hint="eastAsia" w:ascii="宋体" w:hAnsi="宋体" w:eastAsia="宋体" w:cs="宋体"/>
          <w:sz w:val="30"/>
          <w:szCs w:val="30"/>
        </w:rPr>
        <w:t>八．质疑与投诉</w:t>
      </w:r>
    </w:p>
    <w:p w14:paraId="7EBDDAA1">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1.质疑函应当包括以下内容：被质疑项目名称、项目编号、磋商公告、成交公告发布时间、质疑事项、证据材料、法律依据（具体条款）、质疑人有效联系方式等。</w:t>
      </w:r>
    </w:p>
    <w:p w14:paraId="043BE59E">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2.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67845A5A">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3.采购机构或采购人将在收到书面质疑后7个工作日内做出答复，并以书面形式通知质疑人。</w:t>
      </w:r>
    </w:p>
    <w:p w14:paraId="25FC7440">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4.质疑人对采购机构或采购人的答复不满意，以及采购机构或采购人未在规定时间内做出答复的，可以在答复期满后15个工作日内向政府采购监管机构提出投诉。</w:t>
      </w:r>
    </w:p>
    <w:p w14:paraId="71D504C3">
      <w:pPr>
        <w:adjustRightInd w:val="0"/>
        <w:snapToGrid w:val="0"/>
        <w:spacing w:beforeLines="50" w:afterLines="50" w:line="360" w:lineRule="auto"/>
        <w:ind w:firstLine="308" w:firstLineChars="147"/>
        <w:rPr>
          <w:rFonts w:ascii="宋体" w:hAnsi="宋体" w:eastAsia="宋体" w:cs="宋体"/>
          <w:szCs w:val="21"/>
        </w:rPr>
      </w:pPr>
      <w:r>
        <w:rPr>
          <w:rFonts w:hint="eastAsia" w:ascii="宋体" w:hAnsi="宋体" w:eastAsia="宋体" w:cs="宋体"/>
          <w:szCs w:val="21"/>
        </w:rPr>
        <w:t>5.供应商投诉的事项不得超出已质疑事项的范围。</w:t>
      </w:r>
    </w:p>
    <w:p w14:paraId="754FEDBB">
      <w:pPr>
        <w:adjustRightInd w:val="0"/>
        <w:snapToGrid w:val="0"/>
        <w:spacing w:beforeLines="50" w:afterLines="50" w:line="360" w:lineRule="auto"/>
        <w:ind w:firstLine="308" w:firstLineChars="147"/>
        <w:rPr>
          <w:rFonts w:ascii="宋体" w:hAnsi="宋体" w:eastAsia="宋体" w:cs="宋体"/>
          <w:b/>
          <w:szCs w:val="21"/>
        </w:rPr>
      </w:pPr>
      <w:r>
        <w:rPr>
          <w:rFonts w:hint="eastAsia" w:ascii="宋体" w:hAnsi="宋体" w:eastAsia="宋体" w:cs="宋体"/>
          <w:szCs w:val="21"/>
        </w:rPr>
        <w:t>6.对于捏造事实、提供虚假材料进行质疑、投诉的行为将予以上报财政部门，由财政部门按照相关法律法规进行处理。</w:t>
      </w:r>
    </w:p>
    <w:p w14:paraId="39F2C493">
      <w:pPr>
        <w:jc w:val="center"/>
        <w:rPr>
          <w:rFonts w:ascii="宋体" w:hAnsi="宋体" w:eastAsia="宋体" w:cs="宋体"/>
          <w:b/>
          <w:sz w:val="30"/>
          <w:szCs w:val="30"/>
        </w:rPr>
      </w:pPr>
      <w:r>
        <w:rPr>
          <w:rFonts w:hint="eastAsia" w:ascii="宋体" w:hAnsi="宋体" w:eastAsia="宋体" w:cs="宋体"/>
          <w:b/>
          <w:sz w:val="30"/>
          <w:szCs w:val="30"/>
        </w:rPr>
        <w:t>九．成交服务费</w:t>
      </w:r>
    </w:p>
    <w:p w14:paraId="226FCE17">
      <w:pPr>
        <w:pStyle w:val="39"/>
        <w:ind w:left="422" w:leftChars="200" w:hanging="2" w:hangingChars="1"/>
        <w:rPr>
          <w:rFonts w:ascii="宋体" w:hAnsi="宋体" w:eastAsia="宋体" w:cs="宋体"/>
        </w:rPr>
      </w:pPr>
      <w:r>
        <w:rPr>
          <w:rFonts w:hint="eastAsia" w:ascii="宋体" w:hAnsi="宋体" w:eastAsia="宋体" w:cs="宋体"/>
        </w:rPr>
        <w:t>本项目由黄陵县政府采购中心实施，</w:t>
      </w:r>
      <w:r>
        <w:rPr>
          <w:rFonts w:hint="eastAsia" w:ascii="宋体" w:hAnsi="宋体" w:eastAsia="宋体" w:cs="宋体"/>
          <w:b/>
          <w:bCs/>
        </w:rPr>
        <w:t>不收取任何费用</w:t>
      </w:r>
      <w:r>
        <w:rPr>
          <w:rFonts w:hint="eastAsia" w:ascii="宋体" w:hAnsi="宋体" w:eastAsia="宋体" w:cs="宋体"/>
        </w:rPr>
        <w:t>。</w:t>
      </w:r>
    </w:p>
    <w:p w14:paraId="41D0FC2D">
      <w:pPr>
        <w:pStyle w:val="3"/>
        <w:snapToGrid w:val="0"/>
        <w:spacing w:line="480" w:lineRule="exact"/>
        <w:ind w:firstLine="602" w:firstLineChars="200"/>
        <w:rPr>
          <w:rFonts w:ascii="宋体" w:hAnsi="宋体" w:eastAsia="宋体" w:cs="宋体"/>
          <w:sz w:val="30"/>
          <w:szCs w:val="30"/>
        </w:rPr>
      </w:pPr>
      <w:r>
        <w:rPr>
          <w:rFonts w:hint="eastAsia" w:ascii="宋体" w:hAnsi="宋体" w:eastAsia="宋体" w:cs="宋体"/>
          <w:sz w:val="30"/>
          <w:szCs w:val="30"/>
        </w:rPr>
        <w:t>十．其它事项</w:t>
      </w:r>
    </w:p>
    <w:p w14:paraId="4C35FCB2">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1．中华人民共和国财政部令第74号《政府采购非招标采购方式管理办法》第三十七条之规定：出现下列情形之一的，采购人或者采购机构应当终止竞争性磋商采购活动，发布项目终止公告并说明原因，重新开展采购活动：</w:t>
      </w:r>
    </w:p>
    <w:p w14:paraId="07C15CCC">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（一）因情况变化，不再符合规定的竞争性磋商采购方式适用情形的；</w:t>
      </w:r>
    </w:p>
    <w:p w14:paraId="779C87A9">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（二）出现影响采购公正的违法、违规行为的；</w:t>
      </w:r>
    </w:p>
    <w:p w14:paraId="64EFD863">
      <w:pPr>
        <w:snapToGrid w:val="0"/>
        <w:spacing w:line="480" w:lineRule="exact"/>
        <w:ind w:firstLine="403" w:firstLineChars="192"/>
        <w:rPr>
          <w:rFonts w:ascii="宋体" w:hAnsi="宋体" w:eastAsia="宋体" w:cs="宋体"/>
          <w:bCs/>
          <w:szCs w:val="21"/>
        </w:rPr>
      </w:pPr>
      <w:r>
        <w:rPr>
          <w:rFonts w:hint="eastAsia" w:ascii="宋体" w:hAnsi="宋体" w:eastAsia="宋体" w:cs="宋体"/>
          <w:bCs/>
          <w:szCs w:val="21"/>
        </w:rPr>
        <w:t>（三）在采购过程中符合竞争要求的供应商或者报价未超过采购预算的供应商不足3家的，但本办法第二十七条第二款规定的情形除外。</w:t>
      </w:r>
    </w:p>
    <w:p w14:paraId="59701EDF">
      <w:pPr>
        <w:snapToGrid w:val="0"/>
        <w:spacing w:line="480" w:lineRule="exact"/>
        <w:ind w:firstLine="403" w:firstLineChars="192"/>
        <w:jc w:val="left"/>
        <w:rPr>
          <w:rFonts w:ascii="宋体" w:hAnsi="宋体" w:eastAsia="宋体" w:cs="宋体"/>
          <w:sz w:val="32"/>
          <w:szCs w:val="32"/>
        </w:rPr>
        <w:sectPr>
          <w:headerReference r:id="rId10" w:type="default"/>
          <w:footerReference r:id="rId11" w:type="default"/>
          <w:pgSz w:w="11905" w:h="16837"/>
          <w:pgMar w:top="1712" w:right="1418" w:bottom="1712" w:left="1418" w:header="851" w:footer="992" w:gutter="0"/>
          <w:cols w:space="720" w:num="1"/>
          <w:docGrid w:linePitch="312" w:charSpace="0"/>
        </w:sectPr>
      </w:pPr>
      <w:r>
        <w:rPr>
          <w:rFonts w:hint="eastAsia" w:ascii="宋体" w:hAnsi="宋体" w:eastAsia="宋体" w:cs="宋体"/>
          <w:szCs w:val="21"/>
        </w:rPr>
        <w:t>2．成交人应当在成交通知书领取之日起十五日内，按照竞争性磋商文件确定的事项签订政府采购合同，如成交人在法定日内无正当理由拒签合同，磋商组织机构将会同采购人和采购管理机构根据有关规定作出相应处理。</w:t>
      </w:r>
    </w:p>
    <w:p w14:paraId="1CFAAC75">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第三部分磋商内容及要求</w:t>
      </w:r>
    </w:p>
    <w:p w14:paraId="6BF446F8">
      <w:pPr>
        <w:jc w:val="center"/>
        <w:rPr>
          <w:rFonts w:ascii="宋体" w:hAnsi="宋体" w:eastAsia="宋体" w:cs="宋体"/>
          <w:b/>
          <w:bCs/>
          <w:sz w:val="11"/>
          <w:szCs w:val="11"/>
        </w:rPr>
      </w:pPr>
    </w:p>
    <w:p w14:paraId="0F4290BD">
      <w:pPr>
        <w:numPr>
          <w:ilvl w:val="0"/>
          <w:numId w:val="3"/>
        </w:numPr>
        <w:spacing w:line="360" w:lineRule="auto"/>
        <w:rPr>
          <w:rFonts w:ascii="宋体" w:hAnsi="宋体" w:eastAsia="宋体" w:cs="宋体"/>
          <w:bCs/>
          <w:sz w:val="24"/>
        </w:rPr>
      </w:pPr>
      <w:r>
        <w:rPr>
          <w:rFonts w:hint="eastAsia" w:ascii="宋体" w:hAnsi="宋体" w:eastAsia="宋体" w:cs="宋体"/>
          <w:bCs/>
          <w:sz w:val="24"/>
        </w:rPr>
        <w:t>项目名称：</w:t>
      </w:r>
      <w:r>
        <w:rPr>
          <w:rFonts w:hint="eastAsia" w:ascii="宋体" w:hAnsi="宋体" w:eastAsia="宋体" w:cs="宋体"/>
          <w:bCs/>
          <w:sz w:val="24"/>
          <w:lang w:eastAsia="zh-CN"/>
        </w:rPr>
        <w:t>327国道黄陵双龙至咸阳界公路改建工程（二期）</w:t>
      </w:r>
      <w:r>
        <w:rPr>
          <w:rFonts w:hint="eastAsia" w:ascii="宋体" w:hAnsi="宋体" w:eastAsia="宋体" w:cs="宋体"/>
          <w:bCs/>
          <w:sz w:val="24"/>
        </w:rPr>
        <w:t>委托审计服务</w:t>
      </w:r>
    </w:p>
    <w:p w14:paraId="02D6E734">
      <w:pPr>
        <w:spacing w:line="360" w:lineRule="auto"/>
        <w:rPr>
          <w:rFonts w:ascii="宋体" w:hAnsi="宋体" w:eastAsia="宋体" w:cs="宋体"/>
          <w:bCs/>
          <w:sz w:val="24"/>
        </w:rPr>
      </w:pPr>
      <w:r>
        <w:rPr>
          <w:rFonts w:hint="eastAsia" w:ascii="宋体" w:hAnsi="宋体" w:eastAsia="宋体" w:cs="宋体"/>
          <w:bCs/>
          <w:sz w:val="24"/>
        </w:rPr>
        <w:t>二、服务期：30日历天；</w:t>
      </w:r>
      <w:r>
        <w:rPr>
          <w:rFonts w:hint="eastAsia" w:ascii="宋体" w:hAnsi="宋体" w:eastAsia="宋体" w:cs="宋体"/>
          <w:sz w:val="24"/>
        </w:rPr>
        <w:t>质量目标：符合国家和行业现行标准。</w:t>
      </w:r>
    </w:p>
    <w:p w14:paraId="14F945DE">
      <w:pPr>
        <w:adjustRightInd w:val="0"/>
        <w:snapToGrid w:val="0"/>
        <w:spacing w:line="360" w:lineRule="auto"/>
        <w:rPr>
          <w:rFonts w:ascii="宋体" w:hAnsi="宋体" w:eastAsia="宋体" w:cs="宋体"/>
          <w:bCs/>
          <w:sz w:val="24"/>
        </w:rPr>
      </w:pPr>
      <w:r>
        <w:rPr>
          <w:rFonts w:hint="eastAsia" w:ascii="宋体" w:hAnsi="宋体" w:eastAsia="宋体" w:cs="宋体"/>
          <w:bCs/>
          <w:sz w:val="24"/>
        </w:rPr>
        <w:t>三、服务内容：</w:t>
      </w:r>
    </w:p>
    <w:p w14:paraId="4CD6D4A9">
      <w:pPr>
        <w:spacing w:line="360" w:lineRule="auto"/>
        <w:ind w:firstLine="420"/>
        <w:rPr>
          <w:rFonts w:ascii="宋体" w:hAnsi="宋体" w:eastAsia="宋体" w:cs="宋体"/>
          <w:bCs/>
          <w:sz w:val="24"/>
        </w:rPr>
      </w:pPr>
      <w:r>
        <w:rPr>
          <w:rFonts w:hint="eastAsia" w:ascii="宋体" w:hAnsi="宋体" w:eastAsia="宋体" w:cs="宋体"/>
          <w:bCs/>
          <w:sz w:val="24"/>
        </w:rPr>
        <w:t>1、建设地点：延安市黄陵县。</w:t>
      </w:r>
    </w:p>
    <w:p w14:paraId="14D98376">
      <w:pPr>
        <w:spacing w:line="360" w:lineRule="auto"/>
        <w:ind w:firstLine="420"/>
        <w:rPr>
          <w:rFonts w:hint="eastAsia" w:cs="Times New Roman" w:asciiTheme="minorEastAsia" w:hAnsiTheme="minorEastAsia"/>
          <w:bCs/>
          <w:sz w:val="24"/>
        </w:rPr>
      </w:pPr>
      <w:r>
        <w:rPr>
          <w:rFonts w:hint="eastAsia" w:ascii="宋体" w:hAnsi="宋体" w:eastAsia="宋体" w:cs="宋体"/>
          <w:bCs/>
          <w:sz w:val="24"/>
        </w:rPr>
        <w:t>2、工程规模：</w:t>
      </w:r>
      <w:r>
        <w:rPr>
          <w:rFonts w:hint="eastAsia" w:cs="Times New Roman" w:asciiTheme="minorEastAsia" w:hAnsiTheme="minorEastAsia"/>
          <w:bCs/>
          <w:sz w:val="24"/>
        </w:rPr>
        <w:t>该项目主要内容包含路基挖方85.7万立方米，填方63.7万立方米，路基防护3.8万立方米，路基排水0.8万立方米，路面底基层19.8万平方米，基层20.2万平方米，中粒式沥青混凝土面层19.1万平方米，波形梁钢护栏10320m，标志标牌101个，道路交通标线9310.86平方米，栽植国槐2700棵，云杉2700棵；全线36道盖板涵，24道钢波纹管涵，桥梁3座，隧道1座。</w:t>
      </w:r>
    </w:p>
    <w:p w14:paraId="76A7FC92">
      <w:pPr>
        <w:spacing w:line="360" w:lineRule="auto"/>
        <w:ind w:firstLine="420"/>
        <w:rPr>
          <w:rFonts w:ascii="宋体" w:hAnsi="宋体" w:eastAsia="宋体" w:cs="宋体"/>
          <w:bCs/>
          <w:sz w:val="24"/>
        </w:rPr>
      </w:pPr>
      <w:r>
        <w:rPr>
          <w:rFonts w:hint="eastAsia" w:cs="Times New Roman" w:asciiTheme="minorEastAsia" w:hAnsiTheme="minorEastAsia"/>
          <w:bCs/>
          <w:sz w:val="24"/>
        </w:rPr>
        <w:t>3</w:t>
      </w:r>
      <w:r>
        <w:rPr>
          <w:rFonts w:hint="eastAsia" w:cs="Times New Roman" w:asciiTheme="minorEastAsia" w:hAnsiTheme="minorEastAsia"/>
          <w:bCs/>
          <w:sz w:val="24"/>
          <w:lang w:eastAsia="zh-CN"/>
        </w:rPr>
        <w:t>、</w:t>
      </w:r>
      <w:r>
        <w:rPr>
          <w:rFonts w:hint="eastAsia" w:cs="Times New Roman" w:asciiTheme="minorEastAsia" w:hAnsiTheme="minorEastAsia"/>
          <w:bCs/>
          <w:sz w:val="24"/>
        </w:rPr>
        <w:t>项目概况：327国道黄陵双龙至咸阳界公路改建工程(二期)竣工结算审计打包向社会购买服务，聘用社会中介机构参与审计工作。</w:t>
      </w:r>
    </w:p>
    <w:p w14:paraId="4BA57979">
      <w:pPr>
        <w:spacing w:line="360" w:lineRule="auto"/>
        <w:ind w:firstLine="420"/>
        <w:rPr>
          <w:rFonts w:ascii="宋体" w:hAnsi="宋体" w:eastAsia="宋体" w:cs="宋体"/>
          <w:bCs/>
          <w:sz w:val="24"/>
        </w:rPr>
      </w:pPr>
      <w:r>
        <w:rPr>
          <w:rFonts w:hint="eastAsia" w:ascii="宋体" w:hAnsi="宋体" w:eastAsia="宋体" w:cs="宋体"/>
          <w:bCs/>
          <w:sz w:val="24"/>
          <w:lang w:val="en-US" w:eastAsia="zh-CN"/>
        </w:rPr>
        <w:t>4</w:t>
      </w:r>
      <w:r>
        <w:rPr>
          <w:rFonts w:hint="eastAsia" w:ascii="宋体" w:hAnsi="宋体" w:eastAsia="宋体" w:cs="宋体"/>
          <w:bCs/>
          <w:sz w:val="24"/>
        </w:rPr>
        <w:t>、</w:t>
      </w:r>
      <w:r>
        <w:rPr>
          <w:rFonts w:hint="eastAsia" w:ascii="宋体" w:hAnsi="宋体" w:eastAsia="宋体" w:cs="宋体"/>
          <w:b/>
          <w:bCs/>
          <w:kern w:val="0"/>
          <w:sz w:val="24"/>
        </w:rPr>
        <w:t>项目负责人应具备一级造价工程师职业资格证书（</w:t>
      </w:r>
      <w:r>
        <w:rPr>
          <w:rFonts w:hint="eastAsia" w:ascii="宋体" w:hAnsi="宋体" w:eastAsia="宋体" w:cs="宋体"/>
          <w:sz w:val="24"/>
        </w:rPr>
        <w:t>“★”</w:t>
      </w:r>
      <w:r>
        <w:rPr>
          <w:rFonts w:hint="eastAsia" w:ascii="宋体" w:hAnsi="宋体" w:eastAsia="宋体" w:cs="宋体"/>
          <w:b/>
          <w:bCs/>
          <w:kern w:val="0"/>
          <w:sz w:val="24"/>
        </w:rPr>
        <w:t>实质性条款）</w:t>
      </w:r>
      <w:r>
        <w:rPr>
          <w:rFonts w:hint="eastAsia" w:ascii="宋体" w:hAnsi="宋体" w:eastAsia="宋体" w:cs="宋体"/>
          <w:kern w:val="0"/>
          <w:sz w:val="24"/>
        </w:rPr>
        <w:t>。</w:t>
      </w:r>
    </w:p>
    <w:p w14:paraId="3136BC6E">
      <w:pPr>
        <w:snapToGrid w:val="0"/>
        <w:spacing w:line="560" w:lineRule="exact"/>
        <w:ind w:firstLine="420"/>
        <w:rPr>
          <w:rFonts w:asciiTheme="minorEastAsia" w:hAnsiTheme="minorEastAsia"/>
          <w:b/>
          <w:bCs w:val="0"/>
          <w:sz w:val="24"/>
        </w:rPr>
      </w:pPr>
      <w:r>
        <w:rPr>
          <w:rFonts w:hint="eastAsia" w:ascii="宋体" w:hAnsi="宋体" w:eastAsia="宋体" w:cs="宋体"/>
          <w:bCs/>
          <w:sz w:val="24"/>
          <w:lang w:val="en-US" w:eastAsia="zh-CN"/>
        </w:rPr>
        <w:t>5</w:t>
      </w:r>
      <w:r>
        <w:rPr>
          <w:rFonts w:hint="eastAsia" w:ascii="宋体" w:hAnsi="宋体" w:eastAsia="宋体" w:cs="宋体"/>
          <w:bCs/>
          <w:sz w:val="24"/>
        </w:rPr>
        <w:t>、</w:t>
      </w:r>
      <w:r>
        <w:rPr>
          <w:rFonts w:hint="eastAsia" w:eastAsia="宋体" w:cs="Times New Roman" w:asciiTheme="minorEastAsia" w:hAnsiTheme="minorEastAsia"/>
          <w:bCs/>
          <w:sz w:val="24"/>
          <w:lang w:eastAsia="zh-CN"/>
        </w:rPr>
        <w:t>327国道黄陵双龙至咸阳界公路改建工程（二期）</w:t>
      </w:r>
      <w:r>
        <w:rPr>
          <w:rFonts w:cs="Times New Roman" w:asciiTheme="minorEastAsia" w:hAnsiTheme="minorEastAsia"/>
          <w:bCs/>
          <w:sz w:val="24"/>
        </w:rPr>
        <w:t>，</w:t>
      </w:r>
      <w:r>
        <w:rPr>
          <w:rFonts w:cs="Times New Roman" w:asciiTheme="minorEastAsia" w:hAnsiTheme="minorEastAsia"/>
          <w:b/>
          <w:bCs w:val="0"/>
          <w:sz w:val="24"/>
        </w:rPr>
        <w:t>施工合同价</w:t>
      </w:r>
      <w:r>
        <w:rPr>
          <w:rFonts w:cs="Times New Roman" w:asciiTheme="minorEastAsia" w:hAnsiTheme="minorEastAsia"/>
          <w:bCs/>
          <w:sz w:val="24"/>
        </w:rPr>
        <w:t>：</w:t>
      </w:r>
      <w:r>
        <w:rPr>
          <w:rFonts w:hint="eastAsia" w:cs="Times New Roman" w:asciiTheme="minorEastAsia" w:hAnsiTheme="minorEastAsia"/>
          <w:b/>
          <w:bCs w:val="0"/>
          <w:sz w:val="24"/>
          <w:lang w:val="en-US" w:eastAsia="zh-CN"/>
        </w:rPr>
        <w:t>229,384,345.22元</w:t>
      </w:r>
      <w:r>
        <w:rPr>
          <w:rFonts w:cs="Times New Roman" w:asciiTheme="minorEastAsia" w:hAnsiTheme="minorEastAsia"/>
          <w:b/>
          <w:bCs w:val="0"/>
          <w:sz w:val="24"/>
        </w:rPr>
        <w:t>，结算报送：</w:t>
      </w:r>
      <w:r>
        <w:rPr>
          <w:rFonts w:hint="eastAsia" w:cs="Times New Roman" w:asciiTheme="minorEastAsia" w:hAnsiTheme="minorEastAsia"/>
          <w:b/>
          <w:bCs w:val="0"/>
          <w:sz w:val="24"/>
          <w:lang w:val="en-US" w:eastAsia="zh-CN"/>
        </w:rPr>
        <w:t>238，372,775.06</w:t>
      </w:r>
      <w:r>
        <w:rPr>
          <w:rFonts w:cs="Times New Roman" w:asciiTheme="minorEastAsia" w:hAnsiTheme="minorEastAsia"/>
          <w:b/>
          <w:bCs w:val="0"/>
          <w:sz w:val="24"/>
        </w:rPr>
        <w:t>元。</w:t>
      </w:r>
    </w:p>
    <w:p w14:paraId="4EF9FC8C">
      <w:pPr>
        <w:spacing w:line="360" w:lineRule="auto"/>
        <w:ind w:firstLine="420"/>
        <w:rPr>
          <w:rFonts w:ascii="宋体" w:hAnsi="宋体" w:eastAsia="宋体" w:cs="宋体"/>
          <w:bCs/>
          <w:color w:val="FF0000"/>
          <w:sz w:val="24"/>
        </w:rPr>
      </w:pPr>
    </w:p>
    <w:p w14:paraId="313E57C1">
      <w:pPr>
        <w:widowControl/>
        <w:spacing w:line="480" w:lineRule="auto"/>
        <w:ind w:firstLine="420" w:firstLineChars="200"/>
        <w:jc w:val="left"/>
        <w:rPr>
          <w:rFonts w:ascii="宋体" w:hAnsi="宋体" w:eastAsia="宋体" w:cs="宋体"/>
          <w:color w:val="FF0000"/>
        </w:rPr>
      </w:pPr>
    </w:p>
    <w:p w14:paraId="3141F447">
      <w:pPr>
        <w:ind w:firstLine="480" w:firstLineChars="200"/>
        <w:rPr>
          <w:rFonts w:ascii="宋体" w:hAnsi="宋体" w:eastAsia="宋体" w:cs="宋体"/>
          <w:sz w:val="24"/>
        </w:rPr>
      </w:pPr>
    </w:p>
    <w:p w14:paraId="3CA0F230">
      <w:pPr>
        <w:pStyle w:val="39"/>
        <w:rPr>
          <w:rFonts w:ascii="宋体" w:hAnsi="宋体" w:eastAsia="宋体" w:cs="宋体"/>
          <w:sz w:val="24"/>
          <w:szCs w:val="24"/>
        </w:rPr>
      </w:pPr>
    </w:p>
    <w:p w14:paraId="0C11B057">
      <w:pPr>
        <w:pStyle w:val="39"/>
        <w:rPr>
          <w:rFonts w:ascii="宋体" w:hAnsi="宋体" w:eastAsia="宋体" w:cs="宋体"/>
          <w:sz w:val="24"/>
          <w:szCs w:val="24"/>
        </w:rPr>
      </w:pPr>
    </w:p>
    <w:p w14:paraId="1A16FF88">
      <w:pPr>
        <w:pStyle w:val="39"/>
        <w:rPr>
          <w:rFonts w:ascii="宋体" w:hAnsi="宋体" w:eastAsia="宋体" w:cs="宋体"/>
          <w:sz w:val="24"/>
          <w:szCs w:val="24"/>
        </w:rPr>
      </w:pPr>
    </w:p>
    <w:p w14:paraId="1806B20B">
      <w:pPr>
        <w:pStyle w:val="39"/>
        <w:rPr>
          <w:rFonts w:ascii="宋体" w:hAnsi="宋体" w:eastAsia="宋体" w:cs="宋体"/>
          <w:sz w:val="24"/>
          <w:szCs w:val="24"/>
        </w:rPr>
      </w:pPr>
    </w:p>
    <w:p w14:paraId="2A789AB8">
      <w:pPr>
        <w:pStyle w:val="39"/>
        <w:rPr>
          <w:rFonts w:ascii="宋体" w:hAnsi="宋体" w:eastAsia="宋体" w:cs="宋体"/>
          <w:sz w:val="24"/>
          <w:szCs w:val="24"/>
        </w:rPr>
      </w:pPr>
    </w:p>
    <w:p w14:paraId="1AE82AEC">
      <w:pPr>
        <w:pStyle w:val="39"/>
        <w:rPr>
          <w:rFonts w:ascii="宋体" w:hAnsi="宋体" w:eastAsia="宋体" w:cs="宋体"/>
          <w:sz w:val="24"/>
          <w:szCs w:val="24"/>
        </w:rPr>
      </w:pPr>
    </w:p>
    <w:p w14:paraId="4DD5B878">
      <w:pPr>
        <w:pStyle w:val="39"/>
        <w:rPr>
          <w:rFonts w:ascii="宋体" w:hAnsi="宋体" w:eastAsia="宋体" w:cs="宋体"/>
          <w:sz w:val="24"/>
          <w:szCs w:val="24"/>
        </w:rPr>
      </w:pPr>
    </w:p>
    <w:p w14:paraId="30C47E87">
      <w:pPr>
        <w:pStyle w:val="39"/>
        <w:rPr>
          <w:rFonts w:ascii="宋体" w:hAnsi="宋体" w:eastAsia="宋体" w:cs="宋体"/>
          <w:sz w:val="24"/>
          <w:szCs w:val="24"/>
        </w:rPr>
      </w:pPr>
    </w:p>
    <w:p w14:paraId="799D552B">
      <w:pPr>
        <w:pStyle w:val="39"/>
        <w:rPr>
          <w:rFonts w:ascii="宋体" w:hAnsi="宋体" w:eastAsia="宋体" w:cs="宋体"/>
          <w:sz w:val="24"/>
          <w:szCs w:val="24"/>
        </w:rPr>
      </w:pPr>
    </w:p>
    <w:p w14:paraId="37DA88DB">
      <w:pPr>
        <w:pStyle w:val="39"/>
        <w:rPr>
          <w:rFonts w:ascii="宋体" w:hAnsi="宋体" w:eastAsia="宋体" w:cs="宋体"/>
          <w:sz w:val="24"/>
          <w:szCs w:val="24"/>
        </w:rPr>
      </w:pPr>
    </w:p>
    <w:p w14:paraId="65957C96">
      <w:pPr>
        <w:pStyle w:val="98"/>
        <w:spacing w:before="0" w:after="0" w:line="600" w:lineRule="exact"/>
        <w:jc w:val="center"/>
        <w:rPr>
          <w:rFonts w:cs="宋体" w:asciiTheme="minorEastAsia" w:hAnsiTheme="minorEastAsia"/>
          <w:b w:val="0"/>
        </w:rPr>
      </w:pPr>
      <w:bookmarkStart w:id="1" w:name="_Toc6931"/>
      <w:r>
        <w:rPr>
          <w:rFonts w:hint="eastAsia" w:cs="宋体" w:asciiTheme="minorEastAsia" w:hAnsiTheme="minorEastAsia"/>
          <w:kern w:val="0"/>
          <w:sz w:val="32"/>
          <w:szCs w:val="32"/>
        </w:rPr>
        <w:t>第四章  商务要求</w:t>
      </w:r>
      <w:bookmarkEnd w:id="1"/>
    </w:p>
    <w:p w14:paraId="19B6445E">
      <w:pPr>
        <w:spacing w:line="560" w:lineRule="exact"/>
        <w:ind w:firstLine="422" w:firstLineChars="200"/>
        <w:rPr>
          <w:rFonts w:cs="宋体" w:asciiTheme="minorEastAsia" w:hAnsiTheme="minorEastAsia"/>
          <w:b/>
          <w:bCs/>
        </w:rPr>
      </w:pPr>
      <w:bookmarkStart w:id="2" w:name="_Toc167715234"/>
      <w:bookmarkStart w:id="3" w:name="_Toc167712839"/>
      <w:bookmarkStart w:id="4" w:name="_Toc167714037"/>
      <w:r>
        <w:rPr>
          <w:rFonts w:hint="eastAsia" w:cs="宋体" w:asciiTheme="minorEastAsia" w:hAnsiTheme="minorEastAsia"/>
          <w:b/>
          <w:bCs/>
        </w:rPr>
        <w:t>一、服务期限及地点：</w:t>
      </w:r>
    </w:p>
    <w:bookmarkEnd w:id="2"/>
    <w:bookmarkEnd w:id="3"/>
    <w:bookmarkEnd w:id="4"/>
    <w:p w14:paraId="60210C6E">
      <w:pPr>
        <w:pStyle w:val="99"/>
        <w:spacing w:line="560" w:lineRule="exact"/>
        <w:ind w:left="-57" w:leftChars="-27" w:firstLine="840" w:firstLineChars="400"/>
        <w:rPr>
          <w:rFonts w:cs="宋体" w:asciiTheme="minorEastAsia" w:hAnsiTheme="minorEastAsia"/>
          <w:szCs w:val="24"/>
        </w:rPr>
      </w:pPr>
      <w:r>
        <w:rPr>
          <w:rFonts w:hint="eastAsia" w:cs="宋体" w:asciiTheme="minorEastAsia" w:hAnsiTheme="minorEastAsia"/>
          <w:szCs w:val="24"/>
        </w:rPr>
        <w:t>1、服务期限：30日历天</w:t>
      </w:r>
    </w:p>
    <w:p w14:paraId="48948E4D">
      <w:pPr>
        <w:pStyle w:val="99"/>
        <w:spacing w:line="560" w:lineRule="exact"/>
        <w:ind w:left="-57" w:leftChars="-27" w:firstLine="630" w:firstLineChars="300"/>
        <w:rPr>
          <w:rFonts w:cs="宋体" w:asciiTheme="minorEastAsia" w:hAnsiTheme="minorEastAsia"/>
        </w:rPr>
      </w:pPr>
      <w:r>
        <w:rPr>
          <w:rFonts w:hint="eastAsia" w:cs="宋体" w:asciiTheme="minorEastAsia" w:hAnsiTheme="minorEastAsia"/>
        </w:rPr>
        <w:t xml:space="preserve"> 2、服务地点：采购人指定地点</w:t>
      </w:r>
    </w:p>
    <w:p w14:paraId="4985BC4E">
      <w:pPr>
        <w:pStyle w:val="99"/>
        <w:spacing w:line="560" w:lineRule="exact"/>
        <w:ind w:firstLine="422" w:firstLineChars="200"/>
        <w:rPr>
          <w:rFonts w:cs="宋体" w:asciiTheme="minorEastAsia" w:hAnsiTheme="minorEastAsia"/>
          <w:b/>
          <w:bCs/>
          <w:szCs w:val="24"/>
        </w:rPr>
      </w:pPr>
      <w:r>
        <w:rPr>
          <w:rFonts w:hint="eastAsia" w:cs="宋体" w:asciiTheme="minorEastAsia" w:hAnsiTheme="minorEastAsia"/>
          <w:b/>
          <w:bCs/>
          <w:szCs w:val="24"/>
        </w:rPr>
        <w:t>二、付款方式：</w:t>
      </w:r>
    </w:p>
    <w:p w14:paraId="6BAFF685">
      <w:pPr>
        <w:pStyle w:val="99"/>
        <w:spacing w:line="560" w:lineRule="exact"/>
        <w:ind w:firstLine="840" w:firstLineChars="400"/>
        <w:rPr>
          <w:rFonts w:cs="宋体" w:asciiTheme="minorEastAsia" w:hAnsiTheme="minorEastAsia"/>
          <w:szCs w:val="24"/>
        </w:rPr>
      </w:pPr>
      <w:r>
        <w:rPr>
          <w:rFonts w:hint="eastAsia" w:cs="宋体" w:asciiTheme="minorEastAsia" w:hAnsiTheme="minorEastAsia"/>
          <w:szCs w:val="24"/>
        </w:rPr>
        <w:t>1.合同总价包括：即供应商的谈判具体内容及其成交金额；</w:t>
      </w:r>
    </w:p>
    <w:p w14:paraId="337F334E">
      <w:pPr>
        <w:pStyle w:val="99"/>
        <w:spacing w:line="560" w:lineRule="exact"/>
        <w:ind w:left="-57" w:leftChars="-27" w:firstLine="840" w:firstLineChars="400"/>
        <w:rPr>
          <w:rFonts w:cs="宋体" w:asciiTheme="minorEastAsia" w:hAnsiTheme="minorEastAsia"/>
          <w:szCs w:val="24"/>
        </w:rPr>
      </w:pPr>
      <w:r>
        <w:rPr>
          <w:rFonts w:hint="eastAsia" w:cs="宋体" w:asciiTheme="minorEastAsia" w:hAnsiTheme="minorEastAsia"/>
          <w:szCs w:val="24"/>
        </w:rPr>
        <w:t>2.合同价不受市场价格变化因素的影响；</w:t>
      </w:r>
    </w:p>
    <w:p w14:paraId="7ED9CD7D">
      <w:pPr>
        <w:pStyle w:val="99"/>
        <w:spacing w:line="560" w:lineRule="exact"/>
        <w:ind w:left="-57" w:leftChars="-27" w:firstLine="840" w:firstLineChars="400"/>
        <w:rPr>
          <w:rFonts w:hint="default" w:cs="宋体" w:asciiTheme="minorEastAsia" w:hAnsiTheme="minorEastAsia"/>
          <w:szCs w:val="24"/>
          <w:lang w:val="en-US"/>
        </w:rPr>
      </w:pPr>
      <w:r>
        <w:rPr>
          <w:rFonts w:hint="eastAsia" w:cs="宋体" w:asciiTheme="minorEastAsia" w:hAnsiTheme="minorEastAsia"/>
          <w:szCs w:val="24"/>
        </w:rPr>
        <w:t>3.付款方式：</w:t>
      </w:r>
      <w:r>
        <w:rPr>
          <w:rFonts w:hint="eastAsia" w:cs="宋体" w:asciiTheme="minorEastAsia" w:hAnsiTheme="minorEastAsia"/>
          <w:szCs w:val="24"/>
          <w:lang w:val="en-US" w:eastAsia="zh-CN"/>
        </w:rPr>
        <w:t>审计过程中不予支付审计费</w:t>
      </w:r>
      <w:r>
        <w:rPr>
          <w:rFonts w:hint="eastAsia" w:cs="宋体" w:asciiTheme="minorEastAsia" w:hAnsiTheme="minorEastAsia"/>
          <w:szCs w:val="24"/>
          <w:lang w:eastAsia="zh-CN"/>
        </w:rPr>
        <w:t>，</w:t>
      </w:r>
      <w:r>
        <w:rPr>
          <w:rFonts w:hint="eastAsia" w:cs="宋体" w:asciiTheme="minorEastAsia" w:hAnsiTheme="minorEastAsia"/>
          <w:szCs w:val="24"/>
          <w:lang w:val="en-US" w:eastAsia="zh-CN"/>
        </w:rPr>
        <w:t>审计工作完成后支付审计费，依据审计结果绩效结算中介机构审计费。</w:t>
      </w:r>
    </w:p>
    <w:p w14:paraId="0D0E012F">
      <w:pPr>
        <w:pStyle w:val="99"/>
        <w:spacing w:line="560" w:lineRule="exact"/>
        <w:ind w:firstLine="422" w:firstLineChars="200"/>
        <w:rPr>
          <w:rFonts w:cs="宋体" w:asciiTheme="minorEastAsia" w:hAnsiTheme="minorEastAsia"/>
          <w:szCs w:val="24"/>
        </w:rPr>
      </w:pPr>
      <w:r>
        <w:rPr>
          <w:rFonts w:hint="eastAsia" w:cs="宋体" w:asciiTheme="minorEastAsia" w:hAnsiTheme="minorEastAsia"/>
          <w:b/>
          <w:bCs/>
          <w:szCs w:val="24"/>
        </w:rPr>
        <w:t>三、质量要求：符合国家、行业的标准和有关规定。</w:t>
      </w:r>
    </w:p>
    <w:p w14:paraId="56518A1E">
      <w:pPr>
        <w:pStyle w:val="40"/>
        <w:spacing w:line="360" w:lineRule="auto"/>
        <w:ind w:firstLine="482"/>
        <w:rPr>
          <w:rFonts w:ascii="宋体" w:hAnsi="宋体" w:cs="宋体"/>
          <w:b/>
          <w:bCs/>
          <w:sz w:val="24"/>
          <w:szCs w:val="24"/>
        </w:rPr>
      </w:pPr>
    </w:p>
    <w:p w14:paraId="29D26AF4">
      <w:pPr>
        <w:pStyle w:val="40"/>
        <w:spacing w:line="360" w:lineRule="auto"/>
        <w:ind w:firstLine="482"/>
        <w:rPr>
          <w:rFonts w:ascii="宋体" w:hAnsi="宋体" w:eastAsia="宋体" w:cs="宋体"/>
          <w:sz w:val="24"/>
          <w:szCs w:val="24"/>
        </w:rPr>
      </w:pPr>
      <w:r>
        <w:rPr>
          <w:rFonts w:hint="eastAsia" w:ascii="宋体" w:hAnsi="宋体" w:eastAsia="宋体" w:cs="宋体"/>
          <w:b/>
          <w:bCs/>
          <w:sz w:val="24"/>
          <w:szCs w:val="24"/>
        </w:rPr>
        <w:t>四、质保措施</w:t>
      </w:r>
    </w:p>
    <w:p w14:paraId="43D33CF7">
      <w:pPr>
        <w:spacing w:line="560" w:lineRule="exact"/>
        <w:ind w:firstLine="480" w:firstLineChars="200"/>
        <w:rPr>
          <w:rFonts w:cs="宋体" w:asciiTheme="minorEastAsia" w:hAnsiTheme="minorEastAsia"/>
        </w:rPr>
      </w:pPr>
      <w:r>
        <w:rPr>
          <w:rFonts w:hint="eastAsia" w:ascii="宋体" w:hAnsi="宋体" w:eastAsia="宋体" w:cs="宋体"/>
          <w:sz w:val="24"/>
        </w:rPr>
        <w:t>甲方在项目内有义务在服务期内监督承建单位的售后服务。</w:t>
      </w:r>
    </w:p>
    <w:p w14:paraId="3952BAC5">
      <w:pPr>
        <w:pStyle w:val="40"/>
        <w:spacing w:line="560" w:lineRule="exact"/>
        <w:ind w:firstLine="482"/>
        <w:rPr>
          <w:rFonts w:ascii="宋体" w:hAnsi="宋体" w:eastAsia="宋体" w:cs="宋体"/>
          <w:b/>
          <w:bCs/>
          <w:sz w:val="24"/>
          <w:szCs w:val="24"/>
        </w:rPr>
      </w:pPr>
      <w:r>
        <w:rPr>
          <w:rFonts w:hint="eastAsia" w:ascii="宋体" w:hAnsi="宋体" w:eastAsia="宋体" w:cs="宋体"/>
          <w:b/>
          <w:bCs/>
          <w:sz w:val="24"/>
          <w:szCs w:val="24"/>
        </w:rPr>
        <w:t>五、违约责任：</w:t>
      </w:r>
    </w:p>
    <w:p w14:paraId="116FF6FB">
      <w:pPr>
        <w:pStyle w:val="40"/>
        <w:spacing w:line="560" w:lineRule="exact"/>
        <w:ind w:firstLine="480"/>
        <w:rPr>
          <w:rFonts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rPr>
        <w:t>、</w:t>
      </w:r>
      <w:r>
        <w:rPr>
          <w:rFonts w:hint="eastAsia" w:ascii="宋体" w:hAnsi="宋体" w:eastAsia="宋体" w:cs="宋体"/>
          <w:sz w:val="24"/>
          <w:szCs w:val="24"/>
        </w:rPr>
        <w:t>按照《民法典》中的相关条款执行；</w:t>
      </w:r>
    </w:p>
    <w:p w14:paraId="215D9E97">
      <w:pPr>
        <w:pStyle w:val="40"/>
        <w:spacing w:line="560" w:lineRule="exact"/>
        <w:ind w:firstLine="480"/>
        <w:rPr>
          <w:rFonts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rPr>
        <w:t>、</w:t>
      </w:r>
      <w:r>
        <w:rPr>
          <w:rFonts w:hint="eastAsia" w:ascii="宋体" w:hAnsi="宋体" w:eastAsia="宋体" w:cs="宋体"/>
          <w:sz w:val="24"/>
          <w:szCs w:val="24"/>
        </w:rPr>
        <w:t>未按合同要求提供服务或服务质量不能满足技术要求的，采购单位会同有关单位，有权终止合同和对供货方违约进行追究。</w:t>
      </w:r>
    </w:p>
    <w:p w14:paraId="764A0685">
      <w:pPr>
        <w:pStyle w:val="40"/>
        <w:spacing w:line="560" w:lineRule="exact"/>
        <w:ind w:firstLine="482"/>
        <w:rPr>
          <w:rFonts w:ascii="宋体" w:hAnsi="宋体" w:eastAsia="宋体" w:cs="宋体"/>
          <w:sz w:val="24"/>
          <w:szCs w:val="24"/>
        </w:rPr>
      </w:pPr>
      <w:r>
        <w:rPr>
          <w:rFonts w:hint="eastAsia" w:ascii="宋体" w:hAnsi="宋体" w:cs="宋体"/>
          <w:b/>
          <w:bCs/>
          <w:sz w:val="24"/>
          <w:szCs w:val="24"/>
        </w:rPr>
        <w:t>六、</w:t>
      </w:r>
      <w:r>
        <w:rPr>
          <w:rFonts w:hint="eastAsia" w:ascii="宋体" w:hAnsi="宋体" w:eastAsia="宋体" w:cs="宋体"/>
          <w:b/>
          <w:bCs/>
          <w:sz w:val="24"/>
          <w:szCs w:val="24"/>
        </w:rPr>
        <w:t>验收</w:t>
      </w:r>
      <w:r>
        <w:rPr>
          <w:rFonts w:hint="eastAsia" w:ascii="宋体" w:hAnsi="宋体" w:eastAsia="宋体" w:cs="宋体"/>
          <w:sz w:val="24"/>
          <w:szCs w:val="24"/>
        </w:rPr>
        <w:t>：验收须以</w:t>
      </w:r>
      <w:r>
        <w:rPr>
          <w:rFonts w:hint="eastAsia" w:ascii="宋体" w:hAnsi="宋体" w:cs="宋体"/>
          <w:sz w:val="24"/>
          <w:szCs w:val="24"/>
        </w:rPr>
        <w:t>采购</w:t>
      </w:r>
      <w:r>
        <w:rPr>
          <w:rFonts w:hint="eastAsia" w:ascii="宋体" w:hAnsi="宋体" w:eastAsia="宋体" w:cs="宋体"/>
          <w:sz w:val="24"/>
          <w:szCs w:val="24"/>
        </w:rPr>
        <w:t>文件、响应文件、合同、国家相应的标准、规范等为依据。</w:t>
      </w:r>
    </w:p>
    <w:p w14:paraId="0AC51D6E">
      <w:pPr>
        <w:pStyle w:val="40"/>
        <w:spacing w:line="560" w:lineRule="exact"/>
        <w:ind w:firstLine="482"/>
        <w:rPr>
          <w:rFonts w:ascii="宋体" w:hAnsi="宋体" w:eastAsia="宋体" w:cs="宋体"/>
          <w:sz w:val="24"/>
          <w:szCs w:val="24"/>
        </w:rPr>
      </w:pPr>
      <w:r>
        <w:rPr>
          <w:rFonts w:hint="eastAsia" w:ascii="宋体" w:hAnsi="宋体" w:eastAsia="宋体" w:cs="宋体"/>
          <w:b/>
          <w:bCs/>
          <w:sz w:val="24"/>
          <w:szCs w:val="24"/>
        </w:rPr>
        <w:t>七、合同争议的解决</w:t>
      </w:r>
      <w:r>
        <w:rPr>
          <w:rFonts w:hint="eastAsia" w:ascii="宋体" w:hAnsi="宋体" w:eastAsia="宋体" w:cs="宋体"/>
          <w:sz w:val="24"/>
          <w:szCs w:val="24"/>
        </w:rPr>
        <w:t>：因违约或终止合同而引起的损失和损害的赔偿，委托人与咨询人之间应协商解决；如未能达成一致，可提交有关主管部门调解；协商或调解不成的，根据双方约定提交仲裁机关仲裁，或向人民法院提起诉讼。</w:t>
      </w:r>
    </w:p>
    <w:p w14:paraId="4301B3A3">
      <w:pPr>
        <w:pStyle w:val="39"/>
        <w:spacing w:line="560" w:lineRule="exact"/>
        <w:rPr>
          <w:rFonts w:ascii="宋体" w:hAnsi="宋体" w:eastAsia="宋体" w:cs="宋体"/>
          <w:sz w:val="24"/>
          <w:szCs w:val="24"/>
        </w:rPr>
      </w:pPr>
      <w:r>
        <w:rPr>
          <w:rFonts w:hint="eastAsia" w:cs="宋体" w:asciiTheme="minorEastAsia" w:hAnsiTheme="minorEastAsia"/>
          <w:b/>
        </w:rPr>
        <w:t>注：商务要求为实质性要求，不得负偏离。</w:t>
      </w:r>
    </w:p>
    <w:p w14:paraId="17A59CB1">
      <w:pPr>
        <w:pStyle w:val="39"/>
        <w:rPr>
          <w:rFonts w:ascii="宋体" w:hAnsi="宋体" w:eastAsia="宋体" w:cs="宋体"/>
        </w:rPr>
      </w:pPr>
    </w:p>
    <w:p w14:paraId="412E8AEB">
      <w:pPr>
        <w:rPr>
          <w:rFonts w:ascii="宋体" w:hAnsi="宋体" w:eastAsia="宋体" w:cs="宋体"/>
          <w:sz w:val="32"/>
          <w:szCs w:val="32"/>
        </w:rPr>
      </w:pPr>
      <w:r>
        <w:rPr>
          <w:rFonts w:hint="eastAsia" w:ascii="宋体" w:hAnsi="宋体" w:eastAsia="宋体" w:cs="宋体"/>
          <w:b/>
        </w:rPr>
        <w:br w:type="page"/>
      </w:r>
    </w:p>
    <w:p w14:paraId="1527C564">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第五部分商务及合同主要条款</w:t>
      </w:r>
    </w:p>
    <w:p w14:paraId="68B1F42D">
      <w:pPr>
        <w:widowControl/>
        <w:spacing w:line="560" w:lineRule="exact"/>
        <w:jc w:val="left"/>
        <w:rPr>
          <w:rFonts w:cs="宋体" w:asciiTheme="majorEastAsia" w:hAnsiTheme="majorEastAsia" w:eastAsiaTheme="majorEastAsia"/>
          <w:sz w:val="24"/>
        </w:rPr>
      </w:pPr>
      <w:r>
        <w:rPr>
          <w:rFonts w:hint="eastAsia" w:cs="宋体" w:asciiTheme="majorEastAsia" w:hAnsiTheme="majorEastAsia" w:eastAsiaTheme="majorEastAsia"/>
          <w:sz w:val="24"/>
        </w:rPr>
        <w:t xml:space="preserve">甲方：**（以下简称“甲方”）  </w:t>
      </w:r>
    </w:p>
    <w:p w14:paraId="00659225">
      <w:pPr>
        <w:widowControl/>
        <w:spacing w:line="560" w:lineRule="exact"/>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乙方：**公司（以下简称“乙方”）</w:t>
      </w:r>
    </w:p>
    <w:p w14:paraId="6B4FEBEF">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就甲方**建设工程结</w:t>
      </w:r>
      <w:r>
        <w:rPr>
          <w:rFonts w:hint="eastAsia" w:ascii="宋体" w:hAnsi="宋体" w:eastAsia="宋体" w:cs="宋体"/>
          <w:kern w:val="0"/>
          <w:sz w:val="24"/>
        </w:rPr>
        <w:t>算审计事宜，甲方拟委托乙方实施，根据《中华人民共和国民法典》及其他有关法律、法规</w:t>
      </w:r>
      <w:r>
        <w:rPr>
          <w:rFonts w:hint="eastAsia" w:cs="宋体" w:asciiTheme="majorEastAsia" w:hAnsiTheme="majorEastAsia" w:eastAsiaTheme="majorEastAsia"/>
          <w:sz w:val="24"/>
        </w:rPr>
        <w:t>的规定，双方在平等自愿的基础上，经充分协商，达成如下条款，以资共同遵守：</w:t>
      </w:r>
    </w:p>
    <w:p w14:paraId="7E8441EF">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一、委托审计基本情况</w:t>
      </w:r>
    </w:p>
    <w:p w14:paraId="12ABD041">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1、审计内容：甲方**建设工程项目结算审计。</w:t>
      </w:r>
    </w:p>
    <w:p w14:paraId="136EAB90">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2、审计依据与要求：乙方根据财政部颁发的《会计师事务所从事基本建设工程预算、结算、决算审核暂行办法》、中国建设工程造价管理协会印发《工程造价咨询业务操作指导规程》、《中华人民共和国审计法》等有关规定，对上述工程项目实施必要的审计程序，发表审核意见，出具审计报告，披露审计中发现的问题及其成因，提出审计建议。</w:t>
      </w:r>
    </w:p>
    <w:p w14:paraId="7018A990">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二、审计时间、地点</w:t>
      </w:r>
    </w:p>
    <w:p w14:paraId="2B3E7E0C">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1、审计时间</w:t>
      </w:r>
    </w:p>
    <w:p w14:paraId="4BD27C0E">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自本委托合同签订生效之日并甲方提供完整资料30日内审计完成，并同时出具正式的工程项目结算审计报告交付于甲方。</w:t>
      </w:r>
    </w:p>
    <w:p w14:paraId="6B23E29B">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2、审计地点</w:t>
      </w:r>
    </w:p>
    <w:p w14:paraId="76E4ACB7">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全部委托合同工作内容在工程项目所在地完成。</w:t>
      </w:r>
    </w:p>
    <w:p w14:paraId="0F27078B">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三、费用结算方式</w:t>
      </w:r>
    </w:p>
    <w:p w14:paraId="24543FFE">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1、审计费用的计取:本项目审计费由工程基本审计费和效益审计费两部分组成，即审计费=基本审计费+效益审计费，具体结算方式如下。</w:t>
      </w:r>
    </w:p>
    <w:p w14:paraId="3CAE88FE">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① 工程基本审计费为人民币**万元整；</w:t>
      </w:r>
    </w:p>
    <w:p w14:paraId="7B18F6CA">
      <w:pPr>
        <w:widowControl/>
        <w:spacing w:line="56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② 效益审计费按审减额计取，具体金额按标准规范计算；</w:t>
      </w:r>
    </w:p>
    <w:p w14:paraId="5FC8B041">
      <w:pPr>
        <w:widowControl/>
        <w:spacing w:line="560" w:lineRule="exact"/>
        <w:ind w:firstLine="480"/>
        <w:jc w:val="left"/>
        <w:rPr>
          <w:rFonts w:cs="宋体" w:asciiTheme="majorEastAsia" w:hAnsiTheme="majorEastAsia" w:eastAsiaTheme="majorEastAsia"/>
          <w:sz w:val="24"/>
        </w:rPr>
      </w:pPr>
      <w:r>
        <w:rPr>
          <w:rFonts w:hint="eastAsia" w:cs="宋体" w:asciiTheme="majorEastAsia" w:hAnsiTheme="majorEastAsia" w:eastAsiaTheme="majorEastAsia"/>
          <w:sz w:val="24"/>
        </w:rPr>
        <w:t>③ 最终合同结算审计费按（基本审计费+效益审计费）总审计费用的50%记取，为最终结算审计费金额。</w:t>
      </w:r>
    </w:p>
    <w:p w14:paraId="2AE7BEA4">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2、审计费用的支付：</w:t>
      </w:r>
    </w:p>
    <w:p w14:paraId="4BD0B608">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合同签订报告出具后，待甲方申请资金后一次性向乙方支付全部审计费用。</w:t>
      </w:r>
    </w:p>
    <w:p w14:paraId="7872A509">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3、审减额为甲方确定报审额与乙方审定额之差。</w:t>
      </w:r>
    </w:p>
    <w:p w14:paraId="609107BB">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四、双方的权利义务</w:t>
      </w:r>
    </w:p>
    <w:p w14:paraId="24AC5530">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1、甲方</w:t>
      </w:r>
    </w:p>
    <w:p w14:paraId="7D9D4FF2">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① 甲方应及时向乙方提供工程项目结算审计所需的资料，无原始资料的，提供有关当事人书面或其他形式的有效证明资料，并保证其所提供资料的真实性、准确性和完整性。</w:t>
      </w:r>
    </w:p>
    <w:p w14:paraId="1D9A8480">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② 甲方应根据审计的需要负责督促施工、设计、监理等单位来人接受审核答疑。</w:t>
      </w:r>
    </w:p>
    <w:p w14:paraId="71FA67D8">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③ 甲方应为乙方进行工程项目结算审计提供必要的协助。</w:t>
      </w:r>
    </w:p>
    <w:p w14:paraId="5965AB2C">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④ 甲方应按本合同约定及时向乙方支付审计费用。</w:t>
      </w:r>
    </w:p>
    <w:p w14:paraId="786789ED">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2、乙方</w:t>
      </w:r>
    </w:p>
    <w:p w14:paraId="72EB41C8">
      <w:pPr>
        <w:widowControl/>
        <w:spacing w:line="560" w:lineRule="exact"/>
        <w:ind w:left="113"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① 合同履行期间，乙方应按期完成甲方工程项目结算审计目标，公正的维护甲方的合法权益，遵守法律、法规，</w:t>
      </w:r>
      <w:r>
        <w:rPr>
          <w:rFonts w:hint="eastAsia" w:cs="楷体_GB2312" w:asciiTheme="majorEastAsia" w:hAnsiTheme="majorEastAsia" w:eastAsiaTheme="majorEastAsia"/>
          <w:sz w:val="24"/>
        </w:rPr>
        <w:t>对已形成资料的合规性、合理性、完整性作出评价，</w:t>
      </w:r>
      <w:r>
        <w:rPr>
          <w:rFonts w:hint="eastAsia" w:cs="宋体" w:asciiTheme="majorEastAsia" w:hAnsiTheme="majorEastAsia" w:eastAsiaTheme="majorEastAsia"/>
          <w:sz w:val="24"/>
        </w:rPr>
        <w:t>做到公正、准确的提供工程审计咨询成果。</w:t>
      </w:r>
    </w:p>
    <w:p w14:paraId="373AE7F1">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② 乙方应在约定的时间内向甲方提供完整、准确的工程项目结算审计成果，出具正式的审计报告，并提供完整、准确的资料档案，以便甲方查证，乙方向甲方提供的各种资料应符合甲方档案管理的要求。</w:t>
      </w:r>
    </w:p>
    <w:p w14:paraId="0E4AAE9E">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③ 乙方未经甲方同意不得将受托的业务转委托给第三方。</w:t>
      </w:r>
    </w:p>
    <w:p w14:paraId="2D581637">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④ 乙方应对审计期间接触到的一切资料保密（保密期限永久），未经甲方同意，不得转给第三方使用或以其他方式泄露给第三方。</w:t>
      </w:r>
    </w:p>
    <w:p w14:paraId="7AD6E178">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⑤ 乙方应将因审计工作需要而由甲方提供的资料完整、及时地返还给甲方。</w:t>
      </w:r>
    </w:p>
    <w:p w14:paraId="4BB94B95">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⑥ 乙方应按甲方提供的工程结算出具审计意见一式六份，同时提供完整的汇总审计报告一式六份。并对审计意见与审计报告的真实性、合法性负责。</w:t>
      </w:r>
    </w:p>
    <w:p w14:paraId="10368138">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五、合同的变更、解除</w:t>
      </w:r>
    </w:p>
    <w:p w14:paraId="63616DFE">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1、合同履行过程中，双方经协商一致，可变更本合同，由双方另行协商签订书面变更协议。</w:t>
      </w:r>
    </w:p>
    <w:p w14:paraId="673E5BCD">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2、乙方在审计过程中有下列行为之一的，甲方可单独终止与乙方的委托合同而不承担违约责任：</w:t>
      </w:r>
    </w:p>
    <w:p w14:paraId="021AE549">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① 串通施工、监理单位，弄虚作假，损害甲方利益的。</w:t>
      </w:r>
    </w:p>
    <w:p w14:paraId="002E9B12">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② 未经甲方书面同意擅自将受托的业务转委托给第三方的。</w:t>
      </w:r>
    </w:p>
    <w:p w14:paraId="0EA76594">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③ 违反法律或职业道德，利用审计机会泄露甲方的商业秘密或谋取私利的。</w:t>
      </w:r>
    </w:p>
    <w:p w14:paraId="01AB36FA">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④ 因乙方自身原因，导致审计结论存在重大问题的。</w:t>
      </w:r>
    </w:p>
    <w:p w14:paraId="287E0A73">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六、违约责任</w:t>
      </w:r>
    </w:p>
    <w:p w14:paraId="19FE3768">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1、合同履行过程中，乙方有本合同第五条第二款情形的，甲方除可终止本合同外，给甲方造成损失的（包括但不限于甲方另行委托其他审计机构所发生的费用），乙方应当给予赔偿。</w:t>
      </w:r>
    </w:p>
    <w:p w14:paraId="4B1FE375">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2、乙方未按甲方要求完成审计工作的，每逾期一日，按效益审计费的0.5%/日向甲方支付违约金。</w:t>
      </w:r>
    </w:p>
    <w:p w14:paraId="16CC1A68">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3、甲方申请资后未向乙方支付审计费，每逾期一日，按效益审计费的0.5%/日向乙方支付违约金。</w:t>
      </w:r>
    </w:p>
    <w:p w14:paraId="28062EE4">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七、争议解决方式</w:t>
      </w:r>
    </w:p>
    <w:p w14:paraId="7FBC2E07">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本合同履行过程中若发生争议，双方应友好协调解决，若协商仍不能达成一致时，则双方一致同意将争议提交甲方所在地人民法院通过诉讼解决。</w:t>
      </w:r>
    </w:p>
    <w:p w14:paraId="0D759523">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b/>
          <w:bCs/>
          <w:sz w:val="24"/>
        </w:rPr>
        <w:t>八、其他</w:t>
      </w:r>
    </w:p>
    <w:p w14:paraId="0AF42F13">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1、本合同的工程审计业务自合同签订之日起开始实施，其它未尽事宜，双方可另行协商签订补充协议，补充协议作为本合同附件，与本合同具有同等法律效力；</w:t>
      </w:r>
    </w:p>
    <w:p w14:paraId="47F72A83">
      <w:pPr>
        <w:widowControl/>
        <w:spacing w:line="56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2、本合同一式六份，甲方四份，乙方二份，自双方代表人签字、加盖公司印章之日起生效。</w:t>
      </w:r>
    </w:p>
    <w:p w14:paraId="1D368416">
      <w:pPr>
        <w:widowControl/>
        <w:spacing w:line="640" w:lineRule="exact"/>
        <w:ind w:firstLine="480"/>
        <w:jc w:val="left"/>
        <w:rPr>
          <w:rFonts w:cs="宋体" w:asciiTheme="majorEastAsia" w:hAnsiTheme="majorEastAsia" w:eastAsiaTheme="majorEastAsia"/>
          <w:kern w:val="0"/>
          <w:sz w:val="24"/>
        </w:rPr>
      </w:pPr>
    </w:p>
    <w:p w14:paraId="20FB9712">
      <w:pPr>
        <w:widowControl/>
        <w:spacing w:line="64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甲方：                        乙方：</w:t>
      </w:r>
    </w:p>
    <w:p w14:paraId="3453B46E">
      <w:pPr>
        <w:widowControl/>
        <w:spacing w:line="640" w:lineRule="exact"/>
        <w:ind w:firstLine="480"/>
        <w:jc w:val="left"/>
        <w:rPr>
          <w:rFonts w:cs="宋体" w:asciiTheme="majorEastAsia" w:hAnsiTheme="majorEastAsia" w:eastAsiaTheme="majorEastAsia"/>
          <w:sz w:val="24"/>
        </w:rPr>
      </w:pPr>
    </w:p>
    <w:p w14:paraId="5327BF4D">
      <w:pPr>
        <w:widowControl/>
        <w:spacing w:line="640" w:lineRule="exact"/>
        <w:ind w:firstLine="480"/>
        <w:jc w:val="left"/>
        <w:rPr>
          <w:rFonts w:cs="宋体" w:asciiTheme="majorEastAsia" w:hAnsiTheme="majorEastAsia" w:eastAsiaTheme="majorEastAsia"/>
          <w:kern w:val="0"/>
          <w:sz w:val="24"/>
        </w:rPr>
      </w:pPr>
      <w:r>
        <w:rPr>
          <w:rFonts w:hint="eastAsia" w:cs="宋体" w:asciiTheme="majorEastAsia" w:hAnsiTheme="majorEastAsia" w:eastAsiaTheme="majorEastAsia"/>
          <w:sz w:val="24"/>
        </w:rPr>
        <w:t xml:space="preserve">代表人：                      代表人：           </w:t>
      </w:r>
    </w:p>
    <w:p w14:paraId="55466D4D">
      <w:pPr>
        <w:spacing w:line="640" w:lineRule="exact"/>
        <w:rPr>
          <w:sz w:val="24"/>
        </w:rPr>
      </w:pPr>
    </w:p>
    <w:p w14:paraId="3290D419">
      <w:pPr>
        <w:ind w:firstLine="240" w:firstLineChars="100"/>
        <w:rPr>
          <w:rFonts w:ascii="宋体" w:hAnsi="宋体" w:eastAsia="宋体" w:cs="宋体"/>
          <w:sz w:val="32"/>
          <w:szCs w:val="32"/>
        </w:rPr>
      </w:pPr>
      <w:r>
        <w:rPr>
          <w:rFonts w:cs="宋体" w:asciiTheme="majorEastAsia" w:hAnsiTheme="majorEastAsia" w:eastAsiaTheme="majorEastAsia"/>
          <w:sz w:val="24"/>
        </w:rPr>
        <w:t>签订日期：签订日期：</w:t>
      </w:r>
      <w:r>
        <w:rPr>
          <w:rFonts w:hint="eastAsia" w:ascii="宋体" w:hAnsi="宋体" w:eastAsia="宋体" w:cs="宋体"/>
          <w:sz w:val="32"/>
          <w:szCs w:val="32"/>
        </w:rPr>
        <w:br w:type="page"/>
      </w:r>
    </w:p>
    <w:p w14:paraId="7B4BCC0B">
      <w:pPr>
        <w:pStyle w:val="2"/>
        <w:snapToGrid w:val="0"/>
        <w:spacing w:line="500" w:lineRule="exact"/>
        <w:rPr>
          <w:rFonts w:ascii="宋体" w:hAnsi="宋体" w:eastAsia="宋体" w:cs="宋体"/>
          <w:sz w:val="32"/>
          <w:szCs w:val="32"/>
        </w:rPr>
      </w:pPr>
      <w:r>
        <w:rPr>
          <w:rFonts w:hint="eastAsia" w:ascii="宋体" w:hAnsi="宋体" w:eastAsia="宋体" w:cs="宋体"/>
          <w:sz w:val="32"/>
          <w:szCs w:val="32"/>
        </w:rPr>
        <w:t>第六部分响应文件格式</w:t>
      </w:r>
    </w:p>
    <w:p w14:paraId="255F411C">
      <w:pPr>
        <w:spacing w:line="540" w:lineRule="exact"/>
        <w:ind w:firstLine="6465" w:firstLineChars="2300"/>
        <w:jc w:val="right"/>
        <w:rPr>
          <w:rFonts w:ascii="宋体" w:hAnsi="宋体" w:eastAsia="宋体" w:cs="宋体"/>
          <w:sz w:val="28"/>
          <w:szCs w:val="28"/>
        </w:rPr>
      </w:pPr>
      <w:r>
        <w:rPr>
          <w:rFonts w:hint="eastAsia" w:ascii="宋体" w:hAnsi="宋体" w:eastAsia="宋体" w:cs="宋体"/>
          <w:b/>
          <w:sz w:val="28"/>
          <w:szCs w:val="28"/>
        </w:rPr>
        <w:t>（正／副本）</w:t>
      </w:r>
    </w:p>
    <w:p w14:paraId="1D63BBB0">
      <w:pPr>
        <w:pStyle w:val="13"/>
        <w:spacing w:line="570" w:lineRule="exact"/>
        <w:ind w:left="0" w:leftChars="0"/>
        <w:rPr>
          <w:rFonts w:ascii="宋体" w:hAnsi="宋体" w:eastAsia="宋体" w:cs="宋体"/>
        </w:rPr>
      </w:pPr>
    </w:p>
    <w:p w14:paraId="59D854D9">
      <w:pPr>
        <w:pStyle w:val="11"/>
        <w:spacing w:line="360" w:lineRule="auto"/>
        <w:jc w:val="center"/>
        <w:rPr>
          <w:rFonts w:hAnsi="宋体" w:eastAsia="宋体" w:cs="宋体"/>
          <w:b/>
          <w:bCs/>
          <w:color w:val="0000FF"/>
          <w:sz w:val="52"/>
          <w:szCs w:val="52"/>
        </w:rPr>
      </w:pPr>
      <w:r>
        <w:rPr>
          <w:rFonts w:hint="eastAsia" w:hAnsi="宋体" w:eastAsia="宋体" w:cs="宋体"/>
          <w:b/>
          <w:bCs/>
          <w:sz w:val="48"/>
          <w:szCs w:val="48"/>
          <w:lang w:eastAsia="zh-CN"/>
        </w:rPr>
        <w:t>327国道黄陵双龙至咸阳界公路改建工程（二期）</w:t>
      </w:r>
      <w:r>
        <w:rPr>
          <w:rFonts w:hint="eastAsia" w:hAnsi="宋体" w:eastAsia="宋体" w:cs="宋体"/>
          <w:b/>
          <w:bCs/>
          <w:sz w:val="48"/>
          <w:szCs w:val="48"/>
        </w:rPr>
        <w:t>委托审计服务</w:t>
      </w:r>
    </w:p>
    <w:p w14:paraId="17B7B975">
      <w:pPr>
        <w:pStyle w:val="11"/>
        <w:spacing w:line="360" w:lineRule="auto"/>
        <w:jc w:val="center"/>
        <w:rPr>
          <w:rFonts w:hAnsi="宋体" w:eastAsia="宋体" w:cs="宋体"/>
          <w:b/>
          <w:sz w:val="40"/>
          <w:szCs w:val="40"/>
        </w:rPr>
      </w:pPr>
    </w:p>
    <w:p w14:paraId="033D182E">
      <w:pPr>
        <w:pStyle w:val="11"/>
        <w:spacing w:line="540" w:lineRule="exact"/>
        <w:rPr>
          <w:rFonts w:hAnsi="宋体" w:eastAsia="宋体" w:cs="宋体"/>
          <w:b/>
          <w:sz w:val="32"/>
          <w:szCs w:val="32"/>
        </w:rPr>
      </w:pPr>
    </w:p>
    <w:p w14:paraId="6780848D">
      <w:pPr>
        <w:spacing w:line="880" w:lineRule="exact"/>
        <w:jc w:val="center"/>
        <w:rPr>
          <w:rFonts w:ascii="宋体" w:hAnsi="宋体" w:eastAsia="宋体" w:cs="宋体"/>
          <w:b/>
          <w:spacing w:val="4"/>
          <w:sz w:val="72"/>
          <w:szCs w:val="72"/>
        </w:rPr>
      </w:pPr>
      <w:r>
        <w:rPr>
          <w:rFonts w:hint="eastAsia" w:ascii="宋体" w:hAnsi="宋体" w:eastAsia="宋体" w:cs="宋体"/>
          <w:b/>
          <w:spacing w:val="4"/>
          <w:sz w:val="72"/>
          <w:szCs w:val="72"/>
        </w:rPr>
        <w:t>响应文件</w:t>
      </w:r>
    </w:p>
    <w:p w14:paraId="34D1E8E3">
      <w:pPr>
        <w:jc w:val="center"/>
        <w:rPr>
          <w:rFonts w:hint="eastAsia" w:ascii="宋体" w:hAnsi="宋体" w:eastAsia="宋体" w:cs="宋体"/>
          <w:b/>
          <w:bCs/>
          <w:kern w:val="0"/>
          <w:sz w:val="30"/>
          <w:szCs w:val="30"/>
          <w:lang w:eastAsia="zh-CN"/>
        </w:rPr>
      </w:pPr>
      <w:r>
        <w:rPr>
          <w:rFonts w:hint="eastAsia" w:ascii="宋体" w:hAnsi="宋体" w:eastAsia="宋体" w:cs="宋体"/>
          <w:b/>
          <w:bCs/>
          <w:sz w:val="28"/>
          <w:szCs w:val="28"/>
        </w:rPr>
        <w:t>项目编号:</w:t>
      </w:r>
      <w:r>
        <w:rPr>
          <w:rFonts w:hint="eastAsia" w:ascii="宋体" w:hAnsi="宋体" w:eastAsia="宋体" w:cs="宋体"/>
          <w:b/>
          <w:bCs/>
          <w:sz w:val="28"/>
          <w:szCs w:val="28"/>
          <w:lang w:eastAsia="zh-CN"/>
        </w:rPr>
        <w:t>HLZC-CS-2026-012</w:t>
      </w:r>
    </w:p>
    <w:p w14:paraId="6E81C8D0">
      <w:pPr>
        <w:pStyle w:val="39"/>
        <w:rPr>
          <w:rFonts w:ascii="宋体" w:hAnsi="宋体" w:eastAsia="宋体" w:cs="宋体"/>
          <w:b/>
        </w:rPr>
      </w:pPr>
    </w:p>
    <w:p w14:paraId="15B46A72">
      <w:pPr>
        <w:spacing w:line="240" w:lineRule="auto"/>
        <w:ind w:firstLine="2249" w:firstLineChars="800"/>
        <w:rPr>
          <w:rFonts w:ascii="宋体" w:hAnsi="宋体" w:eastAsia="宋体" w:cs="宋体"/>
          <w:b/>
          <w:bCs/>
          <w:sz w:val="28"/>
          <w:szCs w:val="28"/>
        </w:rPr>
      </w:pPr>
    </w:p>
    <w:p w14:paraId="68B61AFF">
      <w:pPr>
        <w:spacing w:line="540" w:lineRule="exact"/>
        <w:rPr>
          <w:rFonts w:ascii="宋体" w:hAnsi="宋体" w:eastAsia="宋体" w:cs="宋体"/>
          <w:b/>
          <w:bCs/>
          <w:spacing w:val="20"/>
          <w:sz w:val="32"/>
          <w:szCs w:val="32"/>
        </w:rPr>
      </w:pPr>
    </w:p>
    <w:p w14:paraId="501994FB">
      <w:pPr>
        <w:pStyle w:val="13"/>
        <w:ind w:left="0" w:leftChars="0"/>
        <w:rPr>
          <w:rFonts w:ascii="宋体" w:hAnsi="宋体" w:eastAsia="宋体" w:cs="宋体"/>
        </w:rPr>
      </w:pPr>
    </w:p>
    <w:p w14:paraId="2446BE5D">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供应商：（盖单位公章）</w:t>
      </w:r>
    </w:p>
    <w:p w14:paraId="363CACB3">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5F00387D">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其委托代理人：（签字或盖章）</w:t>
      </w:r>
    </w:p>
    <w:p w14:paraId="37E2A072">
      <w:pPr>
        <w:spacing w:line="60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日期：年月日</w:t>
      </w:r>
    </w:p>
    <w:p w14:paraId="20E1F290">
      <w:pPr>
        <w:pStyle w:val="65"/>
        <w:spacing w:line="480" w:lineRule="auto"/>
        <w:jc w:val="both"/>
        <w:rPr>
          <w:rFonts w:hAnsi="宋体" w:eastAsia="宋体" w:cs="宋体"/>
          <w:szCs w:val="36"/>
        </w:rPr>
        <w:sectPr>
          <w:pgSz w:w="11905" w:h="16837"/>
          <w:pgMar w:top="1712" w:right="1418" w:bottom="1712" w:left="1418" w:header="851" w:footer="992" w:gutter="0"/>
          <w:cols w:space="720" w:num="1"/>
          <w:docGrid w:linePitch="312" w:charSpace="0"/>
        </w:sectPr>
      </w:pPr>
    </w:p>
    <w:p w14:paraId="62550CD7">
      <w:pPr>
        <w:snapToGrid w:val="0"/>
        <w:spacing w:line="500" w:lineRule="exact"/>
        <w:ind w:firstLine="3698" w:firstLineChars="1151"/>
        <w:rPr>
          <w:rFonts w:ascii="宋体" w:hAnsi="宋体" w:eastAsia="宋体" w:cs="宋体"/>
        </w:rPr>
      </w:pPr>
      <w:r>
        <w:rPr>
          <w:rFonts w:hint="eastAsia" w:ascii="宋体" w:hAnsi="宋体" w:eastAsia="宋体" w:cs="宋体"/>
          <w:b/>
          <w:sz w:val="32"/>
          <w:szCs w:val="32"/>
        </w:rPr>
        <w:t>目录</w:t>
      </w:r>
    </w:p>
    <w:sdt>
      <w:sdtPr>
        <w:rPr>
          <w:rFonts w:hint="eastAsia" w:ascii="宋体" w:hAnsi="宋体" w:eastAsia="宋体" w:cs="宋体"/>
          <w:kern w:val="0"/>
          <w:sz w:val="20"/>
          <w:szCs w:val="20"/>
        </w:rPr>
        <w:id w:val="-112900477"/>
        <w:docPartObj>
          <w:docPartGallery w:val="Table of Contents"/>
          <w:docPartUnique/>
        </w:docPartObj>
      </w:sdtPr>
      <w:sdtEndPr>
        <w:rPr>
          <w:rFonts w:hint="eastAsia" w:ascii="宋体" w:hAnsi="宋体" w:eastAsia="宋体" w:cs="宋体"/>
          <w:kern w:val="0"/>
          <w:sz w:val="20"/>
          <w:szCs w:val="20"/>
        </w:rPr>
      </w:sdtEndPr>
      <w:sdtContent>
        <w:p w14:paraId="5ABA3403">
          <w:pPr>
            <w:spacing w:line="240" w:lineRule="auto"/>
            <w:jc w:val="center"/>
            <w:rPr>
              <w:rFonts w:ascii="宋体" w:hAnsi="宋体" w:eastAsia="宋体" w:cs="宋体"/>
            </w:rPr>
          </w:pPr>
          <w:bookmarkStart w:id="5" w:name="_Toc5207_WPSOffice_Type1"/>
        </w:p>
        <w:p w14:paraId="3EF131C8">
          <w:pPr>
            <w:pStyle w:val="66"/>
            <w:tabs>
              <w:tab w:val="right" w:leader="dot" w:pos="9072"/>
            </w:tabs>
            <w:spacing w:line="600" w:lineRule="auto"/>
            <w:rPr>
              <w:rFonts w:ascii="宋体" w:hAnsi="宋体" w:cs="宋体"/>
            </w:rPr>
          </w:pPr>
          <w:r>
            <w:fldChar w:fldCharType="begin"/>
          </w:r>
          <w:r>
            <w:instrText xml:space="preserve"> HYPERLINK \l "_Toc19944_WPSOffice_Level1" </w:instrText>
          </w:r>
          <w:r>
            <w:fldChar w:fldCharType="separate"/>
          </w:r>
          <w:sdt>
            <w:sdtPr>
              <w:rPr>
                <w:rFonts w:hint="eastAsia" w:ascii="宋体" w:hAnsi="宋体" w:cs="宋体"/>
              </w:rPr>
              <w:id w:val="147478165"/>
            </w:sdtPr>
            <w:sdtEndPr>
              <w:rPr>
                <w:rFonts w:hint="eastAsia" w:ascii="宋体" w:hAnsi="宋体" w:cs="宋体"/>
              </w:rPr>
            </w:sdtEndPr>
            <w:sdtContent>
              <w:r>
                <w:rPr>
                  <w:rFonts w:hint="eastAsia" w:ascii="宋体" w:hAnsi="宋体" w:cs="宋体"/>
                </w:rPr>
                <w:t>第1部分磋商响应函</w:t>
              </w:r>
            </w:sdtContent>
          </w:sdt>
          <w:r>
            <w:rPr>
              <w:rFonts w:hint="eastAsia" w:ascii="宋体" w:hAnsi="宋体" w:cs="宋体"/>
            </w:rPr>
            <w:tab/>
          </w:r>
          <w:r>
            <w:rPr>
              <w:rFonts w:hint="eastAsia" w:ascii="宋体" w:hAnsi="宋体" w:cs="宋体"/>
            </w:rPr>
            <w:fldChar w:fldCharType="end"/>
          </w:r>
        </w:p>
        <w:p w14:paraId="6B4F8FC5">
          <w:pPr>
            <w:pStyle w:val="66"/>
            <w:tabs>
              <w:tab w:val="right" w:leader="dot" w:pos="9072"/>
            </w:tabs>
            <w:spacing w:line="600" w:lineRule="auto"/>
            <w:rPr>
              <w:rFonts w:ascii="宋体" w:hAnsi="宋体" w:cs="宋体"/>
            </w:rPr>
          </w:pPr>
          <w:r>
            <w:fldChar w:fldCharType="begin"/>
          </w:r>
          <w:r>
            <w:instrText xml:space="preserve"> HYPERLINK \l "_Toc5207_WPSOffice_Level1" </w:instrText>
          </w:r>
          <w:r>
            <w:fldChar w:fldCharType="separate"/>
          </w:r>
          <w:sdt>
            <w:sdtPr>
              <w:rPr>
                <w:rFonts w:hint="eastAsia" w:ascii="宋体" w:hAnsi="宋体" w:cs="宋体"/>
              </w:rPr>
              <w:id w:val="799423861"/>
            </w:sdtPr>
            <w:sdtEndPr>
              <w:rPr>
                <w:rFonts w:hint="eastAsia" w:ascii="宋体" w:hAnsi="宋体" w:cs="宋体"/>
              </w:rPr>
            </w:sdtEndPr>
            <w:sdtContent>
              <w:r>
                <w:rPr>
                  <w:rFonts w:hint="eastAsia" w:ascii="宋体" w:hAnsi="宋体" w:cs="宋体"/>
                </w:rPr>
                <w:t>第2部分法定代表人证明书与授权书</w:t>
              </w:r>
            </w:sdtContent>
          </w:sdt>
          <w:r>
            <w:rPr>
              <w:rFonts w:hint="eastAsia" w:ascii="宋体" w:hAnsi="宋体" w:cs="宋体"/>
            </w:rPr>
            <w:tab/>
          </w:r>
          <w:r>
            <w:rPr>
              <w:rFonts w:hint="eastAsia" w:ascii="宋体" w:hAnsi="宋体" w:cs="宋体"/>
            </w:rPr>
            <w:fldChar w:fldCharType="end"/>
          </w:r>
        </w:p>
        <w:p w14:paraId="2ED69E3C">
          <w:pPr>
            <w:pStyle w:val="66"/>
            <w:tabs>
              <w:tab w:val="right" w:leader="dot" w:pos="9072"/>
            </w:tabs>
            <w:spacing w:line="600" w:lineRule="auto"/>
            <w:rPr>
              <w:rFonts w:ascii="宋体" w:hAnsi="宋体" w:cs="宋体"/>
            </w:rPr>
          </w:pPr>
          <w:r>
            <w:fldChar w:fldCharType="begin"/>
          </w:r>
          <w:r>
            <w:instrText xml:space="preserve"> HYPERLINK \l "_Toc17330_WPSOffice_Level1" </w:instrText>
          </w:r>
          <w:r>
            <w:fldChar w:fldCharType="separate"/>
          </w:r>
          <w:sdt>
            <w:sdtPr>
              <w:rPr>
                <w:rFonts w:hint="eastAsia" w:ascii="宋体" w:hAnsi="宋体" w:cs="宋体"/>
              </w:rPr>
              <w:id w:val="-231162725"/>
            </w:sdtPr>
            <w:sdtEndPr>
              <w:rPr>
                <w:rFonts w:hint="eastAsia" w:ascii="宋体" w:hAnsi="宋体" w:cs="宋体"/>
              </w:rPr>
            </w:sdtEndPr>
            <w:sdtContent>
              <w:r>
                <w:rPr>
                  <w:rFonts w:hint="eastAsia" w:ascii="宋体" w:hAnsi="宋体" w:cs="宋体"/>
                </w:rPr>
                <w:t>第3部分响应报价表</w:t>
              </w:r>
            </w:sdtContent>
          </w:sdt>
          <w:r>
            <w:rPr>
              <w:rFonts w:hint="eastAsia" w:ascii="宋体" w:hAnsi="宋体" w:cs="宋体"/>
            </w:rPr>
            <w:tab/>
          </w:r>
          <w:r>
            <w:rPr>
              <w:rFonts w:hint="eastAsia" w:ascii="宋体" w:hAnsi="宋体" w:cs="宋体"/>
            </w:rPr>
            <w:fldChar w:fldCharType="end"/>
          </w:r>
        </w:p>
        <w:p w14:paraId="3E15A0B4">
          <w:pPr>
            <w:pStyle w:val="66"/>
            <w:tabs>
              <w:tab w:val="right" w:leader="dot" w:pos="9072"/>
            </w:tabs>
            <w:spacing w:line="600" w:lineRule="auto"/>
            <w:rPr>
              <w:rFonts w:ascii="宋体" w:hAnsi="宋体" w:cs="宋体"/>
            </w:rPr>
          </w:pPr>
          <w:r>
            <w:fldChar w:fldCharType="begin"/>
          </w:r>
          <w:r>
            <w:instrText xml:space="preserve"> HYPERLINK \l "_Toc23984_WPSOffice_Level1" </w:instrText>
          </w:r>
          <w:r>
            <w:fldChar w:fldCharType="separate"/>
          </w:r>
          <w:sdt>
            <w:sdtPr>
              <w:rPr>
                <w:rFonts w:hint="eastAsia" w:ascii="宋体" w:hAnsi="宋体" w:cs="宋体"/>
              </w:rPr>
              <w:id w:val="-59483077"/>
            </w:sdtPr>
            <w:sdtEndPr>
              <w:rPr>
                <w:rFonts w:hint="eastAsia" w:ascii="宋体" w:hAnsi="宋体" w:cs="宋体"/>
              </w:rPr>
            </w:sdtEndPr>
            <w:sdtContent>
              <w:r>
                <w:rPr>
                  <w:rFonts w:hint="eastAsia" w:ascii="宋体" w:hAnsi="宋体" w:cs="宋体"/>
                </w:rPr>
                <w:t>第4部分响应方案</w:t>
              </w:r>
            </w:sdtContent>
          </w:sdt>
          <w:r>
            <w:rPr>
              <w:rFonts w:hint="eastAsia" w:ascii="宋体" w:hAnsi="宋体" w:cs="宋体"/>
            </w:rPr>
            <w:tab/>
          </w:r>
          <w:r>
            <w:rPr>
              <w:rFonts w:hint="eastAsia" w:ascii="宋体" w:hAnsi="宋体" w:cs="宋体"/>
            </w:rPr>
            <w:fldChar w:fldCharType="end"/>
          </w:r>
        </w:p>
        <w:p w14:paraId="141B7679">
          <w:pPr>
            <w:pStyle w:val="66"/>
            <w:tabs>
              <w:tab w:val="right" w:leader="dot" w:pos="9072"/>
            </w:tabs>
            <w:spacing w:line="600" w:lineRule="auto"/>
            <w:rPr>
              <w:rFonts w:ascii="宋体" w:hAnsi="宋体" w:cs="宋体"/>
            </w:rPr>
          </w:pPr>
          <w:r>
            <w:fldChar w:fldCharType="begin"/>
          </w:r>
          <w:r>
            <w:instrText xml:space="preserve"> HYPERLINK \l "_Toc21049_WPSOffice_Level1" </w:instrText>
          </w:r>
          <w:r>
            <w:fldChar w:fldCharType="separate"/>
          </w:r>
          <w:sdt>
            <w:sdtPr>
              <w:rPr>
                <w:rFonts w:hint="eastAsia" w:ascii="宋体" w:hAnsi="宋体" w:cs="宋体"/>
              </w:rPr>
              <w:id w:val="-1603716602"/>
            </w:sdtPr>
            <w:sdtEndPr>
              <w:rPr>
                <w:rFonts w:hint="eastAsia" w:ascii="宋体" w:hAnsi="宋体" w:cs="宋体"/>
              </w:rPr>
            </w:sdtEndPr>
            <w:sdtContent>
              <w:r>
                <w:rPr>
                  <w:rFonts w:hint="eastAsia" w:ascii="宋体" w:hAnsi="宋体" w:cs="宋体"/>
                </w:rPr>
                <w:t>第5部分供应商承诺</w:t>
              </w:r>
            </w:sdtContent>
          </w:sdt>
          <w:r>
            <w:rPr>
              <w:rFonts w:hint="eastAsia" w:ascii="宋体" w:hAnsi="宋体" w:cs="宋体"/>
            </w:rPr>
            <w:tab/>
          </w:r>
          <w:r>
            <w:rPr>
              <w:rFonts w:hint="eastAsia" w:ascii="宋体" w:hAnsi="宋体" w:cs="宋体"/>
            </w:rPr>
            <w:fldChar w:fldCharType="end"/>
          </w:r>
        </w:p>
        <w:p w14:paraId="1CCE7D9A">
          <w:pPr>
            <w:pStyle w:val="66"/>
            <w:tabs>
              <w:tab w:val="right" w:leader="dot" w:pos="9072"/>
            </w:tabs>
            <w:spacing w:line="600" w:lineRule="auto"/>
            <w:rPr>
              <w:rFonts w:ascii="宋体" w:hAnsi="宋体" w:cs="宋体"/>
            </w:rPr>
          </w:pPr>
          <w:r>
            <w:fldChar w:fldCharType="begin"/>
          </w:r>
          <w:r>
            <w:instrText xml:space="preserve"> HYPERLINK \l "_Toc15619_WPSOffice_Level1" </w:instrText>
          </w:r>
          <w:r>
            <w:fldChar w:fldCharType="separate"/>
          </w:r>
          <w:sdt>
            <w:sdtPr>
              <w:rPr>
                <w:rFonts w:hint="eastAsia" w:ascii="宋体" w:hAnsi="宋体" w:cs="宋体"/>
              </w:rPr>
              <w:id w:val="989296083"/>
            </w:sdtPr>
            <w:sdtEndPr>
              <w:rPr>
                <w:rFonts w:hint="eastAsia" w:ascii="宋体" w:hAnsi="宋体" w:cs="宋体"/>
              </w:rPr>
            </w:sdtEndPr>
            <w:sdtContent>
              <w:r>
                <w:rPr>
                  <w:rFonts w:hint="eastAsia" w:ascii="宋体" w:hAnsi="宋体" w:cs="宋体"/>
                </w:rPr>
                <w:t>第6部分资格证明文件</w:t>
              </w:r>
            </w:sdtContent>
          </w:sdt>
          <w:r>
            <w:rPr>
              <w:rFonts w:hint="eastAsia" w:ascii="宋体" w:hAnsi="宋体" w:cs="宋体"/>
            </w:rPr>
            <w:tab/>
          </w:r>
          <w:r>
            <w:rPr>
              <w:rFonts w:hint="eastAsia" w:ascii="宋体" w:hAnsi="宋体" w:cs="宋体"/>
            </w:rPr>
            <w:fldChar w:fldCharType="end"/>
          </w:r>
        </w:p>
        <w:p w14:paraId="1C3150EF">
          <w:pPr>
            <w:pStyle w:val="66"/>
            <w:tabs>
              <w:tab w:val="right" w:leader="dot" w:pos="9072"/>
            </w:tabs>
            <w:spacing w:line="600" w:lineRule="auto"/>
            <w:rPr>
              <w:rFonts w:ascii="宋体" w:hAnsi="宋体" w:cs="宋体"/>
            </w:rPr>
          </w:pPr>
          <w:r>
            <w:fldChar w:fldCharType="begin"/>
          </w:r>
          <w:r>
            <w:instrText xml:space="preserve"> HYPERLINK \l "_Toc13218_WPSOffice_Level1" </w:instrText>
          </w:r>
          <w:r>
            <w:fldChar w:fldCharType="separate"/>
          </w:r>
          <w:r>
            <w:fldChar w:fldCharType="end"/>
          </w:r>
        </w:p>
        <w:p w14:paraId="76784598">
          <w:pPr>
            <w:pStyle w:val="66"/>
            <w:tabs>
              <w:tab w:val="right" w:leader="dot" w:pos="9072"/>
            </w:tabs>
            <w:rPr>
              <w:rFonts w:ascii="宋体" w:hAnsi="宋体" w:cs="宋体"/>
            </w:rPr>
          </w:pPr>
        </w:p>
      </w:sdtContent>
    </w:sdt>
    <w:bookmarkEnd w:id="5"/>
    <w:p w14:paraId="4269416F">
      <w:pPr>
        <w:pStyle w:val="66"/>
        <w:tabs>
          <w:tab w:val="right" w:leader="dot" w:pos="9072"/>
        </w:tabs>
        <w:jc w:val="center"/>
        <w:rPr>
          <w:rFonts w:ascii="宋体" w:hAnsi="宋体" w:cs="宋体"/>
          <w:color w:val="000000"/>
          <w:sz w:val="28"/>
          <w:szCs w:val="28"/>
        </w:rPr>
      </w:pPr>
      <w:r>
        <w:rPr>
          <w:rFonts w:hint="eastAsia" w:ascii="宋体" w:hAnsi="宋体" w:cs="宋体"/>
          <w:color w:val="000000"/>
          <w:sz w:val="28"/>
          <w:szCs w:val="28"/>
        </w:rPr>
        <w:br w:type="page"/>
      </w:r>
      <w:bookmarkStart w:id="6" w:name="_Toc19944_WPSOffice_Level1"/>
    </w:p>
    <w:p w14:paraId="2034A26D">
      <w:pPr>
        <w:pStyle w:val="66"/>
        <w:tabs>
          <w:tab w:val="right" w:leader="dot" w:pos="9072"/>
        </w:tabs>
        <w:jc w:val="center"/>
        <w:rPr>
          <w:rFonts w:ascii="宋体" w:hAnsi="宋体" w:cs="宋体"/>
          <w:b/>
          <w:kern w:val="2"/>
          <w:sz w:val="28"/>
          <w:szCs w:val="28"/>
        </w:rPr>
      </w:pPr>
      <w:r>
        <w:rPr>
          <w:rFonts w:hint="eastAsia" w:ascii="宋体" w:hAnsi="宋体" w:cs="宋体"/>
          <w:b/>
          <w:kern w:val="2"/>
          <w:sz w:val="28"/>
          <w:szCs w:val="28"/>
        </w:rPr>
        <w:t>第1部分磋商响应函</w:t>
      </w:r>
      <w:bookmarkEnd w:id="6"/>
    </w:p>
    <w:p w14:paraId="23E26013">
      <w:pPr>
        <w:spacing w:line="560" w:lineRule="exact"/>
        <w:rPr>
          <w:rFonts w:ascii="宋体" w:hAnsi="宋体" w:eastAsia="宋体" w:cs="宋体"/>
          <w:sz w:val="24"/>
        </w:rPr>
      </w:pPr>
      <w:bookmarkStart w:id="7" w:name="_Toc5207_WPSOffice_Level1"/>
      <w:r>
        <w:rPr>
          <w:rFonts w:hint="eastAsia" w:ascii="宋体" w:hAnsi="宋体" w:eastAsia="宋体" w:cs="宋体"/>
          <w:sz w:val="24"/>
        </w:rPr>
        <w:t>黄陵县政府采购中心：</w:t>
      </w:r>
    </w:p>
    <w:p w14:paraId="239AA551">
      <w:pPr>
        <w:spacing w:line="560" w:lineRule="exact"/>
        <w:ind w:firstLine="544" w:firstLineChars="227"/>
        <w:rPr>
          <w:rFonts w:ascii="宋体" w:hAnsi="宋体" w:eastAsia="宋体" w:cs="宋体"/>
          <w:sz w:val="24"/>
        </w:rPr>
      </w:pPr>
      <w:r>
        <w:rPr>
          <w:rFonts w:hint="eastAsia" w:ascii="宋体" w:hAnsi="宋体" w:eastAsia="宋体" w:cs="宋体"/>
          <w:sz w:val="24"/>
        </w:rPr>
        <w:t>我公司收到贵单位磋商文件，经详细研究，决定参加本次磋商活动。为此，我方郑重声明以下几点，并愿负法律责任。</w:t>
      </w:r>
    </w:p>
    <w:p w14:paraId="1D8040CD">
      <w:pPr>
        <w:spacing w:line="560" w:lineRule="exact"/>
        <w:ind w:firstLine="307" w:firstLineChars="128"/>
        <w:rPr>
          <w:rFonts w:ascii="宋体" w:hAnsi="宋体" w:eastAsia="宋体" w:cs="宋体"/>
          <w:sz w:val="24"/>
        </w:rPr>
      </w:pPr>
      <w:r>
        <w:rPr>
          <w:rFonts w:hint="eastAsia" w:ascii="宋体" w:hAnsi="宋体" w:eastAsia="宋体" w:cs="宋体"/>
          <w:sz w:val="24"/>
        </w:rPr>
        <w:t>1．按照磋商文件中的一切要求，提供完全满足采购需求的服务。</w:t>
      </w:r>
    </w:p>
    <w:p w14:paraId="5A51F2DC">
      <w:pPr>
        <w:spacing w:line="560" w:lineRule="exact"/>
        <w:ind w:firstLine="307" w:firstLineChars="128"/>
        <w:rPr>
          <w:rFonts w:ascii="宋体" w:hAnsi="宋体" w:eastAsia="宋体" w:cs="宋体"/>
          <w:sz w:val="24"/>
        </w:rPr>
      </w:pPr>
      <w:r>
        <w:rPr>
          <w:rFonts w:hint="eastAsia" w:ascii="宋体" w:hAnsi="宋体" w:eastAsia="宋体" w:cs="宋体"/>
          <w:sz w:val="24"/>
        </w:rPr>
        <w:t>2．如若成交，将根据磋商文件的要求、磋商响应文件及承诺条件，全面签约并履行合同规定的责任和义务。</w:t>
      </w:r>
    </w:p>
    <w:p w14:paraId="4C6FE791">
      <w:pPr>
        <w:spacing w:line="560" w:lineRule="exact"/>
        <w:ind w:firstLine="307" w:firstLineChars="128"/>
        <w:rPr>
          <w:rFonts w:ascii="宋体" w:hAnsi="宋体" w:eastAsia="宋体" w:cs="宋体"/>
          <w:sz w:val="24"/>
        </w:rPr>
      </w:pPr>
      <w:r>
        <w:rPr>
          <w:rFonts w:hint="eastAsia" w:ascii="宋体" w:hAnsi="宋体" w:eastAsia="宋体" w:cs="宋体"/>
          <w:sz w:val="24"/>
        </w:rPr>
        <w:t>3．我方提交的磋商响应文件共份，其中正本份，副本份，资格证明文件份，电子版份。</w:t>
      </w:r>
    </w:p>
    <w:p w14:paraId="3F994127">
      <w:pPr>
        <w:spacing w:line="560" w:lineRule="exact"/>
        <w:ind w:firstLine="307" w:firstLineChars="128"/>
        <w:rPr>
          <w:rFonts w:ascii="宋体" w:hAnsi="宋体" w:eastAsia="宋体" w:cs="宋体"/>
          <w:sz w:val="24"/>
        </w:rPr>
      </w:pPr>
      <w:r>
        <w:rPr>
          <w:rFonts w:hint="eastAsia" w:ascii="宋体" w:hAnsi="宋体" w:eastAsia="宋体" w:cs="宋体"/>
          <w:sz w:val="24"/>
        </w:rPr>
        <w:t>4．我方已详细阅读和核实磋商文件全部内容，完全理解并同意放弃提出含糊不清和误解问题的权力。</w:t>
      </w:r>
    </w:p>
    <w:p w14:paraId="1CF0AD40">
      <w:pPr>
        <w:spacing w:line="560" w:lineRule="exact"/>
        <w:ind w:firstLine="307" w:firstLineChars="128"/>
        <w:rPr>
          <w:rFonts w:ascii="宋体" w:hAnsi="宋体" w:eastAsia="宋体" w:cs="宋体"/>
          <w:sz w:val="24"/>
        </w:rPr>
      </w:pPr>
      <w:r>
        <w:rPr>
          <w:rFonts w:hint="eastAsia" w:ascii="宋体" w:hAnsi="宋体" w:eastAsia="宋体" w:cs="宋体"/>
          <w:sz w:val="24"/>
        </w:rPr>
        <w:t>5．同意提供贵方要求的与本次磋商有关的任何证明资料。</w:t>
      </w:r>
    </w:p>
    <w:p w14:paraId="716E9B57">
      <w:pPr>
        <w:spacing w:line="560" w:lineRule="exact"/>
        <w:ind w:firstLine="307" w:firstLineChars="128"/>
        <w:rPr>
          <w:rFonts w:ascii="宋体" w:hAnsi="宋体" w:eastAsia="宋体" w:cs="宋体"/>
          <w:sz w:val="24"/>
        </w:rPr>
      </w:pPr>
      <w:r>
        <w:rPr>
          <w:rFonts w:hint="eastAsia" w:ascii="宋体" w:hAnsi="宋体" w:eastAsia="宋体" w:cs="宋体"/>
          <w:sz w:val="24"/>
        </w:rPr>
        <w:t>6．我方的磋商响应文件自磋商大会之日计算有效为九十（90）个日历日。</w:t>
      </w:r>
    </w:p>
    <w:p w14:paraId="27C24B5C">
      <w:pPr>
        <w:spacing w:line="560" w:lineRule="exact"/>
        <w:ind w:firstLine="307" w:firstLineChars="128"/>
        <w:rPr>
          <w:rFonts w:ascii="宋体" w:hAnsi="宋体" w:eastAsia="宋体" w:cs="宋体"/>
          <w:sz w:val="24"/>
        </w:rPr>
      </w:pPr>
      <w:r>
        <w:rPr>
          <w:rFonts w:hint="eastAsia" w:ascii="宋体" w:hAnsi="宋体" w:eastAsia="宋体" w:cs="宋体"/>
          <w:sz w:val="24"/>
        </w:rPr>
        <w:t>7．所有关于本次磋商的函电，请按下列地址、方式联系：</w:t>
      </w:r>
    </w:p>
    <w:p w14:paraId="48BC1DFF">
      <w:pPr>
        <w:spacing w:line="560" w:lineRule="exact"/>
        <w:ind w:firstLine="307" w:firstLineChars="128"/>
        <w:rPr>
          <w:rFonts w:ascii="宋体" w:hAnsi="宋体" w:eastAsia="宋体" w:cs="宋体"/>
          <w:sz w:val="24"/>
        </w:rPr>
      </w:pPr>
      <w:r>
        <w:rPr>
          <w:rFonts w:hint="eastAsia" w:ascii="宋体" w:hAnsi="宋体" w:eastAsia="宋体" w:cs="宋体"/>
          <w:sz w:val="24"/>
        </w:rPr>
        <w:t>地址：</w:t>
      </w:r>
    </w:p>
    <w:p w14:paraId="276EC2E1">
      <w:pPr>
        <w:spacing w:line="560" w:lineRule="exact"/>
        <w:ind w:firstLine="307" w:firstLineChars="128"/>
        <w:rPr>
          <w:rFonts w:ascii="宋体" w:hAnsi="宋体" w:eastAsia="宋体" w:cs="宋体"/>
          <w:sz w:val="24"/>
        </w:rPr>
      </w:pPr>
      <w:r>
        <w:rPr>
          <w:rFonts w:hint="eastAsia" w:ascii="宋体" w:hAnsi="宋体" w:eastAsia="宋体" w:cs="宋体"/>
          <w:sz w:val="24"/>
        </w:rPr>
        <w:t>电话：</w:t>
      </w:r>
    </w:p>
    <w:p w14:paraId="71976A38">
      <w:pPr>
        <w:spacing w:line="560" w:lineRule="exact"/>
        <w:ind w:firstLine="307" w:firstLineChars="128"/>
        <w:rPr>
          <w:rFonts w:ascii="宋体" w:hAnsi="宋体" w:eastAsia="宋体" w:cs="宋体"/>
          <w:sz w:val="24"/>
        </w:rPr>
      </w:pPr>
      <w:r>
        <w:rPr>
          <w:rFonts w:hint="eastAsia" w:ascii="宋体" w:hAnsi="宋体" w:eastAsia="宋体" w:cs="宋体"/>
          <w:sz w:val="24"/>
        </w:rPr>
        <w:t>传真：</w:t>
      </w:r>
    </w:p>
    <w:p w14:paraId="15702D40">
      <w:pPr>
        <w:spacing w:line="560" w:lineRule="exact"/>
        <w:ind w:firstLine="307" w:firstLineChars="128"/>
        <w:rPr>
          <w:rFonts w:ascii="宋体" w:hAnsi="宋体" w:eastAsia="宋体" w:cs="宋体"/>
          <w:sz w:val="24"/>
        </w:rPr>
      </w:pPr>
      <w:r>
        <w:rPr>
          <w:rFonts w:hint="eastAsia" w:ascii="宋体" w:hAnsi="宋体" w:eastAsia="宋体" w:cs="宋体"/>
          <w:sz w:val="24"/>
        </w:rPr>
        <w:t>邮编：</w:t>
      </w:r>
    </w:p>
    <w:p w14:paraId="6970E91E">
      <w:pPr>
        <w:spacing w:line="560" w:lineRule="exact"/>
        <w:ind w:firstLine="307" w:firstLineChars="128"/>
        <w:rPr>
          <w:rFonts w:ascii="宋体" w:hAnsi="宋体" w:eastAsia="宋体" w:cs="宋体"/>
          <w:sz w:val="24"/>
        </w:rPr>
      </w:pPr>
      <w:r>
        <w:rPr>
          <w:rFonts w:hint="eastAsia" w:ascii="宋体" w:hAnsi="宋体" w:eastAsia="宋体" w:cs="宋体"/>
          <w:sz w:val="24"/>
        </w:rPr>
        <w:t>磋商供应商：（公章）</w:t>
      </w:r>
    </w:p>
    <w:p w14:paraId="3863ED4F">
      <w:pPr>
        <w:spacing w:line="560" w:lineRule="exact"/>
        <w:ind w:firstLine="307" w:firstLineChars="128"/>
        <w:rPr>
          <w:rFonts w:ascii="宋体" w:hAnsi="宋体" w:eastAsia="宋体" w:cs="宋体"/>
          <w:sz w:val="24"/>
          <w:u w:val="single"/>
        </w:rPr>
      </w:pPr>
      <w:r>
        <w:rPr>
          <w:rFonts w:hint="eastAsia" w:ascii="宋体" w:hAnsi="宋体" w:eastAsia="宋体" w:cs="宋体"/>
          <w:sz w:val="24"/>
        </w:rPr>
        <w:t>法定代表人/被授权人（签字或盖章）：</w:t>
      </w:r>
    </w:p>
    <w:p w14:paraId="223AA67E">
      <w:pPr>
        <w:spacing w:line="560" w:lineRule="exact"/>
        <w:ind w:firstLine="307" w:firstLineChars="128"/>
        <w:rPr>
          <w:rFonts w:ascii="宋体" w:hAnsi="宋体" w:eastAsia="宋体" w:cs="宋体"/>
          <w:sz w:val="24"/>
        </w:rPr>
      </w:pPr>
      <w:r>
        <w:rPr>
          <w:rFonts w:hint="eastAsia" w:ascii="宋体" w:hAnsi="宋体" w:eastAsia="宋体" w:cs="宋体"/>
          <w:sz w:val="24"/>
        </w:rPr>
        <w:t>年月日</w:t>
      </w:r>
    </w:p>
    <w:p w14:paraId="3052C776">
      <w:pPr>
        <w:pStyle w:val="13"/>
        <w:rPr>
          <w:rFonts w:ascii="宋体" w:hAnsi="宋体" w:eastAsia="宋体" w:cs="宋体"/>
        </w:rPr>
      </w:pPr>
    </w:p>
    <w:p w14:paraId="5A25B42F">
      <w:pPr>
        <w:pStyle w:val="13"/>
        <w:rPr>
          <w:rFonts w:ascii="宋体" w:hAnsi="宋体" w:eastAsia="宋体" w:cs="宋体"/>
        </w:rPr>
      </w:pPr>
    </w:p>
    <w:p w14:paraId="194A6AF1">
      <w:pPr>
        <w:rPr>
          <w:rFonts w:ascii="宋体" w:hAnsi="宋体" w:eastAsia="宋体" w:cs="宋体"/>
          <w:b/>
          <w:sz w:val="28"/>
          <w:szCs w:val="28"/>
        </w:rPr>
      </w:pPr>
      <w:r>
        <w:rPr>
          <w:rFonts w:hint="eastAsia" w:ascii="宋体" w:hAnsi="宋体" w:eastAsia="宋体" w:cs="宋体"/>
          <w:b/>
          <w:sz w:val="28"/>
          <w:szCs w:val="28"/>
        </w:rPr>
        <w:br w:type="page"/>
      </w:r>
    </w:p>
    <w:p w14:paraId="25210CD0">
      <w:pPr>
        <w:pStyle w:val="66"/>
        <w:tabs>
          <w:tab w:val="right" w:leader="dot" w:pos="9072"/>
        </w:tabs>
        <w:jc w:val="center"/>
        <w:rPr>
          <w:rFonts w:ascii="宋体" w:hAnsi="宋体" w:cs="宋体"/>
          <w:b/>
          <w:kern w:val="2"/>
          <w:sz w:val="28"/>
          <w:szCs w:val="28"/>
        </w:rPr>
      </w:pPr>
      <w:r>
        <w:rPr>
          <w:rFonts w:hint="eastAsia" w:ascii="宋体" w:hAnsi="宋体" w:cs="宋体"/>
          <w:b/>
          <w:kern w:val="2"/>
          <w:sz w:val="28"/>
          <w:szCs w:val="28"/>
        </w:rPr>
        <w:t>第2部分法定代表人证明书与授权书</w:t>
      </w:r>
      <w:bookmarkEnd w:id="7"/>
    </w:p>
    <w:p w14:paraId="63178B43">
      <w:pPr>
        <w:pStyle w:val="20"/>
        <w:ind w:firstLine="0"/>
        <w:rPr>
          <w:rFonts w:ascii="宋体" w:hAnsi="宋体" w:eastAsia="宋体" w:cs="宋体"/>
          <w:bCs/>
          <w:szCs w:val="21"/>
        </w:rPr>
      </w:pPr>
    </w:p>
    <w:p w14:paraId="43C8C0EA">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单位名称：</w:t>
      </w:r>
      <w:r>
        <w:rPr>
          <w:rFonts w:hint="eastAsia" w:ascii="宋体" w:hAnsi="宋体" w:eastAsia="宋体" w:cs="宋体"/>
          <w:color w:val="FFFFFF"/>
          <w:sz w:val="24"/>
          <w:u w:val="single"/>
        </w:rPr>
        <w:t>.</w:t>
      </w:r>
    </w:p>
    <w:p w14:paraId="0DDC0231">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单位性质：</w:t>
      </w:r>
      <w:r>
        <w:rPr>
          <w:rFonts w:hint="eastAsia" w:ascii="宋体" w:hAnsi="宋体" w:eastAsia="宋体" w:cs="宋体"/>
          <w:color w:val="FFFFFF"/>
          <w:sz w:val="24"/>
          <w:u w:val="thick"/>
        </w:rPr>
        <w:t>.</w:t>
      </w:r>
    </w:p>
    <w:p w14:paraId="316AF2E1">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地址：</w:t>
      </w:r>
      <w:r>
        <w:rPr>
          <w:rFonts w:hint="eastAsia" w:ascii="宋体" w:hAnsi="宋体" w:eastAsia="宋体" w:cs="宋体"/>
          <w:color w:val="FFFFFF"/>
          <w:sz w:val="24"/>
          <w:u w:val="thick"/>
        </w:rPr>
        <w:t>.</w:t>
      </w:r>
    </w:p>
    <w:p w14:paraId="445971DF">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成立时间：年月日</w:t>
      </w:r>
    </w:p>
    <w:p w14:paraId="2083CF96">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经营期限：</w:t>
      </w:r>
      <w:r>
        <w:rPr>
          <w:rFonts w:hint="eastAsia" w:ascii="宋体" w:hAnsi="宋体" w:eastAsia="宋体" w:cs="宋体"/>
          <w:color w:val="FFFFFF"/>
          <w:sz w:val="24"/>
          <w:u w:val="single"/>
        </w:rPr>
        <w:t>.</w:t>
      </w:r>
    </w:p>
    <w:p w14:paraId="72777FDB">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姓名</w:t>
      </w:r>
      <w:r>
        <w:rPr>
          <w:rFonts w:hint="eastAsia" w:ascii="宋体" w:hAnsi="宋体" w:eastAsia="宋体" w:cs="宋体"/>
          <w:color w:val="000000"/>
          <w:sz w:val="24"/>
        </w:rPr>
        <w:t>：</w:t>
      </w:r>
      <w:r>
        <w:rPr>
          <w:rFonts w:hint="eastAsia" w:ascii="宋体" w:hAnsi="宋体" w:eastAsia="宋体" w:cs="宋体"/>
          <w:sz w:val="24"/>
        </w:rPr>
        <w:t>性别：年龄：职务：</w:t>
      </w:r>
      <w:r>
        <w:rPr>
          <w:rFonts w:hint="eastAsia" w:ascii="宋体" w:hAnsi="宋体" w:eastAsia="宋体" w:cs="宋体"/>
          <w:color w:val="FFFFFF"/>
          <w:sz w:val="24"/>
          <w:u w:val="single"/>
        </w:rPr>
        <w:t>.</w:t>
      </w:r>
    </w:p>
    <w:p w14:paraId="1BF512D3">
      <w:pPr>
        <w:spacing w:line="560" w:lineRule="exact"/>
        <w:ind w:firstLine="240" w:firstLineChars="100"/>
        <w:rPr>
          <w:rFonts w:ascii="宋体" w:hAnsi="宋体" w:eastAsia="宋体" w:cs="宋体"/>
          <w:color w:val="000000"/>
          <w:sz w:val="24"/>
          <w:u w:val="thick"/>
        </w:rPr>
      </w:pPr>
      <w:r>
        <w:rPr>
          <w:rFonts w:hint="eastAsia" w:ascii="宋体" w:hAnsi="宋体" w:eastAsia="宋体" w:cs="宋体"/>
          <w:sz w:val="24"/>
        </w:rPr>
        <w:t>系的法定代表人。</w:t>
      </w:r>
    </w:p>
    <w:p w14:paraId="52DBE29B">
      <w:pPr>
        <w:spacing w:line="560" w:lineRule="exact"/>
        <w:ind w:firstLine="307" w:firstLineChars="128"/>
        <w:rPr>
          <w:rFonts w:ascii="宋体" w:hAnsi="宋体" w:eastAsia="宋体" w:cs="宋体"/>
          <w:color w:val="000000"/>
          <w:sz w:val="24"/>
        </w:rPr>
      </w:pPr>
    </w:p>
    <w:p w14:paraId="3E77A31A">
      <w:pPr>
        <w:spacing w:line="560" w:lineRule="exact"/>
        <w:ind w:firstLine="307" w:firstLineChars="128"/>
        <w:rPr>
          <w:rFonts w:ascii="宋体" w:hAnsi="宋体" w:eastAsia="宋体" w:cs="宋体"/>
          <w:sz w:val="24"/>
        </w:rPr>
      </w:pPr>
      <w:r>
        <w:rPr>
          <w:rFonts w:hint="eastAsia" w:ascii="宋体" w:hAnsi="宋体" w:eastAsia="宋体" w:cs="宋体"/>
          <w:sz w:val="24"/>
        </w:rPr>
        <w:t>特此证明。</w:t>
      </w:r>
    </w:p>
    <w:p w14:paraId="18D6E24D">
      <w:pPr>
        <w:spacing w:line="560" w:lineRule="exact"/>
        <w:rPr>
          <w:rFonts w:ascii="宋体" w:hAnsi="宋体" w:eastAsia="宋体" w:cs="宋体"/>
          <w:color w:val="000000"/>
          <w:sz w:val="24"/>
        </w:rPr>
      </w:pPr>
    </w:p>
    <w:p w14:paraId="2829860A">
      <w:pPr>
        <w:pStyle w:val="20"/>
        <w:rPr>
          <w:rFonts w:ascii="宋体" w:hAnsi="宋体" w:eastAsia="宋体" w:cs="宋体"/>
        </w:rPr>
      </w:pPr>
    </w:p>
    <w:p w14:paraId="7533055E">
      <w:pPr>
        <w:spacing w:line="560" w:lineRule="exact"/>
        <w:rPr>
          <w:rFonts w:ascii="宋体" w:hAnsi="宋体" w:eastAsia="宋体" w:cs="宋体"/>
          <w:color w:val="000000"/>
          <w:sz w:val="24"/>
        </w:rPr>
      </w:pPr>
    </w:p>
    <w:p w14:paraId="142EFD6E">
      <w:pPr>
        <w:autoSpaceDE w:val="0"/>
        <w:autoSpaceDN w:val="0"/>
        <w:adjustRightInd w:val="0"/>
        <w:jc w:val="center"/>
        <w:rPr>
          <w:rFonts w:ascii="宋体" w:hAnsi="宋体" w:eastAsia="宋体" w:cs="宋体"/>
          <w:sz w:val="24"/>
          <w:u w:val="single"/>
          <w:lang w:val="zh-CN"/>
        </w:rPr>
      </w:pPr>
      <w:r>
        <w:rPr>
          <w:rFonts w:hint="eastAsia" w:ascii="宋体" w:hAnsi="宋体" w:eastAsia="宋体" w:cs="宋体"/>
          <w:sz w:val="24"/>
          <w:lang w:val="zh-CN"/>
        </w:rPr>
        <w:t>供应商：（盖单位公章）</w:t>
      </w:r>
    </w:p>
    <w:p w14:paraId="62688428">
      <w:pPr>
        <w:autoSpaceDE w:val="0"/>
        <w:autoSpaceDN w:val="0"/>
        <w:adjustRightInd w:val="0"/>
        <w:jc w:val="right"/>
        <w:rPr>
          <w:rFonts w:ascii="宋体" w:hAnsi="宋体" w:eastAsia="宋体" w:cs="宋体"/>
          <w:sz w:val="24"/>
          <w:u w:val="single"/>
          <w:lang w:val="zh-CN"/>
        </w:rPr>
      </w:pPr>
    </w:p>
    <w:p w14:paraId="46A35E93">
      <w:pPr>
        <w:autoSpaceDE w:val="0"/>
        <w:autoSpaceDN w:val="0"/>
        <w:adjustRightInd w:val="0"/>
        <w:ind w:firstLine="2160" w:firstLineChars="900"/>
        <w:rPr>
          <w:rFonts w:ascii="宋体" w:hAnsi="宋体" w:eastAsia="宋体" w:cs="宋体"/>
          <w:sz w:val="24"/>
          <w:u w:val="single"/>
          <w:lang w:val="zh-CN"/>
        </w:rPr>
      </w:pPr>
      <w:r>
        <w:rPr>
          <w:rFonts w:hint="eastAsia" w:ascii="宋体" w:hAnsi="宋体" w:eastAsia="宋体" w:cs="宋体"/>
          <w:sz w:val="24"/>
          <w:lang w:val="zh-CN"/>
        </w:rPr>
        <w:t>法定代表人或其委托代理人：（签字或盖章）</w:t>
      </w:r>
    </w:p>
    <w:p w14:paraId="7CFCDE13">
      <w:pPr>
        <w:autoSpaceDE w:val="0"/>
        <w:autoSpaceDN w:val="0"/>
        <w:adjustRightInd w:val="0"/>
        <w:jc w:val="right"/>
        <w:rPr>
          <w:rFonts w:ascii="宋体" w:hAnsi="宋体" w:eastAsia="宋体" w:cs="宋体"/>
          <w:sz w:val="24"/>
        </w:rPr>
      </w:pPr>
    </w:p>
    <w:p w14:paraId="224411FA">
      <w:pPr>
        <w:jc w:val="center"/>
        <w:rPr>
          <w:rFonts w:ascii="宋体" w:hAnsi="宋体" w:eastAsia="宋体" w:cs="宋体"/>
          <w:sz w:val="28"/>
          <w:szCs w:val="28"/>
        </w:rPr>
      </w:pPr>
      <w:r>
        <w:rPr>
          <w:rFonts w:hint="eastAsia" w:ascii="宋体" w:hAnsi="宋体" w:eastAsia="宋体" w:cs="宋体"/>
          <w:sz w:val="24"/>
          <w:lang w:val="zh-CN"/>
        </w:rPr>
        <w:t>日期：年月日</w:t>
      </w:r>
    </w:p>
    <w:p w14:paraId="117A55C6">
      <w:pPr>
        <w:pStyle w:val="65"/>
        <w:jc w:val="right"/>
        <w:rPr>
          <w:rFonts w:hAnsi="宋体" w:eastAsia="宋体" w:cs="宋体"/>
          <w:bCs/>
          <w:color w:val="000000"/>
          <w:sz w:val="32"/>
          <w:szCs w:val="32"/>
        </w:rPr>
        <w:sectPr>
          <w:headerReference r:id="rId12" w:type="default"/>
          <w:footerReference r:id="rId13" w:type="default"/>
          <w:pgSz w:w="11905" w:h="16837"/>
          <w:pgMar w:top="1712" w:right="1418" w:bottom="1712" w:left="1418" w:header="851" w:footer="1247" w:gutter="0"/>
          <w:cols w:space="720" w:num="1"/>
          <w:docGrid w:linePitch="312" w:charSpace="0"/>
        </w:sectPr>
      </w:pPr>
    </w:p>
    <w:p w14:paraId="3540319B">
      <w:pPr>
        <w:pStyle w:val="65"/>
        <w:spacing w:line="240" w:lineRule="auto"/>
        <w:rPr>
          <w:rFonts w:hAnsi="宋体" w:eastAsia="宋体" w:cs="宋体"/>
          <w:bCs/>
          <w:color w:val="000000"/>
          <w:sz w:val="32"/>
          <w:szCs w:val="32"/>
        </w:rPr>
      </w:pPr>
      <w:r>
        <w:rPr>
          <w:rFonts w:hint="eastAsia" w:hAnsi="宋体" w:eastAsia="宋体" w:cs="宋体"/>
          <w:bCs/>
          <w:color w:val="000000"/>
          <w:sz w:val="32"/>
          <w:szCs w:val="32"/>
        </w:rPr>
        <w:t>授权委托书</w:t>
      </w:r>
    </w:p>
    <w:p w14:paraId="41438674">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本授权委托书声明：本人</w:t>
      </w:r>
      <w:r>
        <w:rPr>
          <w:rFonts w:hint="eastAsia" w:ascii="宋体" w:hAnsi="宋体" w:eastAsia="宋体" w:cs="宋体"/>
          <w:color w:val="000000"/>
          <w:sz w:val="24"/>
          <w:u w:val="single"/>
        </w:rPr>
        <w:t>（姓名）</w:t>
      </w:r>
      <w:r>
        <w:rPr>
          <w:rFonts w:hint="eastAsia" w:ascii="宋体" w:hAnsi="宋体" w:eastAsia="宋体" w:cs="宋体"/>
          <w:color w:val="000000"/>
          <w:sz w:val="24"/>
        </w:rPr>
        <w:t>系</w:t>
      </w:r>
      <w:r>
        <w:rPr>
          <w:rFonts w:hint="eastAsia" w:ascii="宋体" w:hAnsi="宋体" w:eastAsia="宋体" w:cs="宋体"/>
          <w:color w:val="000000"/>
          <w:sz w:val="24"/>
          <w:u w:val="single"/>
        </w:rPr>
        <w:t>（供应商名称）</w:t>
      </w:r>
      <w:r>
        <w:rPr>
          <w:rFonts w:hint="eastAsia" w:ascii="宋体" w:hAnsi="宋体" w:eastAsia="宋体" w:cs="宋体"/>
          <w:color w:val="000000"/>
          <w:sz w:val="24"/>
        </w:rPr>
        <w:t>的法定代表人，现授权委托</w:t>
      </w:r>
      <w:r>
        <w:rPr>
          <w:rFonts w:hint="eastAsia" w:ascii="宋体" w:hAnsi="宋体" w:eastAsia="宋体" w:cs="宋体"/>
          <w:spacing w:val="4"/>
          <w:sz w:val="24"/>
        </w:rPr>
        <w:t>代表我公司全权办理</w:t>
      </w:r>
      <w:r>
        <w:rPr>
          <w:rFonts w:hint="eastAsia" w:ascii="宋体" w:hAnsi="宋体" w:eastAsia="宋体" w:cs="宋体"/>
          <w:color w:val="000000"/>
          <w:sz w:val="24"/>
          <w:u w:val="single"/>
        </w:rPr>
        <w:t>（项目名称）（采购编号）</w:t>
      </w:r>
      <w:r>
        <w:rPr>
          <w:rFonts w:hint="eastAsia" w:ascii="宋体" w:hAnsi="宋体" w:eastAsia="宋体" w:cs="宋体"/>
          <w:color w:val="000000"/>
          <w:sz w:val="24"/>
        </w:rPr>
        <w:t>的磋商事宜</w:t>
      </w:r>
      <w:r>
        <w:rPr>
          <w:rFonts w:hint="eastAsia" w:ascii="宋体" w:hAnsi="宋体" w:eastAsia="宋体" w:cs="宋体"/>
          <w:color w:val="000000"/>
          <w:sz w:val="24"/>
          <w:lang w:val="zh-CN"/>
        </w:rPr>
        <w:t>，以本公司名义处理一切与之有关的事务</w:t>
      </w:r>
      <w:r>
        <w:rPr>
          <w:rFonts w:hint="eastAsia" w:ascii="宋体" w:hAnsi="宋体" w:eastAsia="宋体" w:cs="宋体"/>
          <w:color w:val="000000"/>
          <w:sz w:val="24"/>
        </w:rPr>
        <w:t>。</w:t>
      </w:r>
    </w:p>
    <w:p w14:paraId="26BA734B">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代理人无转委托权，特此委托。</w:t>
      </w:r>
    </w:p>
    <w:p w14:paraId="01ED6DE2">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委托期限：年月日至年月日（本授权的有效期为磋商之日起不少于90个日历日）。</w:t>
      </w:r>
    </w:p>
    <w:p w14:paraId="58ADF609">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特此证明。</w:t>
      </w:r>
    </w:p>
    <w:p w14:paraId="2CCD98C5">
      <w:pPr>
        <w:spacing w:line="560" w:lineRule="exact"/>
        <w:ind w:firstLine="360" w:firstLineChars="150"/>
        <w:rPr>
          <w:rFonts w:ascii="宋体" w:hAnsi="宋体" w:eastAsia="宋体" w:cs="宋体"/>
          <w:color w:val="000000"/>
          <w:sz w:val="24"/>
        </w:rPr>
      </w:pPr>
      <w:r>
        <w:rPr>
          <w:rFonts w:hint="eastAsia" w:ascii="宋体" w:hAnsi="宋体" w:eastAsia="宋体" w:cs="宋体"/>
          <w:color w:val="000000"/>
          <w:sz w:val="24"/>
        </w:rPr>
        <w:t>附：法定代表人和委托代理人身份证复印件</w:t>
      </w:r>
    </w:p>
    <w:tbl>
      <w:tblPr>
        <w:tblStyle w:val="22"/>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9"/>
        <w:gridCol w:w="4656"/>
      </w:tblGrid>
      <w:tr w14:paraId="39095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tcPr>
          <w:p w14:paraId="4A1336BA">
            <w:pPr>
              <w:adjustRightInd w:val="0"/>
              <w:spacing w:line="360" w:lineRule="auto"/>
              <w:jc w:val="center"/>
              <w:rPr>
                <w:rFonts w:ascii="宋体" w:hAnsi="宋体" w:eastAsia="宋体" w:cs="宋体"/>
                <w:szCs w:val="21"/>
              </w:rPr>
            </w:pPr>
          </w:p>
          <w:p w14:paraId="1EDC5D82">
            <w:pPr>
              <w:adjustRightInd w:val="0"/>
              <w:spacing w:line="360" w:lineRule="auto"/>
              <w:jc w:val="center"/>
              <w:rPr>
                <w:rFonts w:ascii="宋体" w:hAnsi="宋体" w:eastAsia="宋体" w:cs="宋体"/>
                <w:szCs w:val="21"/>
              </w:rPr>
            </w:pPr>
          </w:p>
          <w:p w14:paraId="17D23C99">
            <w:pPr>
              <w:adjustRightInd w:val="0"/>
              <w:spacing w:line="360" w:lineRule="auto"/>
              <w:jc w:val="center"/>
              <w:rPr>
                <w:rFonts w:ascii="宋体" w:hAnsi="宋体" w:eastAsia="宋体" w:cs="宋体"/>
                <w:szCs w:val="21"/>
              </w:rPr>
            </w:pPr>
          </w:p>
          <w:p w14:paraId="41A0634B">
            <w:pPr>
              <w:adjustRightInd w:val="0"/>
              <w:spacing w:line="360" w:lineRule="auto"/>
              <w:jc w:val="center"/>
              <w:rPr>
                <w:rFonts w:ascii="宋体" w:hAnsi="宋体" w:eastAsia="宋体" w:cs="宋体"/>
                <w:szCs w:val="21"/>
              </w:rPr>
            </w:pPr>
          </w:p>
          <w:p w14:paraId="35E51A4A">
            <w:pPr>
              <w:adjustRightInd w:val="0"/>
              <w:spacing w:line="360" w:lineRule="auto"/>
              <w:jc w:val="center"/>
              <w:rPr>
                <w:rFonts w:ascii="宋体" w:hAnsi="宋体" w:eastAsia="宋体" w:cs="宋体"/>
                <w:szCs w:val="21"/>
              </w:rPr>
            </w:pPr>
            <w:r>
              <w:rPr>
                <w:rFonts w:hint="eastAsia" w:ascii="宋体" w:hAnsi="宋体" w:eastAsia="宋体" w:cs="宋体"/>
                <w:szCs w:val="21"/>
              </w:rPr>
              <w:t>法人代表身份证复印件（正面）</w:t>
            </w:r>
          </w:p>
        </w:tc>
        <w:tc>
          <w:tcPr>
            <w:tcW w:w="4656" w:type="dxa"/>
            <w:noWrap/>
          </w:tcPr>
          <w:p w14:paraId="620B0007">
            <w:pPr>
              <w:widowControl/>
              <w:spacing w:line="360" w:lineRule="auto"/>
              <w:jc w:val="center"/>
              <w:rPr>
                <w:rFonts w:ascii="宋体" w:hAnsi="宋体" w:eastAsia="宋体" w:cs="宋体"/>
                <w:szCs w:val="21"/>
              </w:rPr>
            </w:pPr>
          </w:p>
          <w:p w14:paraId="22EC6D6E">
            <w:pPr>
              <w:widowControl/>
              <w:spacing w:line="360" w:lineRule="auto"/>
              <w:jc w:val="center"/>
              <w:rPr>
                <w:rFonts w:ascii="宋体" w:hAnsi="宋体" w:eastAsia="宋体" w:cs="宋体"/>
                <w:szCs w:val="21"/>
              </w:rPr>
            </w:pPr>
          </w:p>
          <w:p w14:paraId="34F4CC66">
            <w:pPr>
              <w:widowControl/>
              <w:spacing w:line="360" w:lineRule="auto"/>
              <w:jc w:val="center"/>
              <w:rPr>
                <w:rFonts w:ascii="宋体" w:hAnsi="宋体" w:eastAsia="宋体" w:cs="宋体"/>
                <w:szCs w:val="21"/>
              </w:rPr>
            </w:pPr>
          </w:p>
          <w:p w14:paraId="728D7A5B">
            <w:pPr>
              <w:widowControl/>
              <w:spacing w:line="360" w:lineRule="auto"/>
              <w:jc w:val="center"/>
              <w:rPr>
                <w:rFonts w:ascii="宋体" w:hAnsi="宋体" w:eastAsia="宋体" w:cs="宋体"/>
                <w:szCs w:val="21"/>
              </w:rPr>
            </w:pPr>
          </w:p>
          <w:p w14:paraId="136A3323">
            <w:pPr>
              <w:widowControl/>
              <w:spacing w:line="360" w:lineRule="auto"/>
              <w:jc w:val="center"/>
              <w:rPr>
                <w:rFonts w:ascii="宋体" w:hAnsi="宋体" w:eastAsia="宋体" w:cs="宋体"/>
                <w:szCs w:val="21"/>
              </w:rPr>
            </w:pPr>
            <w:r>
              <w:rPr>
                <w:rFonts w:hint="eastAsia" w:ascii="宋体" w:hAnsi="宋体" w:eastAsia="宋体" w:cs="宋体"/>
                <w:szCs w:val="21"/>
              </w:rPr>
              <w:t>法人代表身份证复印件（背面）</w:t>
            </w:r>
          </w:p>
        </w:tc>
      </w:tr>
      <w:tr w14:paraId="3DC8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tcPr>
          <w:p w14:paraId="1557D9C5">
            <w:pPr>
              <w:adjustRightInd w:val="0"/>
              <w:spacing w:line="360" w:lineRule="auto"/>
              <w:jc w:val="center"/>
              <w:rPr>
                <w:rFonts w:ascii="宋体" w:hAnsi="宋体" w:eastAsia="宋体" w:cs="宋体"/>
                <w:szCs w:val="21"/>
              </w:rPr>
            </w:pPr>
          </w:p>
          <w:p w14:paraId="47DFBAB3">
            <w:pPr>
              <w:adjustRightInd w:val="0"/>
              <w:spacing w:line="360" w:lineRule="auto"/>
              <w:jc w:val="center"/>
              <w:rPr>
                <w:rFonts w:ascii="宋体" w:hAnsi="宋体" w:eastAsia="宋体" w:cs="宋体"/>
                <w:szCs w:val="21"/>
              </w:rPr>
            </w:pPr>
          </w:p>
          <w:p w14:paraId="2A1C2DEA">
            <w:pPr>
              <w:adjustRightInd w:val="0"/>
              <w:spacing w:line="360" w:lineRule="auto"/>
              <w:jc w:val="center"/>
              <w:rPr>
                <w:rFonts w:ascii="宋体" w:hAnsi="宋体" w:eastAsia="宋体" w:cs="宋体"/>
                <w:szCs w:val="21"/>
              </w:rPr>
            </w:pPr>
          </w:p>
          <w:p w14:paraId="1C12D3A3">
            <w:pPr>
              <w:adjustRightInd w:val="0"/>
              <w:spacing w:line="360" w:lineRule="auto"/>
              <w:jc w:val="center"/>
              <w:rPr>
                <w:rFonts w:ascii="宋体" w:hAnsi="宋体" w:eastAsia="宋体" w:cs="宋体"/>
                <w:szCs w:val="21"/>
              </w:rPr>
            </w:pPr>
          </w:p>
          <w:p w14:paraId="056A399C">
            <w:pPr>
              <w:adjustRightInd w:val="0"/>
              <w:spacing w:line="360" w:lineRule="auto"/>
              <w:jc w:val="center"/>
              <w:rPr>
                <w:rFonts w:ascii="宋体" w:hAnsi="宋体" w:eastAsia="宋体" w:cs="宋体"/>
                <w:szCs w:val="21"/>
              </w:rPr>
            </w:pPr>
            <w:r>
              <w:rPr>
                <w:rFonts w:hint="eastAsia" w:ascii="宋体" w:hAnsi="宋体" w:eastAsia="宋体" w:cs="宋体"/>
                <w:szCs w:val="21"/>
              </w:rPr>
              <w:t>授权委托人身份证复印件（正面）</w:t>
            </w:r>
          </w:p>
        </w:tc>
        <w:tc>
          <w:tcPr>
            <w:tcW w:w="4656" w:type="dxa"/>
            <w:noWrap/>
          </w:tcPr>
          <w:p w14:paraId="2BD971B1">
            <w:pPr>
              <w:widowControl/>
              <w:spacing w:line="360" w:lineRule="auto"/>
              <w:jc w:val="center"/>
              <w:rPr>
                <w:rFonts w:ascii="宋体" w:hAnsi="宋体" w:eastAsia="宋体" w:cs="宋体"/>
                <w:szCs w:val="21"/>
              </w:rPr>
            </w:pPr>
          </w:p>
          <w:p w14:paraId="09FC7B86">
            <w:pPr>
              <w:widowControl/>
              <w:spacing w:line="360" w:lineRule="auto"/>
              <w:jc w:val="center"/>
              <w:rPr>
                <w:rFonts w:ascii="宋体" w:hAnsi="宋体" w:eastAsia="宋体" w:cs="宋体"/>
                <w:szCs w:val="21"/>
              </w:rPr>
            </w:pPr>
          </w:p>
          <w:p w14:paraId="2C31B09C">
            <w:pPr>
              <w:widowControl/>
              <w:spacing w:line="360" w:lineRule="auto"/>
              <w:jc w:val="center"/>
              <w:rPr>
                <w:rFonts w:ascii="宋体" w:hAnsi="宋体" w:eastAsia="宋体" w:cs="宋体"/>
                <w:szCs w:val="21"/>
              </w:rPr>
            </w:pPr>
          </w:p>
          <w:p w14:paraId="0C59A76A">
            <w:pPr>
              <w:widowControl/>
              <w:spacing w:line="360" w:lineRule="auto"/>
              <w:jc w:val="center"/>
              <w:rPr>
                <w:rFonts w:ascii="宋体" w:hAnsi="宋体" w:eastAsia="宋体" w:cs="宋体"/>
                <w:szCs w:val="21"/>
              </w:rPr>
            </w:pPr>
          </w:p>
          <w:p w14:paraId="365BA215">
            <w:pPr>
              <w:widowControl/>
              <w:spacing w:line="360" w:lineRule="auto"/>
              <w:jc w:val="center"/>
              <w:rPr>
                <w:rFonts w:ascii="宋体" w:hAnsi="宋体" w:eastAsia="宋体" w:cs="宋体"/>
                <w:szCs w:val="21"/>
              </w:rPr>
            </w:pPr>
            <w:r>
              <w:rPr>
                <w:rFonts w:hint="eastAsia" w:ascii="宋体" w:hAnsi="宋体" w:eastAsia="宋体" w:cs="宋体"/>
                <w:szCs w:val="21"/>
              </w:rPr>
              <w:t>授权委托人身份证复印件（背面）</w:t>
            </w:r>
          </w:p>
        </w:tc>
      </w:tr>
    </w:tbl>
    <w:p w14:paraId="145D49E5">
      <w:pPr>
        <w:spacing w:line="360" w:lineRule="auto"/>
        <w:ind w:right="120"/>
        <w:rPr>
          <w:rFonts w:ascii="宋体" w:hAnsi="宋体" w:eastAsia="宋体" w:cs="宋体"/>
          <w:color w:val="000000"/>
          <w:sz w:val="24"/>
        </w:rPr>
      </w:pPr>
    </w:p>
    <w:p w14:paraId="02DF6C81">
      <w:pPr>
        <w:spacing w:line="360" w:lineRule="auto"/>
        <w:ind w:right="120"/>
        <w:rPr>
          <w:rFonts w:ascii="宋体" w:hAnsi="宋体" w:eastAsia="宋体" w:cs="宋体"/>
          <w:color w:val="000000"/>
          <w:sz w:val="24"/>
        </w:rPr>
      </w:pPr>
      <w:r>
        <w:rPr>
          <w:rFonts w:hint="eastAsia" w:ascii="宋体" w:hAnsi="宋体" w:eastAsia="宋体" w:cs="宋体"/>
          <w:color w:val="000000"/>
          <w:sz w:val="24"/>
        </w:rPr>
        <w:t>供应商：（盖单位公章）</w:t>
      </w:r>
      <w:r>
        <w:rPr>
          <w:rFonts w:hint="eastAsia" w:ascii="宋体" w:hAnsi="宋体" w:eastAsia="宋体" w:cs="宋体"/>
          <w:color w:val="FFFFFF"/>
          <w:sz w:val="24"/>
        </w:rPr>
        <w:t>.</w:t>
      </w:r>
    </w:p>
    <w:p w14:paraId="1B096CF1">
      <w:pPr>
        <w:spacing w:line="360" w:lineRule="auto"/>
        <w:ind w:firstLine="1233" w:firstLineChars="514"/>
        <w:rPr>
          <w:rFonts w:ascii="宋体" w:hAnsi="宋体" w:eastAsia="宋体" w:cs="宋体"/>
          <w:color w:val="000000"/>
          <w:sz w:val="24"/>
        </w:rPr>
      </w:pPr>
    </w:p>
    <w:p w14:paraId="774DAB45">
      <w:pPr>
        <w:spacing w:line="360" w:lineRule="auto"/>
        <w:ind w:right="120"/>
        <w:rPr>
          <w:rFonts w:ascii="宋体" w:hAnsi="宋体" w:eastAsia="宋体" w:cs="宋体"/>
          <w:color w:val="000000"/>
          <w:sz w:val="24"/>
        </w:rPr>
      </w:pPr>
      <w:r>
        <w:rPr>
          <w:rFonts w:hint="eastAsia" w:ascii="宋体" w:hAnsi="宋体" w:eastAsia="宋体" w:cs="宋体"/>
          <w:color w:val="000000"/>
          <w:sz w:val="24"/>
        </w:rPr>
        <w:t>法定代表人：（签字）</w:t>
      </w:r>
      <w:r>
        <w:rPr>
          <w:rFonts w:hint="eastAsia" w:ascii="宋体" w:hAnsi="宋体" w:eastAsia="宋体" w:cs="宋体"/>
          <w:color w:val="FFFFFF"/>
          <w:sz w:val="24"/>
        </w:rPr>
        <w:t>.</w:t>
      </w:r>
    </w:p>
    <w:p w14:paraId="1C902E4C">
      <w:pPr>
        <w:spacing w:line="360" w:lineRule="auto"/>
        <w:ind w:firstLine="1233" w:firstLineChars="514"/>
        <w:rPr>
          <w:rFonts w:ascii="宋体" w:hAnsi="宋体" w:eastAsia="宋体" w:cs="宋体"/>
          <w:color w:val="000000"/>
          <w:sz w:val="24"/>
        </w:rPr>
      </w:pPr>
    </w:p>
    <w:p w14:paraId="3584BC66">
      <w:pPr>
        <w:spacing w:line="360" w:lineRule="auto"/>
        <w:rPr>
          <w:rFonts w:ascii="宋体" w:hAnsi="宋体" w:eastAsia="宋体" w:cs="宋体"/>
          <w:color w:val="000000"/>
          <w:sz w:val="24"/>
        </w:rPr>
      </w:pPr>
      <w:r>
        <w:rPr>
          <w:rFonts w:hint="eastAsia" w:ascii="宋体" w:hAnsi="宋体" w:eastAsia="宋体" w:cs="宋体"/>
          <w:color w:val="000000"/>
          <w:sz w:val="24"/>
        </w:rPr>
        <w:t>日期：年月日</w:t>
      </w:r>
    </w:p>
    <w:p w14:paraId="2557CA83">
      <w:pPr>
        <w:snapToGrid w:val="0"/>
        <w:spacing w:line="480" w:lineRule="exact"/>
        <w:rPr>
          <w:rFonts w:ascii="宋体" w:hAnsi="宋体" w:eastAsia="宋体" w:cs="宋体"/>
          <w:bCs/>
          <w:szCs w:val="21"/>
        </w:rPr>
      </w:pPr>
      <w:r>
        <w:rPr>
          <w:rFonts w:hint="eastAsia" w:ascii="宋体" w:hAnsi="宋体" w:eastAsia="宋体" w:cs="宋体"/>
          <w:bCs/>
          <w:szCs w:val="21"/>
        </w:rPr>
        <w:br w:type="page"/>
      </w:r>
    </w:p>
    <w:p w14:paraId="7F294DC2">
      <w:pPr>
        <w:pStyle w:val="66"/>
        <w:tabs>
          <w:tab w:val="right" w:leader="dot" w:pos="9072"/>
        </w:tabs>
        <w:jc w:val="center"/>
        <w:rPr>
          <w:rFonts w:ascii="宋体" w:hAnsi="宋体" w:cs="宋体"/>
          <w:b/>
          <w:kern w:val="2"/>
          <w:sz w:val="28"/>
          <w:szCs w:val="28"/>
        </w:rPr>
      </w:pPr>
      <w:bookmarkStart w:id="8" w:name="_Toc17330_WPSOffice_Level1"/>
      <w:r>
        <w:rPr>
          <w:rFonts w:hint="eastAsia" w:ascii="宋体" w:hAnsi="宋体" w:cs="宋体"/>
          <w:b/>
          <w:kern w:val="2"/>
          <w:sz w:val="28"/>
          <w:szCs w:val="28"/>
        </w:rPr>
        <w:t>第3部分响应报价表</w:t>
      </w:r>
      <w:bookmarkEnd w:id="8"/>
    </w:p>
    <w:p w14:paraId="76A69B35">
      <w:pPr>
        <w:ind w:right="420"/>
        <w:rPr>
          <w:rFonts w:ascii="宋体" w:hAnsi="宋体" w:eastAsia="宋体" w:cs="宋体"/>
          <w:sz w:val="24"/>
        </w:rPr>
      </w:pPr>
    </w:p>
    <w:tbl>
      <w:tblPr>
        <w:tblStyle w:val="22"/>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6765"/>
      </w:tblGrid>
      <w:tr w14:paraId="4F99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2235" w:type="dxa"/>
            <w:vAlign w:val="center"/>
          </w:tcPr>
          <w:p w14:paraId="654C78D6">
            <w:pPr>
              <w:ind w:left="1320" w:hanging="1320" w:hangingChars="500"/>
              <w:jc w:val="center"/>
              <w:rPr>
                <w:rFonts w:ascii="宋体" w:hAnsi="宋体" w:eastAsia="宋体" w:cs="宋体"/>
                <w:spacing w:val="12"/>
                <w:sz w:val="24"/>
              </w:rPr>
            </w:pPr>
            <w:r>
              <w:rPr>
                <w:rFonts w:hint="eastAsia" w:ascii="宋体" w:hAnsi="宋体" w:eastAsia="宋体" w:cs="宋体"/>
                <w:spacing w:val="12"/>
                <w:sz w:val="24"/>
              </w:rPr>
              <w:t>项目名称</w:t>
            </w:r>
          </w:p>
        </w:tc>
        <w:tc>
          <w:tcPr>
            <w:tcW w:w="6765" w:type="dxa"/>
            <w:vAlign w:val="center"/>
          </w:tcPr>
          <w:p w14:paraId="4A2F7972">
            <w:pPr>
              <w:jc w:val="center"/>
              <w:rPr>
                <w:rFonts w:ascii="宋体" w:hAnsi="宋体" w:eastAsia="宋体" w:cs="宋体"/>
                <w:sz w:val="24"/>
              </w:rPr>
            </w:pPr>
          </w:p>
        </w:tc>
      </w:tr>
      <w:tr w14:paraId="6811B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35" w:type="dxa"/>
            <w:vAlign w:val="center"/>
          </w:tcPr>
          <w:p w14:paraId="4D7A62EE">
            <w:pPr>
              <w:jc w:val="center"/>
              <w:rPr>
                <w:rFonts w:ascii="宋体" w:hAnsi="宋体" w:eastAsia="宋体" w:cs="宋体"/>
                <w:spacing w:val="12"/>
                <w:sz w:val="24"/>
              </w:rPr>
            </w:pPr>
            <w:r>
              <w:rPr>
                <w:rFonts w:hint="eastAsia" w:ascii="宋体" w:hAnsi="宋体" w:eastAsia="宋体" w:cs="宋体"/>
                <w:spacing w:val="12"/>
                <w:sz w:val="24"/>
              </w:rPr>
              <w:t>项目编号。</w:t>
            </w:r>
          </w:p>
        </w:tc>
        <w:tc>
          <w:tcPr>
            <w:tcW w:w="6765" w:type="dxa"/>
            <w:vAlign w:val="center"/>
          </w:tcPr>
          <w:p w14:paraId="6D713396">
            <w:pPr>
              <w:jc w:val="center"/>
              <w:rPr>
                <w:rFonts w:ascii="宋体" w:hAnsi="宋体" w:eastAsia="宋体" w:cs="宋体"/>
                <w:spacing w:val="12"/>
                <w:sz w:val="24"/>
              </w:rPr>
            </w:pPr>
          </w:p>
        </w:tc>
      </w:tr>
      <w:tr w14:paraId="3041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35" w:type="dxa"/>
            <w:vAlign w:val="center"/>
          </w:tcPr>
          <w:p w14:paraId="727C4560">
            <w:pPr>
              <w:jc w:val="center"/>
              <w:rPr>
                <w:rFonts w:ascii="宋体" w:hAnsi="宋体" w:eastAsia="宋体" w:cs="宋体"/>
                <w:spacing w:val="12"/>
                <w:sz w:val="24"/>
              </w:rPr>
            </w:pPr>
            <w:r>
              <w:rPr>
                <w:rFonts w:hint="eastAsia" w:ascii="宋体" w:hAnsi="宋体" w:eastAsia="宋体" w:cs="宋体"/>
                <w:spacing w:val="12"/>
                <w:sz w:val="24"/>
              </w:rPr>
              <w:t>报价(大写元)</w:t>
            </w:r>
          </w:p>
        </w:tc>
        <w:tc>
          <w:tcPr>
            <w:tcW w:w="6765" w:type="dxa"/>
            <w:vAlign w:val="center"/>
          </w:tcPr>
          <w:p w14:paraId="49573C15">
            <w:pPr>
              <w:jc w:val="center"/>
              <w:rPr>
                <w:rFonts w:ascii="宋体" w:hAnsi="宋体" w:eastAsia="宋体" w:cs="宋体"/>
                <w:spacing w:val="12"/>
                <w:sz w:val="24"/>
              </w:rPr>
            </w:pPr>
          </w:p>
        </w:tc>
      </w:tr>
      <w:tr w14:paraId="26114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35" w:type="dxa"/>
            <w:vAlign w:val="center"/>
          </w:tcPr>
          <w:p w14:paraId="120D5BF3">
            <w:pPr>
              <w:jc w:val="center"/>
              <w:rPr>
                <w:rFonts w:ascii="宋体" w:hAnsi="宋体" w:eastAsia="宋体" w:cs="宋体"/>
                <w:spacing w:val="12"/>
                <w:sz w:val="24"/>
              </w:rPr>
            </w:pPr>
            <w:r>
              <w:rPr>
                <w:rFonts w:hint="eastAsia" w:ascii="宋体" w:hAnsi="宋体" w:eastAsia="宋体" w:cs="宋体"/>
                <w:spacing w:val="12"/>
                <w:sz w:val="24"/>
              </w:rPr>
              <w:t>报价(小写元)</w:t>
            </w:r>
          </w:p>
        </w:tc>
        <w:tc>
          <w:tcPr>
            <w:tcW w:w="6765" w:type="dxa"/>
            <w:vAlign w:val="center"/>
          </w:tcPr>
          <w:p w14:paraId="26D92E19">
            <w:pPr>
              <w:jc w:val="center"/>
              <w:rPr>
                <w:rFonts w:ascii="宋体" w:hAnsi="宋体" w:eastAsia="宋体" w:cs="宋体"/>
                <w:spacing w:val="12"/>
                <w:sz w:val="24"/>
              </w:rPr>
            </w:pPr>
          </w:p>
        </w:tc>
      </w:tr>
      <w:tr w14:paraId="138C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235" w:type="dxa"/>
            <w:vAlign w:val="center"/>
          </w:tcPr>
          <w:p w14:paraId="6B95A76B">
            <w:pPr>
              <w:ind w:firstLine="264" w:firstLineChars="100"/>
              <w:jc w:val="center"/>
              <w:rPr>
                <w:rFonts w:ascii="宋体" w:hAnsi="宋体" w:eastAsia="宋体" w:cs="宋体"/>
                <w:spacing w:val="12"/>
                <w:sz w:val="24"/>
              </w:rPr>
            </w:pPr>
            <w:r>
              <w:rPr>
                <w:rFonts w:hint="eastAsia" w:ascii="宋体" w:hAnsi="宋体" w:eastAsia="宋体" w:cs="宋体"/>
                <w:spacing w:val="12"/>
                <w:sz w:val="24"/>
              </w:rPr>
              <w:t>服务期</w:t>
            </w:r>
          </w:p>
        </w:tc>
        <w:tc>
          <w:tcPr>
            <w:tcW w:w="6765" w:type="dxa"/>
            <w:vAlign w:val="center"/>
          </w:tcPr>
          <w:p w14:paraId="388EE901">
            <w:pPr>
              <w:jc w:val="center"/>
              <w:rPr>
                <w:rFonts w:ascii="宋体" w:hAnsi="宋体" w:eastAsia="宋体" w:cs="宋体"/>
                <w:spacing w:val="12"/>
                <w:sz w:val="24"/>
              </w:rPr>
            </w:pPr>
          </w:p>
        </w:tc>
      </w:tr>
      <w:tr w14:paraId="16606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235" w:type="dxa"/>
            <w:vAlign w:val="center"/>
          </w:tcPr>
          <w:p w14:paraId="00C99146">
            <w:pPr>
              <w:ind w:firstLine="264" w:firstLineChars="100"/>
              <w:jc w:val="center"/>
              <w:rPr>
                <w:rFonts w:ascii="宋体" w:hAnsi="宋体" w:eastAsia="宋体" w:cs="宋体"/>
                <w:spacing w:val="12"/>
                <w:sz w:val="24"/>
              </w:rPr>
            </w:pPr>
            <w:r>
              <w:rPr>
                <w:rFonts w:hint="eastAsia" w:ascii="宋体" w:hAnsi="宋体" w:eastAsia="宋体" w:cs="宋体"/>
                <w:spacing w:val="12"/>
                <w:sz w:val="24"/>
              </w:rPr>
              <w:t>质量标准</w:t>
            </w:r>
          </w:p>
        </w:tc>
        <w:tc>
          <w:tcPr>
            <w:tcW w:w="6765" w:type="dxa"/>
            <w:vAlign w:val="center"/>
          </w:tcPr>
          <w:p w14:paraId="2D7B5B13">
            <w:pPr>
              <w:jc w:val="center"/>
              <w:rPr>
                <w:rFonts w:ascii="宋体" w:hAnsi="宋体" w:eastAsia="宋体" w:cs="宋体"/>
                <w:spacing w:val="12"/>
                <w:sz w:val="24"/>
              </w:rPr>
            </w:pPr>
          </w:p>
        </w:tc>
      </w:tr>
      <w:tr w14:paraId="4D6D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235" w:type="dxa"/>
            <w:textDirection w:val="tbRlV"/>
            <w:vAlign w:val="center"/>
          </w:tcPr>
          <w:p w14:paraId="1AA7C9E7">
            <w:pPr>
              <w:spacing w:beforeLines="179" w:afterLines="166"/>
              <w:ind w:right="113"/>
              <w:jc w:val="center"/>
              <w:rPr>
                <w:rFonts w:ascii="宋体" w:hAnsi="宋体" w:eastAsia="宋体" w:cs="宋体"/>
                <w:spacing w:val="12"/>
                <w:sz w:val="24"/>
              </w:rPr>
            </w:pPr>
            <w:r>
              <w:rPr>
                <w:rFonts w:hint="eastAsia" w:ascii="宋体" w:hAnsi="宋体" w:eastAsia="宋体" w:cs="宋体"/>
                <w:spacing w:val="12"/>
                <w:sz w:val="24"/>
              </w:rPr>
              <w:t>说明</w:t>
            </w:r>
          </w:p>
        </w:tc>
        <w:tc>
          <w:tcPr>
            <w:tcW w:w="6765" w:type="dxa"/>
          </w:tcPr>
          <w:p w14:paraId="56942716">
            <w:pPr>
              <w:pStyle w:val="12"/>
              <w:ind w:left="5250"/>
              <w:jc w:val="center"/>
              <w:rPr>
                <w:rFonts w:hAnsi="宋体" w:eastAsia="宋体" w:cs="宋体"/>
                <w:bCs/>
                <w:spacing w:val="12"/>
              </w:rPr>
            </w:pPr>
          </w:p>
          <w:p w14:paraId="6BE6D2E8">
            <w:pPr>
              <w:jc w:val="center"/>
              <w:rPr>
                <w:rFonts w:ascii="宋体" w:hAnsi="宋体" w:eastAsia="宋体" w:cs="宋体"/>
                <w:spacing w:val="12"/>
                <w:sz w:val="24"/>
              </w:rPr>
            </w:pPr>
          </w:p>
          <w:p w14:paraId="56D9F813">
            <w:pPr>
              <w:jc w:val="center"/>
              <w:rPr>
                <w:rFonts w:ascii="宋体" w:hAnsi="宋体" w:eastAsia="宋体" w:cs="宋体"/>
                <w:spacing w:val="12"/>
                <w:sz w:val="24"/>
              </w:rPr>
            </w:pPr>
          </w:p>
        </w:tc>
      </w:tr>
    </w:tbl>
    <w:p w14:paraId="7DE54152">
      <w:pPr>
        <w:snapToGrid w:val="0"/>
        <w:spacing w:line="500" w:lineRule="exact"/>
        <w:rPr>
          <w:rFonts w:ascii="宋体" w:hAnsi="宋体" w:eastAsia="宋体" w:cs="宋体"/>
          <w:sz w:val="24"/>
        </w:rPr>
      </w:pPr>
      <w:r>
        <w:rPr>
          <w:rFonts w:hint="eastAsia" w:ascii="宋体" w:hAnsi="宋体" w:eastAsia="宋体" w:cs="宋体"/>
          <w:sz w:val="24"/>
        </w:rPr>
        <w:t>供应商（公章）：</w:t>
      </w:r>
    </w:p>
    <w:p w14:paraId="46DE3356">
      <w:pPr>
        <w:snapToGrid w:val="0"/>
        <w:spacing w:line="500" w:lineRule="exact"/>
        <w:rPr>
          <w:rFonts w:ascii="宋体" w:hAnsi="宋体" w:eastAsia="宋体" w:cs="宋体"/>
          <w:b/>
          <w:bCs/>
          <w:sz w:val="24"/>
        </w:rPr>
      </w:pPr>
      <w:r>
        <w:rPr>
          <w:rFonts w:hint="eastAsia" w:ascii="宋体" w:hAnsi="宋体" w:eastAsia="宋体" w:cs="宋体"/>
          <w:sz w:val="24"/>
        </w:rPr>
        <w:t>法定代表人/被授权人（签字或盖章）：</w:t>
      </w:r>
    </w:p>
    <w:p w14:paraId="6AF49CDD">
      <w:pPr>
        <w:snapToGrid w:val="0"/>
        <w:spacing w:line="500" w:lineRule="exact"/>
        <w:ind w:firstLine="723" w:firstLineChars="300"/>
        <w:rPr>
          <w:rFonts w:ascii="宋体" w:hAnsi="宋体" w:eastAsia="宋体" w:cs="宋体"/>
          <w:b/>
          <w:bCs/>
          <w:sz w:val="24"/>
        </w:rPr>
      </w:pPr>
      <w:r>
        <w:rPr>
          <w:rFonts w:hint="eastAsia" w:ascii="宋体" w:hAnsi="宋体" w:eastAsia="宋体" w:cs="宋体"/>
          <w:b/>
          <w:bCs/>
          <w:sz w:val="24"/>
        </w:rPr>
        <w:t>注：</w:t>
      </w:r>
    </w:p>
    <w:p w14:paraId="569D0704">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本表价应保证磋商响应文件的正、副本中仍有此表，且一致。</w:t>
      </w:r>
    </w:p>
    <w:p w14:paraId="37E056F2">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此表中任何信息与响应文件其他处不一致时以此表为准。</w:t>
      </w:r>
    </w:p>
    <w:p w14:paraId="3521BA2E">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此表为规范格式，严格按此表格填列，不填列或不按此表格填列，按无效标对待。</w:t>
      </w:r>
    </w:p>
    <w:p w14:paraId="0DCABAF2">
      <w:pPr>
        <w:numPr>
          <w:ilvl w:val="0"/>
          <w:numId w:val="4"/>
        </w:numPr>
        <w:snapToGrid w:val="0"/>
        <w:spacing w:line="500" w:lineRule="exact"/>
        <w:ind w:firstLine="660" w:firstLineChars="300"/>
        <w:rPr>
          <w:rFonts w:ascii="宋体" w:hAnsi="宋体" w:eastAsia="宋体" w:cs="宋体"/>
          <w:sz w:val="22"/>
        </w:rPr>
      </w:pPr>
      <w:r>
        <w:rPr>
          <w:rFonts w:hint="eastAsia" w:ascii="宋体" w:hAnsi="宋体" w:eastAsia="宋体" w:cs="宋体"/>
          <w:sz w:val="22"/>
        </w:rPr>
        <w:t>各供应商应按照当时的报名登记包位进行报价，错报或漏报按无效报价处理。</w:t>
      </w:r>
    </w:p>
    <w:p w14:paraId="1D8F92A3">
      <w:pPr>
        <w:numPr>
          <w:ilvl w:val="0"/>
          <w:numId w:val="4"/>
        </w:numPr>
        <w:snapToGrid w:val="0"/>
        <w:spacing w:line="500" w:lineRule="exact"/>
        <w:ind w:firstLine="660" w:firstLineChars="300"/>
        <w:rPr>
          <w:rFonts w:ascii="宋体" w:hAnsi="宋体" w:eastAsia="宋体" w:cs="宋体"/>
          <w:b/>
          <w:bCs/>
          <w:kern w:val="0"/>
          <w:sz w:val="24"/>
        </w:rPr>
        <w:sectPr>
          <w:pgSz w:w="11905" w:h="16837"/>
          <w:pgMar w:top="1712" w:right="1418" w:bottom="1712" w:left="1418" w:header="851" w:footer="992" w:gutter="0"/>
          <w:cols w:space="720" w:num="1"/>
          <w:docGrid w:linePitch="312" w:charSpace="0"/>
        </w:sectPr>
      </w:pPr>
      <w:r>
        <w:rPr>
          <w:rFonts w:hint="eastAsia" w:ascii="宋体" w:hAnsi="宋体" w:eastAsia="宋体" w:cs="宋体"/>
          <w:sz w:val="22"/>
        </w:rPr>
        <w:t>分项报价后附（认为没有必要的可以不填）。</w:t>
      </w:r>
      <w:r>
        <w:rPr>
          <w:rFonts w:hint="eastAsia" w:ascii="宋体" w:hAnsi="宋体" w:eastAsia="宋体" w:cs="宋体"/>
          <w:sz w:val="22"/>
        </w:rPr>
        <w:br w:type="page"/>
      </w:r>
    </w:p>
    <w:p w14:paraId="5AA7CF6D">
      <w:pPr>
        <w:pStyle w:val="66"/>
        <w:tabs>
          <w:tab w:val="right" w:leader="dot" w:pos="9072"/>
        </w:tabs>
        <w:jc w:val="center"/>
        <w:rPr>
          <w:rFonts w:ascii="宋体" w:hAnsi="宋体" w:cs="宋体"/>
          <w:b/>
          <w:kern w:val="2"/>
          <w:sz w:val="28"/>
          <w:szCs w:val="28"/>
        </w:rPr>
      </w:pPr>
      <w:bookmarkStart w:id="9" w:name="_Toc23984_WPSOffice_Level1"/>
      <w:r>
        <w:rPr>
          <w:rFonts w:hint="eastAsia" w:ascii="宋体" w:hAnsi="宋体" w:cs="宋体"/>
          <w:b/>
          <w:kern w:val="2"/>
          <w:sz w:val="28"/>
          <w:szCs w:val="28"/>
        </w:rPr>
        <w:t>第4部分响应方案</w:t>
      </w:r>
      <w:bookmarkEnd w:id="9"/>
    </w:p>
    <w:p w14:paraId="7029EC67">
      <w:pPr>
        <w:pStyle w:val="66"/>
        <w:tabs>
          <w:tab w:val="right" w:leader="dot" w:pos="9072"/>
        </w:tabs>
        <w:jc w:val="center"/>
        <w:rPr>
          <w:rFonts w:ascii="宋体" w:hAnsi="宋体" w:cs="宋体"/>
          <w:b/>
          <w:kern w:val="2"/>
          <w:sz w:val="28"/>
          <w:szCs w:val="28"/>
        </w:rPr>
      </w:pPr>
    </w:p>
    <w:p w14:paraId="1764392D">
      <w:pPr>
        <w:spacing w:line="520" w:lineRule="exact"/>
        <w:rPr>
          <w:rFonts w:ascii="宋体" w:hAnsi="宋体" w:eastAsia="宋体" w:cs="宋体"/>
          <w:b/>
          <w:color w:val="000000"/>
        </w:rPr>
      </w:pPr>
      <w:r>
        <w:rPr>
          <w:rFonts w:hint="eastAsia" w:ascii="宋体" w:hAnsi="宋体" w:eastAsia="宋体" w:cs="宋体"/>
          <w:b/>
          <w:color w:val="000000"/>
        </w:rPr>
        <w:t>一、供应商可结合第三章《磋商内容及要求》相关要求及第二章《评审要素及分值一览表》中各评审要素编制响应方案。</w:t>
      </w:r>
    </w:p>
    <w:p w14:paraId="4B7CAC88">
      <w:pPr>
        <w:spacing w:line="520" w:lineRule="exact"/>
        <w:ind w:firstLine="420" w:firstLineChars="200"/>
        <w:rPr>
          <w:rFonts w:ascii="宋体" w:hAnsi="宋体" w:eastAsia="宋体" w:cs="宋体"/>
        </w:rPr>
      </w:pPr>
      <w:r>
        <w:rPr>
          <w:rFonts w:hint="eastAsia" w:ascii="宋体" w:hAnsi="宋体" w:eastAsia="宋体" w:cs="宋体"/>
        </w:rPr>
        <w:t>以下内容仅供参考：</w:t>
      </w:r>
    </w:p>
    <w:p w14:paraId="6787CAA6">
      <w:pPr>
        <w:spacing w:line="520" w:lineRule="exact"/>
        <w:ind w:firstLine="420" w:firstLineChars="200"/>
        <w:rPr>
          <w:rFonts w:ascii="宋体" w:hAnsi="宋体" w:eastAsia="宋体" w:cs="宋体"/>
        </w:rPr>
      </w:pPr>
      <w:r>
        <w:rPr>
          <w:rFonts w:hint="eastAsia" w:ascii="宋体" w:hAnsi="宋体" w:eastAsia="宋体" w:cs="宋体"/>
        </w:rPr>
        <w:t>1、总体服务方案</w:t>
      </w:r>
    </w:p>
    <w:p w14:paraId="214B2D37">
      <w:pPr>
        <w:spacing w:line="520" w:lineRule="exact"/>
        <w:ind w:firstLine="420" w:firstLineChars="200"/>
        <w:rPr>
          <w:rFonts w:ascii="宋体" w:hAnsi="宋体" w:eastAsia="宋体" w:cs="宋体"/>
        </w:rPr>
      </w:pPr>
      <w:r>
        <w:rPr>
          <w:rFonts w:hint="eastAsia" w:ascii="宋体" w:hAnsi="宋体" w:eastAsia="宋体" w:cs="宋体"/>
        </w:rPr>
        <w:t>2、实施方案</w:t>
      </w:r>
    </w:p>
    <w:p w14:paraId="040E7F42">
      <w:pPr>
        <w:spacing w:line="520" w:lineRule="exact"/>
        <w:ind w:firstLine="420" w:firstLineChars="200"/>
        <w:rPr>
          <w:rFonts w:ascii="宋体" w:hAnsi="宋体" w:eastAsia="宋体" w:cs="宋体"/>
        </w:rPr>
      </w:pPr>
      <w:r>
        <w:rPr>
          <w:rFonts w:hint="eastAsia" w:ascii="宋体" w:hAnsi="宋体" w:eastAsia="宋体" w:cs="宋体"/>
        </w:rPr>
        <w:t>3、工作进度计划与保证措施</w:t>
      </w:r>
    </w:p>
    <w:p w14:paraId="117C0467">
      <w:pPr>
        <w:spacing w:line="520" w:lineRule="exact"/>
        <w:ind w:firstLine="420" w:firstLineChars="200"/>
        <w:rPr>
          <w:rFonts w:ascii="宋体" w:hAnsi="宋体" w:eastAsia="宋体" w:cs="宋体"/>
        </w:rPr>
      </w:pPr>
      <w:r>
        <w:rPr>
          <w:rFonts w:hint="eastAsia" w:ascii="宋体" w:hAnsi="宋体" w:eastAsia="宋体" w:cs="宋体"/>
        </w:rPr>
        <w:t>4、质量保证措施</w:t>
      </w:r>
    </w:p>
    <w:p w14:paraId="49A5CE94">
      <w:pPr>
        <w:spacing w:line="520" w:lineRule="exact"/>
        <w:ind w:firstLine="420" w:firstLineChars="200"/>
        <w:rPr>
          <w:rFonts w:ascii="宋体" w:hAnsi="宋体" w:eastAsia="宋体" w:cs="宋体"/>
        </w:rPr>
      </w:pPr>
      <w:r>
        <w:rPr>
          <w:rFonts w:hint="eastAsia" w:ascii="宋体" w:hAnsi="宋体" w:eastAsia="宋体" w:cs="宋体"/>
        </w:rPr>
        <w:t>5、廉洁从业措施和保密措施</w:t>
      </w:r>
    </w:p>
    <w:p w14:paraId="455CE5CE">
      <w:pPr>
        <w:spacing w:line="520" w:lineRule="exact"/>
        <w:ind w:firstLine="420" w:firstLineChars="200"/>
        <w:rPr>
          <w:rFonts w:ascii="宋体" w:hAnsi="宋体" w:eastAsia="宋体" w:cs="宋体"/>
        </w:rPr>
      </w:pPr>
      <w:r>
        <w:rPr>
          <w:rFonts w:hint="eastAsia" w:ascii="宋体" w:hAnsi="宋体" w:eastAsia="宋体" w:cs="宋体"/>
        </w:rPr>
        <w:t>6、内部管理制度</w:t>
      </w:r>
    </w:p>
    <w:p w14:paraId="106B6484">
      <w:pPr>
        <w:spacing w:line="520" w:lineRule="exact"/>
        <w:ind w:firstLine="420" w:firstLineChars="200"/>
      </w:pPr>
      <w:r>
        <w:rPr>
          <w:rFonts w:hint="eastAsia" w:ascii="宋体" w:hAnsi="宋体" w:eastAsia="宋体" w:cs="宋体"/>
        </w:rPr>
        <w:t>7、人员配备方案</w:t>
      </w:r>
    </w:p>
    <w:p w14:paraId="681B6153">
      <w:pPr>
        <w:spacing w:afterLines="50"/>
        <w:rPr>
          <w:rFonts w:ascii="宋体" w:hAnsi="宋体" w:eastAsia="宋体" w:cs="宋体"/>
          <w:b/>
        </w:rPr>
      </w:pPr>
    </w:p>
    <w:p w14:paraId="72E58D1E">
      <w:pPr>
        <w:spacing w:afterLines="50"/>
        <w:rPr>
          <w:rFonts w:ascii="宋体" w:hAnsi="宋体" w:eastAsia="宋体" w:cs="宋体"/>
          <w:b/>
        </w:rPr>
      </w:pPr>
    </w:p>
    <w:p w14:paraId="21E8F085">
      <w:pPr>
        <w:spacing w:afterLines="50"/>
        <w:rPr>
          <w:rFonts w:ascii="宋体" w:hAnsi="宋体" w:eastAsia="宋体" w:cs="宋体"/>
          <w:b/>
        </w:rPr>
      </w:pPr>
    </w:p>
    <w:p w14:paraId="39933A7D">
      <w:pPr>
        <w:spacing w:afterLines="50"/>
        <w:rPr>
          <w:rFonts w:ascii="宋体" w:hAnsi="宋体" w:eastAsia="宋体" w:cs="宋体"/>
          <w:b/>
        </w:rPr>
      </w:pPr>
    </w:p>
    <w:p w14:paraId="2903AEA5">
      <w:pPr>
        <w:spacing w:afterLines="50"/>
        <w:rPr>
          <w:rFonts w:ascii="宋体" w:hAnsi="宋体" w:eastAsia="宋体" w:cs="宋体"/>
          <w:b/>
        </w:rPr>
      </w:pPr>
    </w:p>
    <w:p w14:paraId="24401E25">
      <w:pPr>
        <w:spacing w:afterLines="50"/>
        <w:rPr>
          <w:rFonts w:ascii="宋体" w:hAnsi="宋体" w:eastAsia="宋体" w:cs="宋体"/>
          <w:b/>
        </w:rPr>
      </w:pPr>
    </w:p>
    <w:p w14:paraId="4F49BDEF">
      <w:pPr>
        <w:spacing w:afterLines="50"/>
        <w:rPr>
          <w:rFonts w:ascii="宋体" w:hAnsi="宋体" w:eastAsia="宋体" w:cs="宋体"/>
          <w:b/>
        </w:rPr>
      </w:pPr>
    </w:p>
    <w:p w14:paraId="137B9489">
      <w:pPr>
        <w:spacing w:afterLines="50"/>
        <w:rPr>
          <w:rFonts w:ascii="宋体" w:hAnsi="宋体" w:eastAsia="宋体" w:cs="宋体"/>
          <w:b/>
        </w:rPr>
      </w:pPr>
    </w:p>
    <w:p w14:paraId="7FF12CE9">
      <w:pPr>
        <w:spacing w:afterLines="50"/>
        <w:rPr>
          <w:rFonts w:ascii="宋体" w:hAnsi="宋体" w:eastAsia="宋体" w:cs="宋体"/>
          <w:b/>
        </w:rPr>
      </w:pPr>
    </w:p>
    <w:p w14:paraId="32DEA257">
      <w:pPr>
        <w:spacing w:afterLines="50"/>
        <w:rPr>
          <w:rFonts w:ascii="宋体" w:hAnsi="宋体" w:eastAsia="宋体" w:cs="宋体"/>
          <w:b/>
        </w:rPr>
      </w:pPr>
    </w:p>
    <w:p w14:paraId="1F1A0CC4">
      <w:pPr>
        <w:spacing w:afterLines="50"/>
        <w:rPr>
          <w:rFonts w:ascii="宋体" w:hAnsi="宋体" w:eastAsia="宋体" w:cs="宋体"/>
          <w:b/>
        </w:rPr>
      </w:pPr>
    </w:p>
    <w:p w14:paraId="7D6CD4EF">
      <w:pPr>
        <w:spacing w:afterLines="50"/>
        <w:rPr>
          <w:rFonts w:ascii="宋体" w:hAnsi="宋体" w:eastAsia="宋体" w:cs="宋体"/>
          <w:b/>
        </w:rPr>
      </w:pPr>
    </w:p>
    <w:p w14:paraId="715233CD">
      <w:pPr>
        <w:spacing w:afterLines="50"/>
        <w:rPr>
          <w:rFonts w:ascii="宋体" w:hAnsi="宋体" w:eastAsia="宋体" w:cs="宋体"/>
          <w:b/>
        </w:rPr>
      </w:pPr>
    </w:p>
    <w:p w14:paraId="17C287E3">
      <w:pPr>
        <w:spacing w:afterLines="50"/>
        <w:rPr>
          <w:rFonts w:ascii="宋体" w:hAnsi="宋体" w:eastAsia="宋体" w:cs="宋体"/>
          <w:b/>
        </w:rPr>
      </w:pPr>
    </w:p>
    <w:p w14:paraId="683A885E">
      <w:pPr>
        <w:spacing w:afterLines="50"/>
        <w:rPr>
          <w:rFonts w:ascii="宋体" w:hAnsi="宋体" w:eastAsia="宋体" w:cs="宋体"/>
          <w:b/>
        </w:rPr>
      </w:pPr>
    </w:p>
    <w:p w14:paraId="3A083E7B">
      <w:pPr>
        <w:spacing w:afterLines="50"/>
        <w:rPr>
          <w:rFonts w:ascii="宋体" w:hAnsi="宋体" w:eastAsia="宋体" w:cs="宋体"/>
          <w:b/>
        </w:rPr>
      </w:pPr>
      <w:r>
        <w:rPr>
          <w:rFonts w:hint="eastAsia" w:ascii="宋体" w:hAnsi="宋体" w:eastAsia="宋体" w:cs="宋体"/>
          <w:b/>
        </w:rPr>
        <w:t>二、拟派项目团队及人员情况：</w:t>
      </w:r>
    </w:p>
    <w:tbl>
      <w:tblPr>
        <w:tblStyle w:val="22"/>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7DBD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vAlign w:val="center"/>
          </w:tcPr>
          <w:p w14:paraId="522EBF05">
            <w:pPr>
              <w:rPr>
                <w:rFonts w:ascii="宋体" w:hAnsi="宋体" w:eastAsia="宋体" w:cs="宋体"/>
                <w:color w:val="000000"/>
                <w:sz w:val="24"/>
              </w:rPr>
            </w:pPr>
            <w:r>
              <w:rPr>
                <w:rFonts w:hint="eastAsia" w:ascii="宋体" w:hAnsi="宋体" w:eastAsia="宋体" w:cs="宋体"/>
                <w:color w:val="000000"/>
                <w:sz w:val="24"/>
              </w:rPr>
              <w:t>1、项目负责人</w:t>
            </w:r>
          </w:p>
        </w:tc>
      </w:tr>
      <w:tr w14:paraId="5973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0568D9B">
            <w:pPr>
              <w:jc w:val="center"/>
              <w:rPr>
                <w:rFonts w:ascii="宋体" w:hAnsi="宋体" w:eastAsia="宋体" w:cs="宋体"/>
                <w:color w:val="000000"/>
                <w:sz w:val="24"/>
              </w:rPr>
            </w:pPr>
            <w:r>
              <w:rPr>
                <w:rFonts w:hint="eastAsia" w:ascii="宋体" w:hAnsi="宋体" w:eastAsia="宋体" w:cs="宋体"/>
                <w:color w:val="000000"/>
                <w:sz w:val="24"/>
              </w:rPr>
              <w:t>姓名</w:t>
            </w:r>
          </w:p>
        </w:tc>
        <w:tc>
          <w:tcPr>
            <w:tcW w:w="969" w:type="dxa"/>
            <w:tcBorders>
              <w:left w:val="single" w:color="auto" w:sz="6" w:space="0"/>
            </w:tcBorders>
            <w:vAlign w:val="center"/>
          </w:tcPr>
          <w:p w14:paraId="77AFF2EF">
            <w:pPr>
              <w:jc w:val="center"/>
              <w:rPr>
                <w:rFonts w:ascii="宋体" w:hAnsi="宋体" w:eastAsia="宋体" w:cs="宋体"/>
                <w:color w:val="000000"/>
                <w:sz w:val="24"/>
              </w:rPr>
            </w:pPr>
            <w:r>
              <w:rPr>
                <w:rFonts w:hint="eastAsia" w:ascii="宋体" w:hAnsi="宋体" w:eastAsia="宋体" w:cs="宋体"/>
                <w:color w:val="000000"/>
                <w:sz w:val="24"/>
              </w:rPr>
              <w:t>年龄</w:t>
            </w:r>
          </w:p>
        </w:tc>
        <w:tc>
          <w:tcPr>
            <w:tcW w:w="1260" w:type="dxa"/>
            <w:vAlign w:val="center"/>
          </w:tcPr>
          <w:p w14:paraId="13F7AE87">
            <w:pPr>
              <w:jc w:val="center"/>
              <w:rPr>
                <w:rFonts w:ascii="宋体" w:hAnsi="宋体" w:eastAsia="宋体" w:cs="宋体"/>
                <w:color w:val="000000"/>
                <w:sz w:val="24"/>
              </w:rPr>
            </w:pPr>
            <w:r>
              <w:rPr>
                <w:rFonts w:hint="eastAsia" w:ascii="宋体" w:hAnsi="宋体" w:eastAsia="宋体" w:cs="宋体"/>
                <w:color w:val="000000"/>
                <w:sz w:val="24"/>
              </w:rPr>
              <w:t>资格</w:t>
            </w:r>
          </w:p>
        </w:tc>
        <w:tc>
          <w:tcPr>
            <w:tcW w:w="1387" w:type="dxa"/>
            <w:gridSpan w:val="2"/>
            <w:vAlign w:val="center"/>
          </w:tcPr>
          <w:p w14:paraId="6CB63F7F">
            <w:pPr>
              <w:jc w:val="center"/>
              <w:rPr>
                <w:rFonts w:ascii="宋体" w:hAnsi="宋体" w:eastAsia="宋体" w:cs="宋体"/>
                <w:color w:val="000000"/>
                <w:sz w:val="24"/>
              </w:rPr>
            </w:pPr>
            <w:r>
              <w:rPr>
                <w:rFonts w:hint="eastAsia" w:ascii="宋体" w:hAnsi="宋体" w:eastAsia="宋体" w:cs="宋体"/>
                <w:color w:val="000000"/>
                <w:sz w:val="24"/>
              </w:rPr>
              <w:t>职称</w:t>
            </w:r>
          </w:p>
        </w:tc>
        <w:tc>
          <w:tcPr>
            <w:tcW w:w="1604" w:type="dxa"/>
            <w:gridSpan w:val="3"/>
            <w:vAlign w:val="center"/>
          </w:tcPr>
          <w:p w14:paraId="0D3DD70E">
            <w:pPr>
              <w:spacing w:line="280" w:lineRule="exact"/>
              <w:jc w:val="center"/>
              <w:rPr>
                <w:rFonts w:ascii="宋体" w:hAnsi="宋体" w:eastAsia="宋体" w:cs="宋体"/>
                <w:color w:val="000000"/>
                <w:sz w:val="24"/>
              </w:rPr>
            </w:pPr>
            <w:r>
              <w:rPr>
                <w:rFonts w:hint="eastAsia" w:ascii="宋体" w:hAnsi="宋体" w:eastAsia="宋体" w:cs="宋体"/>
                <w:color w:val="000000"/>
                <w:sz w:val="24"/>
              </w:rPr>
              <w:t>在本行业从业工作年限</w:t>
            </w:r>
          </w:p>
        </w:tc>
        <w:tc>
          <w:tcPr>
            <w:tcW w:w="1740" w:type="dxa"/>
            <w:tcBorders>
              <w:right w:val="single" w:color="auto" w:sz="2" w:space="0"/>
            </w:tcBorders>
            <w:vAlign w:val="center"/>
          </w:tcPr>
          <w:p w14:paraId="49FE4248">
            <w:pPr>
              <w:spacing w:line="240" w:lineRule="exact"/>
              <w:jc w:val="center"/>
              <w:rPr>
                <w:rFonts w:ascii="宋体" w:hAnsi="宋体" w:eastAsia="宋体" w:cs="宋体"/>
                <w:color w:val="000000"/>
                <w:sz w:val="24"/>
              </w:rPr>
            </w:pPr>
            <w:r>
              <w:rPr>
                <w:rFonts w:hint="eastAsia" w:ascii="宋体" w:hAnsi="宋体" w:eastAsia="宋体" w:cs="宋体"/>
                <w:color w:val="000000"/>
                <w:sz w:val="24"/>
              </w:rPr>
              <w:t>主要工作</w:t>
            </w:r>
          </w:p>
          <w:p w14:paraId="1950DD3F">
            <w:pPr>
              <w:spacing w:line="240" w:lineRule="exact"/>
              <w:jc w:val="center"/>
              <w:rPr>
                <w:rFonts w:ascii="宋体" w:hAnsi="宋体" w:eastAsia="宋体" w:cs="宋体"/>
                <w:color w:val="000000"/>
                <w:sz w:val="24"/>
              </w:rPr>
            </w:pPr>
            <w:r>
              <w:rPr>
                <w:rFonts w:hint="eastAsia" w:ascii="宋体" w:hAnsi="宋体" w:eastAsia="宋体" w:cs="宋体"/>
                <w:color w:val="000000"/>
                <w:sz w:val="24"/>
              </w:rPr>
              <w:t>业绩和经历</w:t>
            </w:r>
          </w:p>
        </w:tc>
        <w:tc>
          <w:tcPr>
            <w:tcW w:w="1091" w:type="dxa"/>
            <w:gridSpan w:val="2"/>
            <w:tcBorders>
              <w:left w:val="single" w:color="auto" w:sz="2" w:space="0"/>
              <w:right w:val="single" w:color="auto" w:sz="12" w:space="0"/>
            </w:tcBorders>
            <w:vAlign w:val="center"/>
          </w:tcPr>
          <w:p w14:paraId="3EEF6024">
            <w:pPr>
              <w:spacing w:line="240" w:lineRule="exact"/>
              <w:jc w:val="center"/>
              <w:rPr>
                <w:rFonts w:ascii="宋体" w:hAnsi="宋体" w:eastAsia="宋体" w:cs="宋体"/>
                <w:color w:val="000000"/>
                <w:sz w:val="24"/>
              </w:rPr>
            </w:pPr>
            <w:r>
              <w:rPr>
                <w:rFonts w:hint="eastAsia" w:ascii="宋体" w:hAnsi="宋体" w:eastAsia="宋体" w:cs="宋体"/>
                <w:color w:val="000000"/>
                <w:sz w:val="24"/>
              </w:rPr>
              <w:t>当前</w:t>
            </w:r>
          </w:p>
          <w:p w14:paraId="2D9B7AEF">
            <w:pPr>
              <w:spacing w:line="240" w:lineRule="exact"/>
              <w:jc w:val="center"/>
              <w:rPr>
                <w:rFonts w:ascii="宋体" w:hAnsi="宋体" w:eastAsia="宋体" w:cs="宋体"/>
                <w:color w:val="000000"/>
                <w:sz w:val="24"/>
              </w:rPr>
            </w:pPr>
            <w:r>
              <w:rPr>
                <w:rFonts w:hint="eastAsia" w:ascii="宋体" w:hAnsi="宋体" w:eastAsia="宋体" w:cs="宋体"/>
                <w:color w:val="000000"/>
                <w:sz w:val="24"/>
              </w:rPr>
              <w:t>分工</w:t>
            </w:r>
          </w:p>
        </w:tc>
      </w:tr>
      <w:tr w14:paraId="1C82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3A93969">
            <w:pPr>
              <w:rPr>
                <w:rFonts w:ascii="宋体" w:hAnsi="宋体" w:eastAsia="宋体" w:cs="宋体"/>
                <w:color w:val="000000"/>
                <w:sz w:val="24"/>
              </w:rPr>
            </w:pPr>
          </w:p>
        </w:tc>
        <w:tc>
          <w:tcPr>
            <w:tcW w:w="969" w:type="dxa"/>
            <w:tcBorders>
              <w:left w:val="single" w:color="auto" w:sz="6" w:space="0"/>
            </w:tcBorders>
            <w:vAlign w:val="center"/>
          </w:tcPr>
          <w:p w14:paraId="27B1E783">
            <w:pPr>
              <w:rPr>
                <w:rFonts w:ascii="宋体" w:hAnsi="宋体" w:eastAsia="宋体" w:cs="宋体"/>
                <w:color w:val="000000"/>
                <w:sz w:val="24"/>
              </w:rPr>
            </w:pPr>
          </w:p>
        </w:tc>
        <w:tc>
          <w:tcPr>
            <w:tcW w:w="1260" w:type="dxa"/>
            <w:vAlign w:val="center"/>
          </w:tcPr>
          <w:p w14:paraId="3F6EBA99">
            <w:pPr>
              <w:rPr>
                <w:rFonts w:ascii="宋体" w:hAnsi="宋体" w:eastAsia="宋体" w:cs="宋体"/>
                <w:color w:val="000000"/>
                <w:sz w:val="24"/>
              </w:rPr>
            </w:pPr>
          </w:p>
        </w:tc>
        <w:tc>
          <w:tcPr>
            <w:tcW w:w="1387" w:type="dxa"/>
            <w:gridSpan w:val="2"/>
            <w:vAlign w:val="center"/>
          </w:tcPr>
          <w:p w14:paraId="6B5F47DF">
            <w:pPr>
              <w:rPr>
                <w:rFonts w:ascii="宋体" w:hAnsi="宋体" w:eastAsia="宋体" w:cs="宋体"/>
                <w:color w:val="000000"/>
                <w:sz w:val="24"/>
              </w:rPr>
            </w:pPr>
          </w:p>
        </w:tc>
        <w:tc>
          <w:tcPr>
            <w:tcW w:w="1604" w:type="dxa"/>
            <w:gridSpan w:val="3"/>
            <w:vAlign w:val="center"/>
          </w:tcPr>
          <w:p w14:paraId="189EF50F">
            <w:pPr>
              <w:rPr>
                <w:rFonts w:ascii="宋体" w:hAnsi="宋体" w:eastAsia="宋体" w:cs="宋体"/>
                <w:color w:val="000000"/>
                <w:sz w:val="24"/>
              </w:rPr>
            </w:pPr>
          </w:p>
        </w:tc>
        <w:tc>
          <w:tcPr>
            <w:tcW w:w="1740" w:type="dxa"/>
            <w:tcBorders>
              <w:right w:val="single" w:color="auto" w:sz="2" w:space="0"/>
            </w:tcBorders>
            <w:vAlign w:val="center"/>
          </w:tcPr>
          <w:p w14:paraId="4008AA2F">
            <w:pPr>
              <w:rPr>
                <w:rFonts w:ascii="宋体" w:hAnsi="宋体" w:eastAsia="宋体" w:cs="宋体"/>
                <w:color w:val="000000"/>
                <w:sz w:val="24"/>
              </w:rPr>
            </w:pPr>
          </w:p>
        </w:tc>
        <w:tc>
          <w:tcPr>
            <w:tcW w:w="1091" w:type="dxa"/>
            <w:gridSpan w:val="2"/>
            <w:tcBorders>
              <w:left w:val="single" w:color="auto" w:sz="2" w:space="0"/>
              <w:right w:val="single" w:color="auto" w:sz="12" w:space="0"/>
            </w:tcBorders>
            <w:vAlign w:val="center"/>
          </w:tcPr>
          <w:p w14:paraId="24875831">
            <w:pPr>
              <w:rPr>
                <w:rFonts w:ascii="宋体" w:hAnsi="宋体" w:eastAsia="宋体" w:cs="宋体"/>
                <w:color w:val="000000"/>
                <w:sz w:val="24"/>
              </w:rPr>
            </w:pPr>
          </w:p>
        </w:tc>
      </w:tr>
      <w:tr w14:paraId="58814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0C3A2121">
            <w:pPr>
              <w:rPr>
                <w:rFonts w:ascii="宋体" w:hAnsi="宋体" w:eastAsia="宋体" w:cs="宋体"/>
                <w:color w:val="000000"/>
                <w:sz w:val="24"/>
              </w:rPr>
            </w:pPr>
          </w:p>
        </w:tc>
        <w:tc>
          <w:tcPr>
            <w:tcW w:w="969" w:type="dxa"/>
            <w:tcBorders>
              <w:left w:val="single" w:color="auto" w:sz="6" w:space="0"/>
            </w:tcBorders>
            <w:vAlign w:val="center"/>
          </w:tcPr>
          <w:p w14:paraId="711D6848">
            <w:pPr>
              <w:rPr>
                <w:rFonts w:ascii="宋体" w:hAnsi="宋体" w:eastAsia="宋体" w:cs="宋体"/>
                <w:color w:val="000000"/>
                <w:sz w:val="24"/>
              </w:rPr>
            </w:pPr>
          </w:p>
        </w:tc>
        <w:tc>
          <w:tcPr>
            <w:tcW w:w="1260" w:type="dxa"/>
            <w:vAlign w:val="center"/>
          </w:tcPr>
          <w:p w14:paraId="1C04F929">
            <w:pPr>
              <w:rPr>
                <w:rFonts w:ascii="宋体" w:hAnsi="宋体" w:eastAsia="宋体" w:cs="宋体"/>
                <w:color w:val="000000"/>
                <w:sz w:val="24"/>
              </w:rPr>
            </w:pPr>
          </w:p>
        </w:tc>
        <w:tc>
          <w:tcPr>
            <w:tcW w:w="1387" w:type="dxa"/>
            <w:gridSpan w:val="2"/>
            <w:vAlign w:val="center"/>
          </w:tcPr>
          <w:p w14:paraId="3A8AC3DF">
            <w:pPr>
              <w:rPr>
                <w:rFonts w:ascii="宋体" w:hAnsi="宋体" w:eastAsia="宋体" w:cs="宋体"/>
                <w:color w:val="000000"/>
                <w:sz w:val="24"/>
              </w:rPr>
            </w:pPr>
          </w:p>
        </w:tc>
        <w:tc>
          <w:tcPr>
            <w:tcW w:w="1604" w:type="dxa"/>
            <w:gridSpan w:val="3"/>
            <w:vAlign w:val="center"/>
          </w:tcPr>
          <w:p w14:paraId="088C7F05">
            <w:pPr>
              <w:rPr>
                <w:rFonts w:ascii="宋体" w:hAnsi="宋体" w:eastAsia="宋体" w:cs="宋体"/>
                <w:color w:val="000000"/>
                <w:sz w:val="24"/>
              </w:rPr>
            </w:pPr>
          </w:p>
        </w:tc>
        <w:tc>
          <w:tcPr>
            <w:tcW w:w="1740" w:type="dxa"/>
            <w:tcBorders>
              <w:right w:val="single" w:color="auto" w:sz="2" w:space="0"/>
            </w:tcBorders>
            <w:vAlign w:val="center"/>
          </w:tcPr>
          <w:p w14:paraId="32B28431">
            <w:pPr>
              <w:rPr>
                <w:rFonts w:ascii="宋体" w:hAnsi="宋体" w:eastAsia="宋体" w:cs="宋体"/>
                <w:color w:val="000000"/>
                <w:sz w:val="24"/>
              </w:rPr>
            </w:pPr>
          </w:p>
        </w:tc>
        <w:tc>
          <w:tcPr>
            <w:tcW w:w="1091" w:type="dxa"/>
            <w:gridSpan w:val="2"/>
            <w:tcBorders>
              <w:left w:val="single" w:color="auto" w:sz="2" w:space="0"/>
              <w:right w:val="single" w:color="auto" w:sz="12" w:space="0"/>
            </w:tcBorders>
            <w:vAlign w:val="center"/>
          </w:tcPr>
          <w:p w14:paraId="5E6D0CC7">
            <w:pPr>
              <w:rPr>
                <w:rFonts w:ascii="宋体" w:hAnsi="宋体" w:eastAsia="宋体" w:cs="宋体"/>
                <w:color w:val="000000"/>
                <w:sz w:val="24"/>
              </w:rPr>
            </w:pPr>
          </w:p>
        </w:tc>
      </w:tr>
      <w:tr w14:paraId="63510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8428028">
            <w:pPr>
              <w:rPr>
                <w:rFonts w:ascii="宋体" w:hAnsi="宋体" w:eastAsia="宋体" w:cs="宋体"/>
                <w:color w:val="000000"/>
                <w:sz w:val="24"/>
              </w:rPr>
            </w:pPr>
          </w:p>
        </w:tc>
        <w:tc>
          <w:tcPr>
            <w:tcW w:w="969" w:type="dxa"/>
            <w:tcBorders>
              <w:left w:val="single" w:color="auto" w:sz="6" w:space="0"/>
            </w:tcBorders>
            <w:vAlign w:val="center"/>
          </w:tcPr>
          <w:p w14:paraId="554B244D">
            <w:pPr>
              <w:rPr>
                <w:rFonts w:ascii="宋体" w:hAnsi="宋体" w:eastAsia="宋体" w:cs="宋体"/>
                <w:color w:val="000000"/>
                <w:sz w:val="24"/>
              </w:rPr>
            </w:pPr>
          </w:p>
        </w:tc>
        <w:tc>
          <w:tcPr>
            <w:tcW w:w="1260" w:type="dxa"/>
            <w:vAlign w:val="center"/>
          </w:tcPr>
          <w:p w14:paraId="1B7FA329">
            <w:pPr>
              <w:rPr>
                <w:rFonts w:ascii="宋体" w:hAnsi="宋体" w:eastAsia="宋体" w:cs="宋体"/>
                <w:color w:val="000000"/>
                <w:sz w:val="24"/>
              </w:rPr>
            </w:pPr>
          </w:p>
        </w:tc>
        <w:tc>
          <w:tcPr>
            <w:tcW w:w="1387" w:type="dxa"/>
            <w:gridSpan w:val="2"/>
            <w:vAlign w:val="center"/>
          </w:tcPr>
          <w:p w14:paraId="0A91A831">
            <w:pPr>
              <w:rPr>
                <w:rFonts w:ascii="宋体" w:hAnsi="宋体" w:eastAsia="宋体" w:cs="宋体"/>
                <w:color w:val="000000"/>
                <w:sz w:val="24"/>
              </w:rPr>
            </w:pPr>
          </w:p>
        </w:tc>
        <w:tc>
          <w:tcPr>
            <w:tcW w:w="1604" w:type="dxa"/>
            <w:gridSpan w:val="3"/>
            <w:vAlign w:val="center"/>
          </w:tcPr>
          <w:p w14:paraId="171EC2E5">
            <w:pPr>
              <w:rPr>
                <w:rFonts w:ascii="宋体" w:hAnsi="宋体" w:eastAsia="宋体" w:cs="宋体"/>
                <w:color w:val="000000"/>
                <w:sz w:val="24"/>
              </w:rPr>
            </w:pPr>
          </w:p>
        </w:tc>
        <w:tc>
          <w:tcPr>
            <w:tcW w:w="1740" w:type="dxa"/>
            <w:tcBorders>
              <w:right w:val="single" w:color="auto" w:sz="2" w:space="0"/>
            </w:tcBorders>
            <w:vAlign w:val="center"/>
          </w:tcPr>
          <w:p w14:paraId="00901151">
            <w:pPr>
              <w:rPr>
                <w:rFonts w:ascii="宋体" w:hAnsi="宋体" w:eastAsia="宋体" w:cs="宋体"/>
                <w:color w:val="000000"/>
                <w:sz w:val="24"/>
              </w:rPr>
            </w:pPr>
          </w:p>
        </w:tc>
        <w:tc>
          <w:tcPr>
            <w:tcW w:w="1091" w:type="dxa"/>
            <w:gridSpan w:val="2"/>
            <w:tcBorders>
              <w:left w:val="single" w:color="auto" w:sz="2" w:space="0"/>
              <w:right w:val="single" w:color="auto" w:sz="12" w:space="0"/>
            </w:tcBorders>
            <w:vAlign w:val="center"/>
          </w:tcPr>
          <w:p w14:paraId="5652C316">
            <w:pPr>
              <w:rPr>
                <w:rFonts w:ascii="宋体" w:hAnsi="宋体" w:eastAsia="宋体" w:cs="宋体"/>
                <w:color w:val="000000"/>
                <w:sz w:val="24"/>
              </w:rPr>
            </w:pPr>
          </w:p>
        </w:tc>
      </w:tr>
      <w:tr w14:paraId="36C9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63779D66">
            <w:pPr>
              <w:rPr>
                <w:rFonts w:ascii="宋体" w:hAnsi="宋体" w:eastAsia="宋体" w:cs="宋体"/>
                <w:color w:val="000000"/>
                <w:sz w:val="24"/>
              </w:rPr>
            </w:pPr>
            <w:r>
              <w:rPr>
                <w:rFonts w:hint="eastAsia" w:ascii="宋体" w:hAnsi="宋体" w:eastAsia="宋体" w:cs="宋体"/>
                <w:color w:val="000000"/>
                <w:sz w:val="24"/>
              </w:rPr>
              <w:t>2、专业技术人员</w:t>
            </w:r>
          </w:p>
        </w:tc>
      </w:tr>
      <w:tr w14:paraId="06F3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6C4C5B7">
            <w:pPr>
              <w:jc w:val="center"/>
              <w:rPr>
                <w:rFonts w:ascii="宋体" w:hAnsi="宋体" w:eastAsia="宋体" w:cs="宋体"/>
                <w:color w:val="000000"/>
                <w:sz w:val="24"/>
              </w:rPr>
            </w:pPr>
            <w:r>
              <w:rPr>
                <w:rFonts w:hint="eastAsia" w:ascii="宋体" w:hAnsi="宋体" w:eastAsia="宋体" w:cs="宋体"/>
                <w:color w:val="000000"/>
                <w:sz w:val="24"/>
              </w:rPr>
              <w:t>姓名</w:t>
            </w:r>
          </w:p>
        </w:tc>
        <w:tc>
          <w:tcPr>
            <w:tcW w:w="969" w:type="dxa"/>
            <w:tcBorders>
              <w:left w:val="single" w:color="auto" w:sz="6" w:space="0"/>
            </w:tcBorders>
            <w:vAlign w:val="center"/>
          </w:tcPr>
          <w:p w14:paraId="4E0126B5">
            <w:pPr>
              <w:jc w:val="center"/>
              <w:rPr>
                <w:rFonts w:ascii="宋体" w:hAnsi="宋体" w:eastAsia="宋体" w:cs="宋体"/>
                <w:color w:val="000000"/>
                <w:sz w:val="24"/>
              </w:rPr>
            </w:pPr>
            <w:r>
              <w:rPr>
                <w:rFonts w:hint="eastAsia" w:ascii="宋体" w:hAnsi="宋体" w:eastAsia="宋体" w:cs="宋体"/>
                <w:color w:val="000000"/>
                <w:sz w:val="24"/>
              </w:rPr>
              <w:t>年龄</w:t>
            </w:r>
          </w:p>
        </w:tc>
        <w:tc>
          <w:tcPr>
            <w:tcW w:w="1260" w:type="dxa"/>
            <w:vAlign w:val="center"/>
          </w:tcPr>
          <w:p w14:paraId="6225056A">
            <w:pPr>
              <w:jc w:val="center"/>
              <w:rPr>
                <w:rFonts w:ascii="宋体" w:hAnsi="宋体" w:eastAsia="宋体" w:cs="宋体"/>
                <w:color w:val="000000"/>
                <w:sz w:val="24"/>
              </w:rPr>
            </w:pPr>
            <w:r>
              <w:rPr>
                <w:rFonts w:hint="eastAsia" w:ascii="宋体" w:hAnsi="宋体" w:eastAsia="宋体" w:cs="宋体"/>
                <w:color w:val="000000"/>
                <w:sz w:val="24"/>
              </w:rPr>
              <w:t>资格</w:t>
            </w:r>
          </w:p>
        </w:tc>
        <w:tc>
          <w:tcPr>
            <w:tcW w:w="1404" w:type="dxa"/>
            <w:gridSpan w:val="3"/>
            <w:vAlign w:val="center"/>
          </w:tcPr>
          <w:p w14:paraId="621F24AC">
            <w:pPr>
              <w:jc w:val="center"/>
              <w:rPr>
                <w:rFonts w:ascii="宋体" w:hAnsi="宋体" w:eastAsia="宋体" w:cs="宋体"/>
                <w:color w:val="000000"/>
                <w:sz w:val="24"/>
              </w:rPr>
            </w:pPr>
            <w:r>
              <w:rPr>
                <w:rFonts w:hint="eastAsia" w:ascii="宋体" w:hAnsi="宋体" w:eastAsia="宋体" w:cs="宋体"/>
                <w:color w:val="000000"/>
                <w:sz w:val="24"/>
              </w:rPr>
              <w:t>职称</w:t>
            </w:r>
          </w:p>
        </w:tc>
        <w:tc>
          <w:tcPr>
            <w:tcW w:w="1587" w:type="dxa"/>
            <w:gridSpan w:val="2"/>
            <w:vAlign w:val="center"/>
          </w:tcPr>
          <w:p w14:paraId="09B9AEE6">
            <w:pPr>
              <w:spacing w:line="280" w:lineRule="exact"/>
              <w:jc w:val="center"/>
              <w:rPr>
                <w:rFonts w:ascii="宋体" w:hAnsi="宋体" w:eastAsia="宋体" w:cs="宋体"/>
                <w:color w:val="000000"/>
                <w:sz w:val="24"/>
              </w:rPr>
            </w:pPr>
            <w:r>
              <w:rPr>
                <w:rFonts w:hint="eastAsia" w:ascii="宋体" w:hAnsi="宋体" w:eastAsia="宋体" w:cs="宋体"/>
                <w:color w:val="000000"/>
                <w:sz w:val="24"/>
              </w:rPr>
              <w:t>在本行业从业工作年限</w:t>
            </w:r>
          </w:p>
        </w:tc>
        <w:tc>
          <w:tcPr>
            <w:tcW w:w="1782" w:type="dxa"/>
            <w:gridSpan w:val="2"/>
            <w:vAlign w:val="center"/>
          </w:tcPr>
          <w:p w14:paraId="4BEA5827">
            <w:pPr>
              <w:spacing w:line="240" w:lineRule="exact"/>
              <w:jc w:val="center"/>
              <w:rPr>
                <w:rFonts w:ascii="宋体" w:hAnsi="宋体" w:eastAsia="宋体" w:cs="宋体"/>
                <w:color w:val="000000"/>
                <w:sz w:val="24"/>
              </w:rPr>
            </w:pPr>
            <w:r>
              <w:rPr>
                <w:rFonts w:hint="eastAsia" w:ascii="宋体" w:hAnsi="宋体" w:eastAsia="宋体" w:cs="宋体"/>
                <w:color w:val="000000"/>
                <w:sz w:val="24"/>
              </w:rPr>
              <w:t>主要工作</w:t>
            </w:r>
          </w:p>
          <w:p w14:paraId="2F297374">
            <w:pPr>
              <w:spacing w:line="240" w:lineRule="exact"/>
              <w:jc w:val="center"/>
              <w:rPr>
                <w:rFonts w:ascii="宋体" w:hAnsi="宋体" w:eastAsia="宋体" w:cs="宋体"/>
                <w:color w:val="000000"/>
                <w:sz w:val="24"/>
              </w:rPr>
            </w:pPr>
            <w:r>
              <w:rPr>
                <w:rFonts w:hint="eastAsia" w:ascii="宋体" w:hAnsi="宋体" w:eastAsia="宋体" w:cs="宋体"/>
                <w:color w:val="000000"/>
                <w:sz w:val="24"/>
              </w:rPr>
              <w:t>业绩和经历</w:t>
            </w:r>
          </w:p>
        </w:tc>
        <w:tc>
          <w:tcPr>
            <w:tcW w:w="1049" w:type="dxa"/>
            <w:tcBorders>
              <w:right w:val="single" w:color="auto" w:sz="12" w:space="0"/>
            </w:tcBorders>
            <w:vAlign w:val="center"/>
          </w:tcPr>
          <w:p w14:paraId="169F8647">
            <w:pPr>
              <w:spacing w:line="240" w:lineRule="exact"/>
              <w:jc w:val="center"/>
              <w:rPr>
                <w:rFonts w:ascii="宋体" w:hAnsi="宋体" w:eastAsia="宋体" w:cs="宋体"/>
                <w:color w:val="000000"/>
                <w:sz w:val="24"/>
              </w:rPr>
            </w:pPr>
            <w:r>
              <w:rPr>
                <w:rFonts w:hint="eastAsia" w:ascii="宋体" w:hAnsi="宋体" w:eastAsia="宋体" w:cs="宋体"/>
                <w:color w:val="000000"/>
                <w:sz w:val="24"/>
              </w:rPr>
              <w:t>当前</w:t>
            </w:r>
          </w:p>
          <w:p w14:paraId="26AB2146">
            <w:pPr>
              <w:spacing w:line="240" w:lineRule="exact"/>
              <w:jc w:val="center"/>
              <w:rPr>
                <w:rFonts w:ascii="宋体" w:hAnsi="宋体" w:eastAsia="宋体" w:cs="宋体"/>
                <w:color w:val="000000"/>
                <w:sz w:val="24"/>
              </w:rPr>
            </w:pPr>
            <w:r>
              <w:rPr>
                <w:rFonts w:hint="eastAsia" w:ascii="宋体" w:hAnsi="宋体" w:eastAsia="宋体" w:cs="宋体"/>
                <w:color w:val="000000"/>
                <w:sz w:val="24"/>
              </w:rPr>
              <w:t>分工</w:t>
            </w:r>
          </w:p>
        </w:tc>
      </w:tr>
      <w:tr w14:paraId="7F61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12ABBF5C">
            <w:pPr>
              <w:rPr>
                <w:rFonts w:ascii="宋体" w:hAnsi="宋体" w:eastAsia="宋体" w:cs="宋体"/>
                <w:color w:val="000000"/>
                <w:sz w:val="24"/>
              </w:rPr>
            </w:pPr>
          </w:p>
        </w:tc>
        <w:tc>
          <w:tcPr>
            <w:tcW w:w="969" w:type="dxa"/>
            <w:tcBorders>
              <w:left w:val="single" w:color="auto" w:sz="6" w:space="0"/>
            </w:tcBorders>
            <w:vAlign w:val="center"/>
          </w:tcPr>
          <w:p w14:paraId="7F2B1E1E">
            <w:pPr>
              <w:rPr>
                <w:rFonts w:ascii="宋体" w:hAnsi="宋体" w:eastAsia="宋体" w:cs="宋体"/>
                <w:color w:val="000000"/>
                <w:sz w:val="24"/>
              </w:rPr>
            </w:pPr>
          </w:p>
        </w:tc>
        <w:tc>
          <w:tcPr>
            <w:tcW w:w="1260" w:type="dxa"/>
            <w:vAlign w:val="center"/>
          </w:tcPr>
          <w:p w14:paraId="27329D67">
            <w:pPr>
              <w:rPr>
                <w:rFonts w:ascii="宋体" w:hAnsi="宋体" w:eastAsia="宋体" w:cs="宋体"/>
                <w:color w:val="000000"/>
                <w:sz w:val="24"/>
              </w:rPr>
            </w:pPr>
          </w:p>
        </w:tc>
        <w:tc>
          <w:tcPr>
            <w:tcW w:w="1404" w:type="dxa"/>
            <w:gridSpan w:val="3"/>
            <w:vAlign w:val="center"/>
          </w:tcPr>
          <w:p w14:paraId="2DBA9889">
            <w:pPr>
              <w:rPr>
                <w:rFonts w:ascii="宋体" w:hAnsi="宋体" w:eastAsia="宋体" w:cs="宋体"/>
                <w:color w:val="000000"/>
                <w:sz w:val="24"/>
              </w:rPr>
            </w:pPr>
          </w:p>
        </w:tc>
        <w:tc>
          <w:tcPr>
            <w:tcW w:w="1587" w:type="dxa"/>
            <w:gridSpan w:val="2"/>
            <w:vAlign w:val="center"/>
          </w:tcPr>
          <w:p w14:paraId="5C2DC2D5">
            <w:pPr>
              <w:rPr>
                <w:rFonts w:ascii="宋体" w:hAnsi="宋体" w:eastAsia="宋体" w:cs="宋体"/>
                <w:color w:val="000000"/>
                <w:sz w:val="24"/>
              </w:rPr>
            </w:pPr>
          </w:p>
        </w:tc>
        <w:tc>
          <w:tcPr>
            <w:tcW w:w="1782" w:type="dxa"/>
            <w:gridSpan w:val="2"/>
            <w:vAlign w:val="center"/>
          </w:tcPr>
          <w:p w14:paraId="558FAE08">
            <w:pPr>
              <w:rPr>
                <w:rFonts w:ascii="宋体" w:hAnsi="宋体" w:eastAsia="宋体" w:cs="宋体"/>
                <w:color w:val="000000"/>
                <w:sz w:val="24"/>
              </w:rPr>
            </w:pPr>
          </w:p>
        </w:tc>
        <w:tc>
          <w:tcPr>
            <w:tcW w:w="1049" w:type="dxa"/>
            <w:tcBorders>
              <w:right w:val="single" w:color="auto" w:sz="12" w:space="0"/>
            </w:tcBorders>
            <w:vAlign w:val="center"/>
          </w:tcPr>
          <w:p w14:paraId="0903F881">
            <w:pPr>
              <w:rPr>
                <w:rFonts w:ascii="宋体" w:hAnsi="宋体" w:eastAsia="宋体" w:cs="宋体"/>
                <w:color w:val="000000"/>
                <w:sz w:val="24"/>
              </w:rPr>
            </w:pPr>
          </w:p>
        </w:tc>
      </w:tr>
      <w:tr w14:paraId="2AA1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048E7317">
            <w:pPr>
              <w:rPr>
                <w:rFonts w:ascii="宋体" w:hAnsi="宋体" w:eastAsia="宋体" w:cs="宋体"/>
                <w:color w:val="000000"/>
                <w:sz w:val="24"/>
              </w:rPr>
            </w:pPr>
          </w:p>
        </w:tc>
        <w:tc>
          <w:tcPr>
            <w:tcW w:w="969" w:type="dxa"/>
            <w:tcBorders>
              <w:left w:val="single" w:color="auto" w:sz="6" w:space="0"/>
            </w:tcBorders>
            <w:vAlign w:val="center"/>
          </w:tcPr>
          <w:p w14:paraId="08444475">
            <w:pPr>
              <w:rPr>
                <w:rFonts w:ascii="宋体" w:hAnsi="宋体" w:eastAsia="宋体" w:cs="宋体"/>
                <w:color w:val="000000"/>
                <w:sz w:val="24"/>
              </w:rPr>
            </w:pPr>
          </w:p>
        </w:tc>
        <w:tc>
          <w:tcPr>
            <w:tcW w:w="1260" w:type="dxa"/>
            <w:vAlign w:val="center"/>
          </w:tcPr>
          <w:p w14:paraId="495BE0D7">
            <w:pPr>
              <w:rPr>
                <w:rFonts w:ascii="宋体" w:hAnsi="宋体" w:eastAsia="宋体" w:cs="宋体"/>
                <w:color w:val="000000"/>
                <w:sz w:val="24"/>
              </w:rPr>
            </w:pPr>
          </w:p>
        </w:tc>
        <w:tc>
          <w:tcPr>
            <w:tcW w:w="1404" w:type="dxa"/>
            <w:gridSpan w:val="3"/>
            <w:vAlign w:val="center"/>
          </w:tcPr>
          <w:p w14:paraId="3FAAA6EB">
            <w:pPr>
              <w:rPr>
                <w:rFonts w:ascii="宋体" w:hAnsi="宋体" w:eastAsia="宋体" w:cs="宋体"/>
                <w:color w:val="000000"/>
                <w:sz w:val="24"/>
              </w:rPr>
            </w:pPr>
          </w:p>
        </w:tc>
        <w:tc>
          <w:tcPr>
            <w:tcW w:w="1587" w:type="dxa"/>
            <w:gridSpan w:val="2"/>
            <w:vAlign w:val="center"/>
          </w:tcPr>
          <w:p w14:paraId="7E612121">
            <w:pPr>
              <w:rPr>
                <w:rFonts w:ascii="宋体" w:hAnsi="宋体" w:eastAsia="宋体" w:cs="宋体"/>
                <w:color w:val="000000"/>
                <w:sz w:val="24"/>
              </w:rPr>
            </w:pPr>
          </w:p>
        </w:tc>
        <w:tc>
          <w:tcPr>
            <w:tcW w:w="1782" w:type="dxa"/>
            <w:gridSpan w:val="2"/>
            <w:vAlign w:val="center"/>
          </w:tcPr>
          <w:p w14:paraId="0F88980D">
            <w:pPr>
              <w:rPr>
                <w:rFonts w:ascii="宋体" w:hAnsi="宋体" w:eastAsia="宋体" w:cs="宋体"/>
                <w:color w:val="000000"/>
                <w:sz w:val="24"/>
              </w:rPr>
            </w:pPr>
          </w:p>
        </w:tc>
        <w:tc>
          <w:tcPr>
            <w:tcW w:w="1049" w:type="dxa"/>
            <w:tcBorders>
              <w:right w:val="single" w:color="auto" w:sz="12" w:space="0"/>
            </w:tcBorders>
            <w:vAlign w:val="center"/>
          </w:tcPr>
          <w:p w14:paraId="665E1A02">
            <w:pPr>
              <w:rPr>
                <w:rFonts w:ascii="宋体" w:hAnsi="宋体" w:eastAsia="宋体" w:cs="宋体"/>
                <w:color w:val="000000"/>
                <w:sz w:val="24"/>
              </w:rPr>
            </w:pPr>
          </w:p>
        </w:tc>
      </w:tr>
      <w:tr w14:paraId="04B6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E290A41">
            <w:pPr>
              <w:rPr>
                <w:rFonts w:ascii="宋体" w:hAnsi="宋体" w:eastAsia="宋体" w:cs="宋体"/>
                <w:color w:val="000000"/>
                <w:sz w:val="24"/>
              </w:rPr>
            </w:pPr>
          </w:p>
        </w:tc>
        <w:tc>
          <w:tcPr>
            <w:tcW w:w="969" w:type="dxa"/>
            <w:tcBorders>
              <w:left w:val="single" w:color="auto" w:sz="6" w:space="0"/>
            </w:tcBorders>
            <w:vAlign w:val="center"/>
          </w:tcPr>
          <w:p w14:paraId="7E7FD834">
            <w:pPr>
              <w:rPr>
                <w:rFonts w:ascii="宋体" w:hAnsi="宋体" w:eastAsia="宋体" w:cs="宋体"/>
                <w:color w:val="000000"/>
                <w:sz w:val="24"/>
              </w:rPr>
            </w:pPr>
          </w:p>
        </w:tc>
        <w:tc>
          <w:tcPr>
            <w:tcW w:w="1260" w:type="dxa"/>
            <w:vAlign w:val="center"/>
          </w:tcPr>
          <w:p w14:paraId="38947FB9">
            <w:pPr>
              <w:rPr>
                <w:rFonts w:ascii="宋体" w:hAnsi="宋体" w:eastAsia="宋体" w:cs="宋体"/>
                <w:color w:val="000000"/>
                <w:sz w:val="24"/>
              </w:rPr>
            </w:pPr>
          </w:p>
        </w:tc>
        <w:tc>
          <w:tcPr>
            <w:tcW w:w="1404" w:type="dxa"/>
            <w:gridSpan w:val="3"/>
            <w:vAlign w:val="center"/>
          </w:tcPr>
          <w:p w14:paraId="7298DC20">
            <w:pPr>
              <w:rPr>
                <w:rFonts w:ascii="宋体" w:hAnsi="宋体" w:eastAsia="宋体" w:cs="宋体"/>
                <w:color w:val="000000"/>
                <w:sz w:val="24"/>
              </w:rPr>
            </w:pPr>
          </w:p>
        </w:tc>
        <w:tc>
          <w:tcPr>
            <w:tcW w:w="1587" w:type="dxa"/>
            <w:gridSpan w:val="2"/>
            <w:vAlign w:val="center"/>
          </w:tcPr>
          <w:p w14:paraId="4366861B">
            <w:pPr>
              <w:rPr>
                <w:rFonts w:ascii="宋体" w:hAnsi="宋体" w:eastAsia="宋体" w:cs="宋体"/>
                <w:color w:val="000000"/>
                <w:sz w:val="24"/>
              </w:rPr>
            </w:pPr>
          </w:p>
        </w:tc>
        <w:tc>
          <w:tcPr>
            <w:tcW w:w="1782" w:type="dxa"/>
            <w:gridSpan w:val="2"/>
            <w:vAlign w:val="center"/>
          </w:tcPr>
          <w:p w14:paraId="203178D7">
            <w:pPr>
              <w:rPr>
                <w:rFonts w:ascii="宋体" w:hAnsi="宋体" w:eastAsia="宋体" w:cs="宋体"/>
                <w:color w:val="000000"/>
                <w:sz w:val="24"/>
              </w:rPr>
            </w:pPr>
          </w:p>
        </w:tc>
        <w:tc>
          <w:tcPr>
            <w:tcW w:w="1049" w:type="dxa"/>
            <w:tcBorders>
              <w:right w:val="single" w:color="auto" w:sz="12" w:space="0"/>
            </w:tcBorders>
            <w:vAlign w:val="center"/>
          </w:tcPr>
          <w:p w14:paraId="7B1831CA">
            <w:pPr>
              <w:rPr>
                <w:rFonts w:ascii="宋体" w:hAnsi="宋体" w:eastAsia="宋体" w:cs="宋体"/>
                <w:color w:val="000000"/>
                <w:sz w:val="24"/>
              </w:rPr>
            </w:pPr>
          </w:p>
        </w:tc>
      </w:tr>
      <w:tr w14:paraId="4125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4F42E6B8">
            <w:pPr>
              <w:rPr>
                <w:rFonts w:ascii="宋体" w:hAnsi="宋体" w:eastAsia="宋体" w:cs="宋体"/>
                <w:color w:val="000000"/>
                <w:sz w:val="24"/>
              </w:rPr>
            </w:pPr>
            <w:r>
              <w:rPr>
                <w:rFonts w:hint="eastAsia" w:ascii="宋体" w:hAnsi="宋体" w:eastAsia="宋体" w:cs="宋体"/>
                <w:color w:val="000000"/>
                <w:sz w:val="24"/>
              </w:rPr>
              <w:t>3、其他人员</w:t>
            </w:r>
          </w:p>
        </w:tc>
      </w:tr>
      <w:tr w14:paraId="7138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4083833">
            <w:pPr>
              <w:jc w:val="center"/>
              <w:rPr>
                <w:rFonts w:ascii="宋体" w:hAnsi="宋体" w:eastAsia="宋体" w:cs="宋体"/>
                <w:color w:val="000000"/>
                <w:sz w:val="24"/>
              </w:rPr>
            </w:pPr>
            <w:r>
              <w:rPr>
                <w:rFonts w:hint="eastAsia" w:ascii="宋体" w:hAnsi="宋体" w:eastAsia="宋体" w:cs="宋体"/>
                <w:color w:val="000000"/>
                <w:sz w:val="24"/>
              </w:rPr>
              <w:t>姓名</w:t>
            </w:r>
          </w:p>
        </w:tc>
        <w:tc>
          <w:tcPr>
            <w:tcW w:w="969" w:type="dxa"/>
            <w:tcBorders>
              <w:left w:val="single" w:color="auto" w:sz="6" w:space="0"/>
            </w:tcBorders>
            <w:vAlign w:val="center"/>
          </w:tcPr>
          <w:p w14:paraId="01B05BD5">
            <w:pPr>
              <w:jc w:val="center"/>
              <w:rPr>
                <w:rFonts w:ascii="宋体" w:hAnsi="宋体" w:eastAsia="宋体" w:cs="宋体"/>
                <w:color w:val="000000"/>
                <w:sz w:val="24"/>
              </w:rPr>
            </w:pPr>
            <w:r>
              <w:rPr>
                <w:rFonts w:hint="eastAsia" w:ascii="宋体" w:hAnsi="宋体" w:eastAsia="宋体" w:cs="宋体"/>
                <w:color w:val="000000"/>
                <w:sz w:val="24"/>
              </w:rPr>
              <w:t>年龄</w:t>
            </w:r>
          </w:p>
        </w:tc>
        <w:tc>
          <w:tcPr>
            <w:tcW w:w="1284" w:type="dxa"/>
            <w:gridSpan w:val="2"/>
            <w:tcBorders>
              <w:right w:val="single" w:color="auto" w:sz="2" w:space="0"/>
            </w:tcBorders>
            <w:vAlign w:val="center"/>
          </w:tcPr>
          <w:p w14:paraId="32C70DCD">
            <w:pPr>
              <w:jc w:val="center"/>
              <w:rPr>
                <w:rFonts w:ascii="宋体" w:hAnsi="宋体" w:eastAsia="宋体" w:cs="宋体"/>
                <w:color w:val="000000"/>
                <w:sz w:val="24"/>
              </w:rPr>
            </w:pPr>
            <w:r>
              <w:rPr>
                <w:rFonts w:hint="eastAsia" w:ascii="宋体" w:hAnsi="宋体" w:eastAsia="宋体" w:cs="宋体"/>
                <w:color w:val="000000"/>
                <w:sz w:val="24"/>
              </w:rPr>
              <w:t>学历</w:t>
            </w:r>
          </w:p>
        </w:tc>
        <w:tc>
          <w:tcPr>
            <w:tcW w:w="1386" w:type="dxa"/>
            <w:gridSpan w:val="3"/>
            <w:tcBorders>
              <w:left w:val="single" w:color="auto" w:sz="2" w:space="0"/>
            </w:tcBorders>
            <w:vAlign w:val="center"/>
          </w:tcPr>
          <w:p w14:paraId="581B39A6">
            <w:pPr>
              <w:jc w:val="center"/>
              <w:rPr>
                <w:rFonts w:ascii="宋体" w:hAnsi="宋体" w:eastAsia="宋体" w:cs="宋体"/>
                <w:color w:val="000000"/>
                <w:sz w:val="24"/>
              </w:rPr>
            </w:pPr>
            <w:r>
              <w:rPr>
                <w:rFonts w:hint="eastAsia" w:ascii="宋体" w:hAnsi="宋体" w:eastAsia="宋体" w:cs="宋体"/>
                <w:color w:val="000000"/>
                <w:sz w:val="24"/>
              </w:rPr>
              <w:t>职称</w:t>
            </w:r>
          </w:p>
        </w:tc>
        <w:tc>
          <w:tcPr>
            <w:tcW w:w="1581" w:type="dxa"/>
            <w:vAlign w:val="center"/>
          </w:tcPr>
          <w:p w14:paraId="354EE4B1">
            <w:pPr>
              <w:spacing w:line="280" w:lineRule="exact"/>
              <w:jc w:val="center"/>
              <w:rPr>
                <w:rFonts w:ascii="宋体" w:hAnsi="宋体" w:eastAsia="宋体" w:cs="宋体"/>
                <w:color w:val="000000"/>
                <w:sz w:val="24"/>
              </w:rPr>
            </w:pPr>
            <w:r>
              <w:rPr>
                <w:rFonts w:hint="eastAsia" w:ascii="宋体" w:hAnsi="宋体" w:eastAsia="宋体" w:cs="宋体"/>
                <w:color w:val="000000"/>
                <w:sz w:val="24"/>
              </w:rPr>
              <w:t>从事类似项目工作年限</w:t>
            </w:r>
          </w:p>
        </w:tc>
        <w:tc>
          <w:tcPr>
            <w:tcW w:w="1782" w:type="dxa"/>
            <w:gridSpan w:val="2"/>
            <w:vAlign w:val="center"/>
          </w:tcPr>
          <w:p w14:paraId="7B1EA123">
            <w:pPr>
              <w:spacing w:line="240" w:lineRule="exact"/>
              <w:jc w:val="center"/>
              <w:rPr>
                <w:rFonts w:ascii="宋体" w:hAnsi="宋体" w:eastAsia="宋体" w:cs="宋体"/>
                <w:color w:val="000000"/>
                <w:sz w:val="24"/>
              </w:rPr>
            </w:pPr>
            <w:r>
              <w:rPr>
                <w:rFonts w:hint="eastAsia" w:ascii="宋体" w:hAnsi="宋体" w:eastAsia="宋体" w:cs="宋体"/>
                <w:color w:val="000000"/>
                <w:sz w:val="24"/>
              </w:rPr>
              <w:t>主要工作</w:t>
            </w:r>
          </w:p>
          <w:p w14:paraId="42784092">
            <w:pPr>
              <w:spacing w:line="240" w:lineRule="exact"/>
              <w:jc w:val="center"/>
              <w:rPr>
                <w:rFonts w:ascii="宋体" w:hAnsi="宋体" w:eastAsia="宋体" w:cs="宋体"/>
                <w:color w:val="000000"/>
                <w:sz w:val="24"/>
              </w:rPr>
            </w:pPr>
            <w:r>
              <w:rPr>
                <w:rFonts w:hint="eastAsia" w:ascii="宋体" w:hAnsi="宋体" w:eastAsia="宋体" w:cs="宋体"/>
                <w:color w:val="000000"/>
                <w:sz w:val="24"/>
              </w:rPr>
              <w:t>业绩和经历</w:t>
            </w:r>
          </w:p>
        </w:tc>
        <w:tc>
          <w:tcPr>
            <w:tcW w:w="1049" w:type="dxa"/>
            <w:tcBorders>
              <w:right w:val="single" w:color="auto" w:sz="12" w:space="0"/>
            </w:tcBorders>
            <w:vAlign w:val="center"/>
          </w:tcPr>
          <w:p w14:paraId="3FB01A6B">
            <w:pPr>
              <w:spacing w:line="240" w:lineRule="exact"/>
              <w:jc w:val="center"/>
              <w:rPr>
                <w:rFonts w:ascii="宋体" w:hAnsi="宋体" w:eastAsia="宋体" w:cs="宋体"/>
                <w:color w:val="000000"/>
                <w:sz w:val="24"/>
              </w:rPr>
            </w:pPr>
            <w:r>
              <w:rPr>
                <w:rFonts w:hint="eastAsia" w:ascii="宋体" w:hAnsi="宋体" w:eastAsia="宋体" w:cs="宋体"/>
                <w:color w:val="000000"/>
                <w:sz w:val="24"/>
              </w:rPr>
              <w:t>当前</w:t>
            </w:r>
          </w:p>
          <w:p w14:paraId="34676075">
            <w:pPr>
              <w:spacing w:line="240" w:lineRule="exact"/>
              <w:jc w:val="center"/>
              <w:rPr>
                <w:rFonts w:ascii="宋体" w:hAnsi="宋体" w:eastAsia="宋体" w:cs="宋体"/>
                <w:color w:val="000000"/>
                <w:sz w:val="24"/>
              </w:rPr>
            </w:pPr>
            <w:r>
              <w:rPr>
                <w:rFonts w:hint="eastAsia" w:ascii="宋体" w:hAnsi="宋体" w:eastAsia="宋体" w:cs="宋体"/>
                <w:color w:val="000000"/>
                <w:sz w:val="24"/>
              </w:rPr>
              <w:t>分工</w:t>
            </w:r>
          </w:p>
        </w:tc>
      </w:tr>
      <w:tr w14:paraId="22D72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3AB6176">
            <w:pPr>
              <w:rPr>
                <w:rFonts w:ascii="宋体" w:hAnsi="宋体" w:eastAsia="宋体" w:cs="宋体"/>
                <w:color w:val="000000"/>
                <w:sz w:val="24"/>
              </w:rPr>
            </w:pPr>
          </w:p>
        </w:tc>
        <w:tc>
          <w:tcPr>
            <w:tcW w:w="969" w:type="dxa"/>
            <w:tcBorders>
              <w:left w:val="single" w:color="auto" w:sz="6" w:space="0"/>
            </w:tcBorders>
            <w:vAlign w:val="center"/>
          </w:tcPr>
          <w:p w14:paraId="04815A59">
            <w:pPr>
              <w:rPr>
                <w:rFonts w:ascii="宋体" w:hAnsi="宋体" w:eastAsia="宋体" w:cs="宋体"/>
                <w:color w:val="000000"/>
                <w:sz w:val="24"/>
              </w:rPr>
            </w:pPr>
          </w:p>
        </w:tc>
        <w:tc>
          <w:tcPr>
            <w:tcW w:w="1284" w:type="dxa"/>
            <w:gridSpan w:val="2"/>
            <w:tcBorders>
              <w:right w:val="single" w:color="auto" w:sz="2" w:space="0"/>
            </w:tcBorders>
            <w:vAlign w:val="center"/>
          </w:tcPr>
          <w:p w14:paraId="2A5FB1D8">
            <w:pPr>
              <w:rPr>
                <w:rFonts w:ascii="宋体" w:hAnsi="宋体" w:eastAsia="宋体" w:cs="宋体"/>
                <w:color w:val="000000"/>
                <w:sz w:val="24"/>
              </w:rPr>
            </w:pPr>
          </w:p>
        </w:tc>
        <w:tc>
          <w:tcPr>
            <w:tcW w:w="1386" w:type="dxa"/>
            <w:gridSpan w:val="3"/>
            <w:tcBorders>
              <w:left w:val="single" w:color="auto" w:sz="2" w:space="0"/>
            </w:tcBorders>
            <w:vAlign w:val="center"/>
          </w:tcPr>
          <w:p w14:paraId="2AD5C7F5">
            <w:pPr>
              <w:rPr>
                <w:rFonts w:ascii="宋体" w:hAnsi="宋体" w:eastAsia="宋体" w:cs="宋体"/>
                <w:color w:val="000000"/>
                <w:sz w:val="24"/>
              </w:rPr>
            </w:pPr>
          </w:p>
        </w:tc>
        <w:tc>
          <w:tcPr>
            <w:tcW w:w="1581" w:type="dxa"/>
            <w:vAlign w:val="center"/>
          </w:tcPr>
          <w:p w14:paraId="55F5AB1E">
            <w:pPr>
              <w:rPr>
                <w:rFonts w:ascii="宋体" w:hAnsi="宋体" w:eastAsia="宋体" w:cs="宋体"/>
                <w:color w:val="000000"/>
                <w:sz w:val="24"/>
              </w:rPr>
            </w:pPr>
          </w:p>
        </w:tc>
        <w:tc>
          <w:tcPr>
            <w:tcW w:w="1782" w:type="dxa"/>
            <w:gridSpan w:val="2"/>
            <w:vAlign w:val="center"/>
          </w:tcPr>
          <w:p w14:paraId="7BDE25B5">
            <w:pPr>
              <w:rPr>
                <w:rFonts w:ascii="宋体" w:hAnsi="宋体" w:eastAsia="宋体" w:cs="宋体"/>
                <w:color w:val="000000"/>
                <w:sz w:val="24"/>
              </w:rPr>
            </w:pPr>
          </w:p>
        </w:tc>
        <w:tc>
          <w:tcPr>
            <w:tcW w:w="1049" w:type="dxa"/>
            <w:tcBorders>
              <w:right w:val="single" w:color="auto" w:sz="12" w:space="0"/>
            </w:tcBorders>
            <w:vAlign w:val="center"/>
          </w:tcPr>
          <w:p w14:paraId="1947541F">
            <w:pPr>
              <w:rPr>
                <w:rFonts w:ascii="宋体" w:hAnsi="宋体" w:eastAsia="宋体" w:cs="宋体"/>
                <w:color w:val="000000"/>
                <w:sz w:val="24"/>
              </w:rPr>
            </w:pPr>
          </w:p>
        </w:tc>
      </w:tr>
      <w:tr w14:paraId="5A4E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81B851E">
            <w:pPr>
              <w:rPr>
                <w:rFonts w:ascii="宋体" w:hAnsi="宋体" w:eastAsia="宋体" w:cs="宋体"/>
                <w:color w:val="000000"/>
                <w:sz w:val="24"/>
              </w:rPr>
            </w:pPr>
          </w:p>
        </w:tc>
        <w:tc>
          <w:tcPr>
            <w:tcW w:w="969" w:type="dxa"/>
            <w:tcBorders>
              <w:left w:val="single" w:color="auto" w:sz="6" w:space="0"/>
            </w:tcBorders>
            <w:vAlign w:val="center"/>
          </w:tcPr>
          <w:p w14:paraId="32BBBC90">
            <w:pPr>
              <w:rPr>
                <w:rFonts w:ascii="宋体" w:hAnsi="宋体" w:eastAsia="宋体" w:cs="宋体"/>
                <w:color w:val="000000"/>
                <w:sz w:val="24"/>
              </w:rPr>
            </w:pPr>
          </w:p>
        </w:tc>
        <w:tc>
          <w:tcPr>
            <w:tcW w:w="1284" w:type="dxa"/>
            <w:gridSpan w:val="2"/>
            <w:tcBorders>
              <w:right w:val="single" w:color="auto" w:sz="2" w:space="0"/>
            </w:tcBorders>
            <w:vAlign w:val="center"/>
          </w:tcPr>
          <w:p w14:paraId="6F53914E">
            <w:pPr>
              <w:rPr>
                <w:rFonts w:ascii="宋体" w:hAnsi="宋体" w:eastAsia="宋体" w:cs="宋体"/>
                <w:color w:val="000000"/>
                <w:sz w:val="24"/>
              </w:rPr>
            </w:pPr>
          </w:p>
        </w:tc>
        <w:tc>
          <w:tcPr>
            <w:tcW w:w="1386" w:type="dxa"/>
            <w:gridSpan w:val="3"/>
            <w:tcBorders>
              <w:left w:val="single" w:color="auto" w:sz="2" w:space="0"/>
            </w:tcBorders>
            <w:vAlign w:val="center"/>
          </w:tcPr>
          <w:p w14:paraId="26C424CF">
            <w:pPr>
              <w:rPr>
                <w:rFonts w:ascii="宋体" w:hAnsi="宋体" w:eastAsia="宋体" w:cs="宋体"/>
                <w:color w:val="000000"/>
                <w:sz w:val="24"/>
              </w:rPr>
            </w:pPr>
          </w:p>
        </w:tc>
        <w:tc>
          <w:tcPr>
            <w:tcW w:w="1581" w:type="dxa"/>
            <w:vAlign w:val="center"/>
          </w:tcPr>
          <w:p w14:paraId="0EFABD31">
            <w:pPr>
              <w:rPr>
                <w:rFonts w:ascii="宋体" w:hAnsi="宋体" w:eastAsia="宋体" w:cs="宋体"/>
                <w:color w:val="000000"/>
                <w:sz w:val="24"/>
              </w:rPr>
            </w:pPr>
          </w:p>
        </w:tc>
        <w:tc>
          <w:tcPr>
            <w:tcW w:w="1782" w:type="dxa"/>
            <w:gridSpan w:val="2"/>
            <w:vAlign w:val="center"/>
          </w:tcPr>
          <w:p w14:paraId="285837DB">
            <w:pPr>
              <w:rPr>
                <w:rFonts w:ascii="宋体" w:hAnsi="宋体" w:eastAsia="宋体" w:cs="宋体"/>
                <w:color w:val="000000"/>
                <w:sz w:val="24"/>
              </w:rPr>
            </w:pPr>
          </w:p>
        </w:tc>
        <w:tc>
          <w:tcPr>
            <w:tcW w:w="1049" w:type="dxa"/>
            <w:tcBorders>
              <w:right w:val="single" w:color="auto" w:sz="12" w:space="0"/>
            </w:tcBorders>
            <w:vAlign w:val="center"/>
          </w:tcPr>
          <w:p w14:paraId="664272D0">
            <w:pPr>
              <w:rPr>
                <w:rFonts w:ascii="宋体" w:hAnsi="宋体" w:eastAsia="宋体" w:cs="宋体"/>
                <w:color w:val="000000"/>
                <w:sz w:val="24"/>
              </w:rPr>
            </w:pPr>
          </w:p>
        </w:tc>
      </w:tr>
      <w:tr w14:paraId="2683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B75077B">
            <w:pPr>
              <w:rPr>
                <w:rFonts w:ascii="宋体" w:hAnsi="宋体" w:eastAsia="宋体" w:cs="宋体"/>
                <w:color w:val="000000"/>
                <w:sz w:val="24"/>
              </w:rPr>
            </w:pPr>
          </w:p>
        </w:tc>
        <w:tc>
          <w:tcPr>
            <w:tcW w:w="969" w:type="dxa"/>
            <w:tcBorders>
              <w:left w:val="single" w:color="auto" w:sz="6" w:space="0"/>
            </w:tcBorders>
            <w:vAlign w:val="center"/>
          </w:tcPr>
          <w:p w14:paraId="5355626B">
            <w:pPr>
              <w:rPr>
                <w:rFonts w:ascii="宋体" w:hAnsi="宋体" w:eastAsia="宋体" w:cs="宋体"/>
                <w:color w:val="000000"/>
                <w:sz w:val="24"/>
              </w:rPr>
            </w:pPr>
          </w:p>
        </w:tc>
        <w:tc>
          <w:tcPr>
            <w:tcW w:w="1284" w:type="dxa"/>
            <w:gridSpan w:val="2"/>
            <w:tcBorders>
              <w:right w:val="single" w:color="auto" w:sz="2" w:space="0"/>
            </w:tcBorders>
            <w:vAlign w:val="center"/>
          </w:tcPr>
          <w:p w14:paraId="7CB228C5">
            <w:pPr>
              <w:rPr>
                <w:rFonts w:ascii="宋体" w:hAnsi="宋体" w:eastAsia="宋体" w:cs="宋体"/>
                <w:color w:val="000000"/>
                <w:sz w:val="24"/>
              </w:rPr>
            </w:pPr>
          </w:p>
        </w:tc>
        <w:tc>
          <w:tcPr>
            <w:tcW w:w="1386" w:type="dxa"/>
            <w:gridSpan w:val="3"/>
            <w:tcBorders>
              <w:left w:val="single" w:color="auto" w:sz="2" w:space="0"/>
            </w:tcBorders>
            <w:vAlign w:val="center"/>
          </w:tcPr>
          <w:p w14:paraId="194A8079">
            <w:pPr>
              <w:rPr>
                <w:rFonts w:ascii="宋体" w:hAnsi="宋体" w:eastAsia="宋体" w:cs="宋体"/>
                <w:color w:val="000000"/>
                <w:sz w:val="24"/>
              </w:rPr>
            </w:pPr>
          </w:p>
        </w:tc>
        <w:tc>
          <w:tcPr>
            <w:tcW w:w="1581" w:type="dxa"/>
            <w:vAlign w:val="center"/>
          </w:tcPr>
          <w:p w14:paraId="684B7658">
            <w:pPr>
              <w:rPr>
                <w:rFonts w:ascii="宋体" w:hAnsi="宋体" w:eastAsia="宋体" w:cs="宋体"/>
                <w:color w:val="000000"/>
                <w:sz w:val="24"/>
              </w:rPr>
            </w:pPr>
          </w:p>
        </w:tc>
        <w:tc>
          <w:tcPr>
            <w:tcW w:w="1782" w:type="dxa"/>
            <w:gridSpan w:val="2"/>
            <w:vAlign w:val="center"/>
          </w:tcPr>
          <w:p w14:paraId="2D0C988C">
            <w:pPr>
              <w:rPr>
                <w:rFonts w:ascii="宋体" w:hAnsi="宋体" w:eastAsia="宋体" w:cs="宋体"/>
                <w:color w:val="000000"/>
                <w:sz w:val="24"/>
              </w:rPr>
            </w:pPr>
          </w:p>
        </w:tc>
        <w:tc>
          <w:tcPr>
            <w:tcW w:w="1049" w:type="dxa"/>
            <w:tcBorders>
              <w:right w:val="single" w:color="auto" w:sz="12" w:space="0"/>
            </w:tcBorders>
            <w:vAlign w:val="center"/>
          </w:tcPr>
          <w:p w14:paraId="1F1A04B4">
            <w:pPr>
              <w:rPr>
                <w:rFonts w:ascii="宋体" w:hAnsi="宋体" w:eastAsia="宋体" w:cs="宋体"/>
                <w:color w:val="000000"/>
                <w:sz w:val="24"/>
              </w:rPr>
            </w:pPr>
          </w:p>
        </w:tc>
      </w:tr>
      <w:tr w14:paraId="2D77D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14:paraId="7E0D7101">
            <w:pPr>
              <w:jc w:val="center"/>
              <w:rPr>
                <w:rFonts w:ascii="宋体" w:hAnsi="宋体" w:eastAsia="宋体" w:cs="宋体"/>
                <w:color w:val="000000"/>
                <w:sz w:val="24"/>
              </w:rPr>
            </w:pPr>
            <w:r>
              <w:rPr>
                <w:rFonts w:hint="eastAsia" w:ascii="宋体" w:hAnsi="宋体" w:eastAsia="宋体" w:cs="宋体"/>
                <w:color w:val="000000"/>
                <w:sz w:val="24"/>
              </w:rPr>
              <w:t>备注</w:t>
            </w:r>
          </w:p>
        </w:tc>
        <w:tc>
          <w:tcPr>
            <w:tcW w:w="8051" w:type="dxa"/>
            <w:gridSpan w:val="10"/>
            <w:tcBorders>
              <w:left w:val="single" w:color="auto" w:sz="6" w:space="0"/>
              <w:bottom w:val="single" w:color="auto" w:sz="12" w:space="0"/>
              <w:right w:val="single" w:color="auto" w:sz="12" w:space="0"/>
            </w:tcBorders>
            <w:vAlign w:val="center"/>
          </w:tcPr>
          <w:p w14:paraId="1914826A">
            <w:pPr>
              <w:rPr>
                <w:rFonts w:ascii="宋体" w:hAnsi="宋体" w:eastAsia="宋体" w:cs="宋体"/>
                <w:color w:val="000000"/>
                <w:sz w:val="24"/>
              </w:rPr>
            </w:pPr>
            <w:r>
              <w:rPr>
                <w:rFonts w:hint="eastAsia" w:ascii="宋体" w:hAnsi="宋体" w:eastAsia="宋体" w:cs="宋体"/>
                <w:color w:val="000000"/>
                <w:sz w:val="24"/>
              </w:rPr>
              <w:t>表格空间不足时请自行扩展。</w:t>
            </w:r>
          </w:p>
        </w:tc>
      </w:tr>
    </w:tbl>
    <w:p w14:paraId="09C209A2">
      <w:pPr>
        <w:tabs>
          <w:tab w:val="right" w:pos="9070"/>
        </w:tabs>
        <w:spacing w:line="440" w:lineRule="exact"/>
        <w:rPr>
          <w:rFonts w:ascii="宋体" w:hAnsi="宋体" w:eastAsia="宋体" w:cs="宋体"/>
          <w:bCs/>
        </w:rPr>
      </w:pPr>
      <w:r>
        <w:rPr>
          <w:rFonts w:hint="eastAsia" w:ascii="宋体" w:hAnsi="宋体" w:eastAsia="宋体" w:cs="宋体"/>
          <w:color w:val="000000"/>
        </w:rPr>
        <w:t>供应商：</w:t>
      </w:r>
      <w:r>
        <w:rPr>
          <w:rFonts w:hint="eastAsia" w:ascii="宋体" w:hAnsi="宋体" w:eastAsia="宋体" w:cs="宋体"/>
        </w:rPr>
        <w:t>（供应商全称并加盖公章）</w:t>
      </w:r>
    </w:p>
    <w:p w14:paraId="067F2E15">
      <w:pPr>
        <w:spacing w:afterLines="50"/>
        <w:rPr>
          <w:rFonts w:ascii="宋体" w:hAnsi="宋体" w:eastAsia="宋体" w:cs="宋体"/>
          <w:b/>
        </w:rPr>
      </w:pPr>
    </w:p>
    <w:p w14:paraId="6B589BAF">
      <w:pPr>
        <w:rPr>
          <w:rFonts w:ascii="宋体" w:hAnsi="宋体" w:eastAsia="宋体" w:cs="宋体"/>
          <w:b/>
        </w:rPr>
      </w:pPr>
      <w:r>
        <w:rPr>
          <w:rFonts w:hint="eastAsia" w:ascii="宋体" w:hAnsi="宋体" w:eastAsia="宋体" w:cs="宋体"/>
          <w:b/>
        </w:rPr>
        <w:br w:type="page"/>
      </w:r>
    </w:p>
    <w:p w14:paraId="67BC1E2D">
      <w:pPr>
        <w:spacing w:afterLines="50"/>
        <w:rPr>
          <w:rFonts w:ascii="宋体" w:hAnsi="宋体" w:eastAsia="宋体" w:cs="宋体"/>
          <w:b/>
        </w:rPr>
      </w:pPr>
      <w:r>
        <w:rPr>
          <w:rFonts w:hint="eastAsia" w:ascii="宋体" w:hAnsi="宋体" w:eastAsia="宋体" w:cs="宋体"/>
          <w:b/>
        </w:rPr>
        <w:t>三、合同条款响应说明</w:t>
      </w:r>
    </w:p>
    <w:tbl>
      <w:tblPr>
        <w:tblStyle w:val="22"/>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538"/>
        <w:gridCol w:w="2810"/>
        <w:gridCol w:w="2718"/>
        <w:gridCol w:w="1360"/>
      </w:tblGrid>
      <w:tr w14:paraId="5D9E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E2EFD9" w:themeFill="accent6" w:themeFillTint="33"/>
            <w:vAlign w:val="center"/>
          </w:tcPr>
          <w:p w14:paraId="35DBD8D3">
            <w:pPr>
              <w:spacing w:line="320" w:lineRule="exact"/>
              <w:jc w:val="center"/>
              <w:rPr>
                <w:rFonts w:ascii="宋体" w:hAnsi="宋体" w:eastAsia="宋体" w:cs="宋体"/>
                <w:b/>
                <w:sz w:val="24"/>
              </w:rPr>
            </w:pPr>
            <w:r>
              <w:rPr>
                <w:rFonts w:hint="eastAsia" w:ascii="宋体" w:hAnsi="宋体" w:eastAsia="宋体" w:cs="宋体"/>
                <w:b/>
                <w:sz w:val="24"/>
              </w:rPr>
              <w:t>序号</w:t>
            </w:r>
          </w:p>
        </w:tc>
        <w:tc>
          <w:tcPr>
            <w:tcW w:w="1538" w:type="dxa"/>
            <w:shd w:val="clear" w:color="auto" w:fill="E2EFD9" w:themeFill="accent6" w:themeFillTint="33"/>
            <w:vAlign w:val="center"/>
          </w:tcPr>
          <w:p w14:paraId="3BFE941D">
            <w:pPr>
              <w:spacing w:line="320" w:lineRule="exact"/>
              <w:jc w:val="center"/>
              <w:rPr>
                <w:rFonts w:ascii="宋体" w:hAnsi="宋体" w:eastAsia="宋体" w:cs="宋体"/>
                <w:b/>
                <w:sz w:val="24"/>
              </w:rPr>
            </w:pPr>
            <w:r>
              <w:rPr>
                <w:rFonts w:hint="eastAsia" w:ascii="宋体" w:hAnsi="宋体" w:eastAsia="宋体" w:cs="宋体"/>
                <w:b/>
                <w:sz w:val="24"/>
              </w:rPr>
              <w:t>合同条款</w:t>
            </w:r>
          </w:p>
        </w:tc>
        <w:tc>
          <w:tcPr>
            <w:tcW w:w="2810" w:type="dxa"/>
            <w:shd w:val="clear" w:color="auto" w:fill="E2EFD9" w:themeFill="accent6" w:themeFillTint="33"/>
            <w:vAlign w:val="center"/>
          </w:tcPr>
          <w:p w14:paraId="6554D4BF">
            <w:pPr>
              <w:spacing w:line="320" w:lineRule="exact"/>
              <w:jc w:val="center"/>
              <w:rPr>
                <w:rFonts w:ascii="宋体" w:hAnsi="宋体" w:eastAsia="宋体" w:cs="宋体"/>
                <w:b/>
                <w:sz w:val="24"/>
              </w:rPr>
            </w:pPr>
            <w:r>
              <w:rPr>
                <w:rFonts w:hint="eastAsia" w:ascii="宋体" w:hAnsi="宋体" w:eastAsia="宋体" w:cs="宋体"/>
                <w:b/>
                <w:sz w:val="24"/>
              </w:rPr>
              <w:t>磋商文件合同条款明细</w:t>
            </w:r>
          </w:p>
        </w:tc>
        <w:tc>
          <w:tcPr>
            <w:tcW w:w="2718" w:type="dxa"/>
            <w:shd w:val="clear" w:color="auto" w:fill="E2EFD9" w:themeFill="accent6" w:themeFillTint="33"/>
            <w:vAlign w:val="center"/>
          </w:tcPr>
          <w:p w14:paraId="794EE593">
            <w:pPr>
              <w:spacing w:line="320" w:lineRule="exact"/>
              <w:jc w:val="center"/>
              <w:rPr>
                <w:rFonts w:ascii="宋体" w:hAnsi="宋体" w:eastAsia="宋体" w:cs="宋体"/>
                <w:b/>
                <w:sz w:val="24"/>
              </w:rPr>
            </w:pPr>
            <w:r>
              <w:rPr>
                <w:rFonts w:hint="eastAsia" w:ascii="宋体" w:hAnsi="宋体" w:eastAsia="宋体" w:cs="宋体"/>
                <w:b/>
                <w:sz w:val="24"/>
              </w:rPr>
              <w:t>响应文件合同条款响应</w:t>
            </w:r>
          </w:p>
        </w:tc>
        <w:tc>
          <w:tcPr>
            <w:tcW w:w="1360" w:type="dxa"/>
            <w:shd w:val="clear" w:color="auto" w:fill="E2EFD9" w:themeFill="accent6" w:themeFillTint="33"/>
            <w:vAlign w:val="center"/>
          </w:tcPr>
          <w:p w14:paraId="01545601">
            <w:pPr>
              <w:spacing w:line="320" w:lineRule="exact"/>
              <w:jc w:val="center"/>
              <w:rPr>
                <w:rFonts w:ascii="宋体" w:hAnsi="宋体" w:eastAsia="宋体" w:cs="宋体"/>
                <w:b/>
                <w:sz w:val="24"/>
              </w:rPr>
            </w:pPr>
            <w:r>
              <w:rPr>
                <w:rFonts w:hint="eastAsia" w:ascii="宋体" w:hAnsi="宋体" w:eastAsia="宋体" w:cs="宋体"/>
                <w:b/>
                <w:sz w:val="24"/>
              </w:rPr>
              <w:t>响应说明</w:t>
            </w:r>
          </w:p>
        </w:tc>
      </w:tr>
      <w:tr w14:paraId="36CE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5E20289">
            <w:pPr>
              <w:spacing w:line="440" w:lineRule="exact"/>
              <w:rPr>
                <w:rFonts w:ascii="宋体" w:hAnsi="宋体" w:eastAsia="宋体" w:cs="宋体"/>
                <w:sz w:val="24"/>
              </w:rPr>
            </w:pPr>
          </w:p>
        </w:tc>
        <w:tc>
          <w:tcPr>
            <w:tcW w:w="1538" w:type="dxa"/>
            <w:vAlign w:val="center"/>
          </w:tcPr>
          <w:p w14:paraId="766931ED">
            <w:pPr>
              <w:spacing w:line="440" w:lineRule="exact"/>
              <w:rPr>
                <w:rFonts w:ascii="宋体" w:hAnsi="宋体" w:eastAsia="宋体" w:cs="宋体"/>
                <w:sz w:val="24"/>
              </w:rPr>
            </w:pPr>
          </w:p>
        </w:tc>
        <w:tc>
          <w:tcPr>
            <w:tcW w:w="2810" w:type="dxa"/>
            <w:vAlign w:val="center"/>
          </w:tcPr>
          <w:p w14:paraId="20B4F902">
            <w:pPr>
              <w:spacing w:line="440" w:lineRule="exact"/>
              <w:rPr>
                <w:rFonts w:ascii="宋体" w:hAnsi="宋体" w:eastAsia="宋体" w:cs="宋体"/>
                <w:sz w:val="24"/>
              </w:rPr>
            </w:pPr>
          </w:p>
        </w:tc>
        <w:tc>
          <w:tcPr>
            <w:tcW w:w="2718" w:type="dxa"/>
            <w:vAlign w:val="center"/>
          </w:tcPr>
          <w:p w14:paraId="4BC1E223">
            <w:pPr>
              <w:spacing w:line="440" w:lineRule="exact"/>
              <w:rPr>
                <w:rFonts w:ascii="宋体" w:hAnsi="宋体" w:eastAsia="宋体" w:cs="宋体"/>
                <w:sz w:val="24"/>
              </w:rPr>
            </w:pPr>
          </w:p>
        </w:tc>
        <w:tc>
          <w:tcPr>
            <w:tcW w:w="1360" w:type="dxa"/>
            <w:vAlign w:val="center"/>
          </w:tcPr>
          <w:p w14:paraId="30A67E56">
            <w:pPr>
              <w:spacing w:line="440" w:lineRule="exact"/>
              <w:rPr>
                <w:rFonts w:ascii="宋体" w:hAnsi="宋体" w:eastAsia="宋体" w:cs="宋体"/>
                <w:sz w:val="24"/>
              </w:rPr>
            </w:pPr>
          </w:p>
        </w:tc>
      </w:tr>
      <w:tr w14:paraId="34F9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D324305">
            <w:pPr>
              <w:spacing w:line="440" w:lineRule="exact"/>
              <w:rPr>
                <w:rFonts w:ascii="宋体" w:hAnsi="宋体" w:eastAsia="宋体" w:cs="宋体"/>
                <w:sz w:val="24"/>
              </w:rPr>
            </w:pPr>
          </w:p>
        </w:tc>
        <w:tc>
          <w:tcPr>
            <w:tcW w:w="1538" w:type="dxa"/>
            <w:vAlign w:val="center"/>
          </w:tcPr>
          <w:p w14:paraId="0896F8C1">
            <w:pPr>
              <w:spacing w:line="440" w:lineRule="exact"/>
              <w:rPr>
                <w:rFonts w:ascii="宋体" w:hAnsi="宋体" w:eastAsia="宋体" w:cs="宋体"/>
                <w:sz w:val="24"/>
              </w:rPr>
            </w:pPr>
          </w:p>
        </w:tc>
        <w:tc>
          <w:tcPr>
            <w:tcW w:w="2810" w:type="dxa"/>
            <w:vAlign w:val="center"/>
          </w:tcPr>
          <w:p w14:paraId="232AAE96">
            <w:pPr>
              <w:spacing w:line="440" w:lineRule="exact"/>
              <w:rPr>
                <w:rFonts w:ascii="宋体" w:hAnsi="宋体" w:eastAsia="宋体" w:cs="宋体"/>
                <w:sz w:val="24"/>
              </w:rPr>
            </w:pPr>
          </w:p>
        </w:tc>
        <w:tc>
          <w:tcPr>
            <w:tcW w:w="2718" w:type="dxa"/>
            <w:vAlign w:val="center"/>
          </w:tcPr>
          <w:p w14:paraId="75CE5396">
            <w:pPr>
              <w:spacing w:line="440" w:lineRule="exact"/>
              <w:rPr>
                <w:rFonts w:ascii="宋体" w:hAnsi="宋体" w:eastAsia="宋体" w:cs="宋体"/>
                <w:sz w:val="24"/>
              </w:rPr>
            </w:pPr>
          </w:p>
        </w:tc>
        <w:tc>
          <w:tcPr>
            <w:tcW w:w="1360" w:type="dxa"/>
            <w:vAlign w:val="center"/>
          </w:tcPr>
          <w:p w14:paraId="31085CD1">
            <w:pPr>
              <w:spacing w:line="440" w:lineRule="exact"/>
              <w:rPr>
                <w:rFonts w:ascii="宋体" w:hAnsi="宋体" w:eastAsia="宋体" w:cs="宋体"/>
                <w:sz w:val="24"/>
              </w:rPr>
            </w:pPr>
          </w:p>
        </w:tc>
      </w:tr>
      <w:tr w14:paraId="3581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E6AD0EA">
            <w:pPr>
              <w:spacing w:line="440" w:lineRule="exact"/>
              <w:rPr>
                <w:rFonts w:ascii="宋体" w:hAnsi="宋体" w:eastAsia="宋体" w:cs="宋体"/>
                <w:sz w:val="24"/>
              </w:rPr>
            </w:pPr>
          </w:p>
        </w:tc>
        <w:tc>
          <w:tcPr>
            <w:tcW w:w="1538" w:type="dxa"/>
            <w:vAlign w:val="center"/>
          </w:tcPr>
          <w:p w14:paraId="39384122">
            <w:pPr>
              <w:spacing w:line="440" w:lineRule="exact"/>
              <w:rPr>
                <w:rFonts w:ascii="宋体" w:hAnsi="宋体" w:eastAsia="宋体" w:cs="宋体"/>
                <w:sz w:val="24"/>
              </w:rPr>
            </w:pPr>
          </w:p>
        </w:tc>
        <w:tc>
          <w:tcPr>
            <w:tcW w:w="2810" w:type="dxa"/>
            <w:vAlign w:val="center"/>
          </w:tcPr>
          <w:p w14:paraId="47142967">
            <w:pPr>
              <w:spacing w:line="440" w:lineRule="exact"/>
              <w:rPr>
                <w:rFonts w:ascii="宋体" w:hAnsi="宋体" w:eastAsia="宋体" w:cs="宋体"/>
                <w:sz w:val="24"/>
              </w:rPr>
            </w:pPr>
          </w:p>
        </w:tc>
        <w:tc>
          <w:tcPr>
            <w:tcW w:w="2718" w:type="dxa"/>
            <w:vAlign w:val="center"/>
          </w:tcPr>
          <w:p w14:paraId="4EB58D7D">
            <w:pPr>
              <w:spacing w:line="440" w:lineRule="exact"/>
              <w:rPr>
                <w:rFonts w:ascii="宋体" w:hAnsi="宋体" w:eastAsia="宋体" w:cs="宋体"/>
                <w:sz w:val="24"/>
              </w:rPr>
            </w:pPr>
          </w:p>
        </w:tc>
        <w:tc>
          <w:tcPr>
            <w:tcW w:w="1360" w:type="dxa"/>
            <w:vAlign w:val="center"/>
          </w:tcPr>
          <w:p w14:paraId="5C700AE4">
            <w:pPr>
              <w:spacing w:line="440" w:lineRule="exact"/>
              <w:rPr>
                <w:rFonts w:ascii="宋体" w:hAnsi="宋体" w:eastAsia="宋体" w:cs="宋体"/>
                <w:sz w:val="24"/>
              </w:rPr>
            </w:pPr>
          </w:p>
        </w:tc>
      </w:tr>
      <w:tr w14:paraId="5E32D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DE75893">
            <w:pPr>
              <w:spacing w:line="440" w:lineRule="exact"/>
              <w:rPr>
                <w:rFonts w:ascii="宋体" w:hAnsi="宋体" w:eastAsia="宋体" w:cs="宋体"/>
                <w:sz w:val="24"/>
              </w:rPr>
            </w:pPr>
          </w:p>
        </w:tc>
        <w:tc>
          <w:tcPr>
            <w:tcW w:w="1538" w:type="dxa"/>
            <w:vAlign w:val="center"/>
          </w:tcPr>
          <w:p w14:paraId="245EA743">
            <w:pPr>
              <w:spacing w:line="440" w:lineRule="exact"/>
              <w:rPr>
                <w:rFonts w:ascii="宋体" w:hAnsi="宋体" w:eastAsia="宋体" w:cs="宋体"/>
                <w:sz w:val="24"/>
              </w:rPr>
            </w:pPr>
          </w:p>
        </w:tc>
        <w:tc>
          <w:tcPr>
            <w:tcW w:w="2810" w:type="dxa"/>
            <w:vAlign w:val="center"/>
          </w:tcPr>
          <w:p w14:paraId="478583E8">
            <w:pPr>
              <w:spacing w:line="440" w:lineRule="exact"/>
              <w:rPr>
                <w:rFonts w:ascii="宋体" w:hAnsi="宋体" w:eastAsia="宋体" w:cs="宋体"/>
                <w:sz w:val="24"/>
              </w:rPr>
            </w:pPr>
          </w:p>
        </w:tc>
        <w:tc>
          <w:tcPr>
            <w:tcW w:w="2718" w:type="dxa"/>
            <w:vAlign w:val="center"/>
          </w:tcPr>
          <w:p w14:paraId="0B010BCC">
            <w:pPr>
              <w:spacing w:line="440" w:lineRule="exact"/>
              <w:rPr>
                <w:rFonts w:ascii="宋体" w:hAnsi="宋体" w:eastAsia="宋体" w:cs="宋体"/>
                <w:sz w:val="24"/>
              </w:rPr>
            </w:pPr>
          </w:p>
        </w:tc>
        <w:tc>
          <w:tcPr>
            <w:tcW w:w="1360" w:type="dxa"/>
            <w:vAlign w:val="center"/>
          </w:tcPr>
          <w:p w14:paraId="52E79ED0">
            <w:pPr>
              <w:spacing w:line="440" w:lineRule="exact"/>
              <w:rPr>
                <w:rFonts w:ascii="宋体" w:hAnsi="宋体" w:eastAsia="宋体" w:cs="宋体"/>
                <w:sz w:val="24"/>
              </w:rPr>
            </w:pPr>
          </w:p>
        </w:tc>
      </w:tr>
      <w:tr w14:paraId="2ADF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1AE0D6">
            <w:pPr>
              <w:spacing w:line="440" w:lineRule="exact"/>
              <w:rPr>
                <w:rFonts w:ascii="宋体" w:hAnsi="宋体" w:eastAsia="宋体" w:cs="宋体"/>
                <w:sz w:val="24"/>
              </w:rPr>
            </w:pPr>
          </w:p>
        </w:tc>
        <w:tc>
          <w:tcPr>
            <w:tcW w:w="1538" w:type="dxa"/>
            <w:vAlign w:val="center"/>
          </w:tcPr>
          <w:p w14:paraId="6774296D">
            <w:pPr>
              <w:spacing w:line="440" w:lineRule="exact"/>
              <w:rPr>
                <w:rFonts w:ascii="宋体" w:hAnsi="宋体" w:eastAsia="宋体" w:cs="宋体"/>
                <w:sz w:val="24"/>
              </w:rPr>
            </w:pPr>
          </w:p>
        </w:tc>
        <w:tc>
          <w:tcPr>
            <w:tcW w:w="2810" w:type="dxa"/>
            <w:vAlign w:val="center"/>
          </w:tcPr>
          <w:p w14:paraId="656CD256">
            <w:pPr>
              <w:spacing w:line="440" w:lineRule="exact"/>
              <w:rPr>
                <w:rFonts w:ascii="宋体" w:hAnsi="宋体" w:eastAsia="宋体" w:cs="宋体"/>
                <w:sz w:val="24"/>
              </w:rPr>
            </w:pPr>
          </w:p>
        </w:tc>
        <w:tc>
          <w:tcPr>
            <w:tcW w:w="2718" w:type="dxa"/>
            <w:vAlign w:val="center"/>
          </w:tcPr>
          <w:p w14:paraId="1422ED71">
            <w:pPr>
              <w:spacing w:line="440" w:lineRule="exact"/>
              <w:rPr>
                <w:rFonts w:ascii="宋体" w:hAnsi="宋体" w:eastAsia="宋体" w:cs="宋体"/>
                <w:sz w:val="24"/>
              </w:rPr>
            </w:pPr>
          </w:p>
        </w:tc>
        <w:tc>
          <w:tcPr>
            <w:tcW w:w="1360" w:type="dxa"/>
            <w:vAlign w:val="center"/>
          </w:tcPr>
          <w:p w14:paraId="6D314043">
            <w:pPr>
              <w:spacing w:line="440" w:lineRule="exact"/>
              <w:rPr>
                <w:rFonts w:ascii="宋体" w:hAnsi="宋体" w:eastAsia="宋体" w:cs="宋体"/>
                <w:sz w:val="24"/>
              </w:rPr>
            </w:pPr>
          </w:p>
        </w:tc>
      </w:tr>
      <w:tr w14:paraId="0013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0A67A4D">
            <w:pPr>
              <w:spacing w:line="320" w:lineRule="exact"/>
              <w:rPr>
                <w:rFonts w:ascii="宋体" w:hAnsi="宋体" w:eastAsia="宋体" w:cs="宋体"/>
                <w:sz w:val="24"/>
              </w:rPr>
            </w:pPr>
            <w:r>
              <w:rPr>
                <w:rFonts w:hint="eastAsia" w:ascii="宋体" w:hAnsi="宋体" w:eastAsia="宋体" w:cs="宋体"/>
                <w:sz w:val="24"/>
              </w:rPr>
              <w:t>备注</w:t>
            </w:r>
          </w:p>
        </w:tc>
        <w:tc>
          <w:tcPr>
            <w:tcW w:w="8426" w:type="dxa"/>
            <w:gridSpan w:val="4"/>
            <w:vAlign w:val="center"/>
          </w:tcPr>
          <w:p w14:paraId="5230838E">
            <w:pPr>
              <w:spacing w:line="320" w:lineRule="exact"/>
              <w:rPr>
                <w:rFonts w:ascii="宋体" w:hAnsi="宋体" w:eastAsia="宋体" w:cs="宋体"/>
                <w:sz w:val="24"/>
              </w:rPr>
            </w:pPr>
            <w:r>
              <w:rPr>
                <w:rFonts w:hint="eastAsia" w:ascii="宋体" w:hAnsi="宋体" w:eastAsia="宋体" w:cs="宋体"/>
                <w:sz w:val="24"/>
              </w:rPr>
              <w:t>1、响应说明填写“优于”、“响应”、“不响应”。</w:t>
            </w:r>
          </w:p>
          <w:p w14:paraId="422321DB">
            <w:pPr>
              <w:spacing w:line="320" w:lineRule="exact"/>
              <w:rPr>
                <w:rFonts w:ascii="宋体" w:hAnsi="宋体" w:eastAsia="宋体" w:cs="宋体"/>
                <w:sz w:val="24"/>
              </w:rPr>
            </w:pPr>
            <w:r>
              <w:rPr>
                <w:rFonts w:hint="eastAsia" w:ascii="宋体" w:hAnsi="宋体" w:eastAsia="宋体" w:cs="宋体"/>
                <w:sz w:val="24"/>
              </w:rPr>
              <w:t>2、供应商应逐条响应。</w:t>
            </w:r>
          </w:p>
        </w:tc>
      </w:tr>
    </w:tbl>
    <w:p w14:paraId="4AC7C704">
      <w:pPr>
        <w:tabs>
          <w:tab w:val="right" w:pos="9070"/>
        </w:tabs>
        <w:spacing w:line="440" w:lineRule="exact"/>
        <w:rPr>
          <w:rFonts w:ascii="宋体" w:hAnsi="宋体" w:eastAsia="宋体" w:cs="宋体"/>
          <w:bCs/>
        </w:rPr>
      </w:pPr>
      <w:r>
        <w:rPr>
          <w:rFonts w:hint="eastAsia" w:ascii="宋体" w:hAnsi="宋体" w:eastAsia="宋体" w:cs="宋体"/>
          <w:color w:val="000000"/>
        </w:rPr>
        <w:t>供应商：</w:t>
      </w:r>
      <w:r>
        <w:rPr>
          <w:rFonts w:hint="eastAsia" w:ascii="宋体" w:hAnsi="宋体" w:eastAsia="宋体" w:cs="宋体"/>
        </w:rPr>
        <w:t>（供应商全称并加盖公章）</w:t>
      </w:r>
    </w:p>
    <w:p w14:paraId="2A81B9F2">
      <w:pPr>
        <w:spacing w:afterLines="50"/>
        <w:rPr>
          <w:rFonts w:ascii="宋体" w:hAnsi="宋体" w:eastAsia="宋体" w:cs="宋体"/>
          <w:b/>
        </w:rPr>
      </w:pPr>
    </w:p>
    <w:p w14:paraId="5437997C">
      <w:pPr>
        <w:spacing w:afterLines="50"/>
        <w:rPr>
          <w:rFonts w:ascii="宋体" w:hAnsi="宋体" w:eastAsia="宋体" w:cs="宋体"/>
          <w:b/>
        </w:rPr>
      </w:pPr>
    </w:p>
    <w:p w14:paraId="11BBBE96">
      <w:pPr>
        <w:spacing w:afterLines="50"/>
        <w:rPr>
          <w:rFonts w:ascii="宋体" w:hAnsi="宋体" w:eastAsia="宋体" w:cs="宋体"/>
          <w:color w:val="C00000"/>
        </w:rPr>
      </w:pPr>
      <w:r>
        <w:rPr>
          <w:rFonts w:hint="eastAsia" w:ascii="宋体" w:hAnsi="宋体" w:eastAsia="宋体" w:cs="宋体"/>
          <w:b/>
        </w:rPr>
        <w:t>四、实质性条款响应表</w:t>
      </w:r>
    </w:p>
    <w:tbl>
      <w:tblPr>
        <w:tblStyle w:val="22"/>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3450"/>
        <w:gridCol w:w="3450"/>
        <w:gridCol w:w="1526"/>
      </w:tblGrid>
      <w:tr w14:paraId="03D0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E2EFD9" w:themeFill="accent6" w:themeFillTint="33"/>
            <w:vAlign w:val="center"/>
          </w:tcPr>
          <w:p w14:paraId="57336AF6">
            <w:pPr>
              <w:spacing w:line="320" w:lineRule="exact"/>
              <w:jc w:val="center"/>
              <w:rPr>
                <w:rFonts w:ascii="宋体" w:hAnsi="宋体" w:eastAsia="宋体" w:cs="宋体"/>
                <w:b/>
                <w:sz w:val="24"/>
              </w:rPr>
            </w:pPr>
            <w:r>
              <w:rPr>
                <w:rFonts w:hint="eastAsia" w:ascii="宋体" w:hAnsi="宋体" w:eastAsia="宋体" w:cs="宋体"/>
                <w:b/>
                <w:sz w:val="24"/>
              </w:rPr>
              <w:t>序号</w:t>
            </w:r>
          </w:p>
        </w:tc>
        <w:tc>
          <w:tcPr>
            <w:tcW w:w="3450" w:type="dxa"/>
            <w:shd w:val="clear" w:color="auto" w:fill="E2EFD9" w:themeFill="accent6" w:themeFillTint="33"/>
            <w:vAlign w:val="center"/>
          </w:tcPr>
          <w:p w14:paraId="1603FA14">
            <w:pPr>
              <w:spacing w:line="320" w:lineRule="exact"/>
              <w:jc w:val="center"/>
              <w:rPr>
                <w:rFonts w:ascii="宋体" w:hAnsi="宋体" w:eastAsia="宋体" w:cs="宋体"/>
                <w:b/>
                <w:sz w:val="24"/>
              </w:rPr>
            </w:pPr>
            <w:r>
              <w:rPr>
                <w:rFonts w:hint="eastAsia" w:ascii="宋体" w:hAnsi="宋体" w:eastAsia="宋体" w:cs="宋体"/>
                <w:b/>
                <w:sz w:val="24"/>
              </w:rPr>
              <w:t>磋商文件实质性条款</w:t>
            </w:r>
          </w:p>
        </w:tc>
        <w:tc>
          <w:tcPr>
            <w:tcW w:w="3450" w:type="dxa"/>
            <w:shd w:val="clear" w:color="auto" w:fill="E2EFD9" w:themeFill="accent6" w:themeFillTint="33"/>
            <w:vAlign w:val="center"/>
          </w:tcPr>
          <w:p w14:paraId="3F6BDB78">
            <w:pPr>
              <w:spacing w:line="320" w:lineRule="exact"/>
              <w:jc w:val="center"/>
              <w:rPr>
                <w:rFonts w:ascii="宋体" w:hAnsi="宋体" w:eastAsia="宋体" w:cs="宋体"/>
                <w:b/>
                <w:sz w:val="24"/>
              </w:rPr>
            </w:pPr>
            <w:r>
              <w:rPr>
                <w:rFonts w:hint="eastAsia" w:ascii="宋体" w:hAnsi="宋体" w:eastAsia="宋体" w:cs="宋体"/>
                <w:b/>
                <w:sz w:val="24"/>
              </w:rPr>
              <w:t>响应文件具体响应内容</w:t>
            </w:r>
          </w:p>
        </w:tc>
        <w:tc>
          <w:tcPr>
            <w:tcW w:w="1526" w:type="dxa"/>
            <w:shd w:val="clear" w:color="auto" w:fill="E2EFD9" w:themeFill="accent6" w:themeFillTint="33"/>
            <w:vAlign w:val="center"/>
          </w:tcPr>
          <w:p w14:paraId="4E3C7EF2">
            <w:pPr>
              <w:spacing w:line="320" w:lineRule="exact"/>
              <w:jc w:val="center"/>
              <w:rPr>
                <w:rFonts w:ascii="宋体" w:hAnsi="宋体" w:eastAsia="宋体" w:cs="宋体"/>
                <w:b/>
                <w:sz w:val="24"/>
              </w:rPr>
            </w:pPr>
            <w:r>
              <w:rPr>
                <w:rFonts w:hint="eastAsia" w:ascii="宋体" w:hAnsi="宋体" w:eastAsia="宋体" w:cs="宋体"/>
                <w:b/>
                <w:sz w:val="24"/>
              </w:rPr>
              <w:t>响应说明</w:t>
            </w:r>
          </w:p>
        </w:tc>
      </w:tr>
      <w:tr w14:paraId="26421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F7D6DF0">
            <w:pPr>
              <w:spacing w:line="440" w:lineRule="exact"/>
              <w:jc w:val="center"/>
              <w:rPr>
                <w:rFonts w:ascii="宋体" w:hAnsi="宋体" w:eastAsia="宋体" w:cs="宋体"/>
                <w:sz w:val="24"/>
              </w:rPr>
            </w:pPr>
          </w:p>
        </w:tc>
        <w:tc>
          <w:tcPr>
            <w:tcW w:w="3450" w:type="dxa"/>
            <w:vAlign w:val="center"/>
          </w:tcPr>
          <w:p w14:paraId="2CB99876">
            <w:pPr>
              <w:spacing w:line="440" w:lineRule="exact"/>
              <w:rPr>
                <w:rFonts w:ascii="宋体" w:hAnsi="宋体" w:eastAsia="宋体" w:cs="宋体"/>
                <w:sz w:val="24"/>
              </w:rPr>
            </w:pPr>
          </w:p>
        </w:tc>
        <w:tc>
          <w:tcPr>
            <w:tcW w:w="3450" w:type="dxa"/>
            <w:vAlign w:val="center"/>
          </w:tcPr>
          <w:p w14:paraId="50466942">
            <w:pPr>
              <w:spacing w:line="440" w:lineRule="exact"/>
              <w:rPr>
                <w:rFonts w:ascii="宋体" w:hAnsi="宋体" w:eastAsia="宋体" w:cs="宋体"/>
                <w:sz w:val="24"/>
              </w:rPr>
            </w:pPr>
          </w:p>
        </w:tc>
        <w:tc>
          <w:tcPr>
            <w:tcW w:w="1526" w:type="dxa"/>
            <w:vAlign w:val="center"/>
          </w:tcPr>
          <w:p w14:paraId="1387E88F">
            <w:pPr>
              <w:spacing w:line="440" w:lineRule="exact"/>
              <w:rPr>
                <w:rFonts w:ascii="宋体" w:hAnsi="宋体" w:eastAsia="宋体" w:cs="宋体"/>
                <w:sz w:val="24"/>
              </w:rPr>
            </w:pPr>
          </w:p>
        </w:tc>
      </w:tr>
      <w:tr w14:paraId="7ACE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3B1B2D4">
            <w:pPr>
              <w:spacing w:line="440" w:lineRule="exact"/>
              <w:jc w:val="center"/>
              <w:rPr>
                <w:rFonts w:ascii="宋体" w:hAnsi="宋体" w:eastAsia="宋体" w:cs="宋体"/>
                <w:sz w:val="24"/>
              </w:rPr>
            </w:pPr>
          </w:p>
        </w:tc>
        <w:tc>
          <w:tcPr>
            <w:tcW w:w="3450" w:type="dxa"/>
            <w:vAlign w:val="center"/>
          </w:tcPr>
          <w:p w14:paraId="0D5DE1A9">
            <w:pPr>
              <w:spacing w:line="440" w:lineRule="exact"/>
              <w:rPr>
                <w:rFonts w:ascii="宋体" w:hAnsi="宋体" w:eastAsia="宋体" w:cs="宋体"/>
                <w:sz w:val="24"/>
              </w:rPr>
            </w:pPr>
          </w:p>
        </w:tc>
        <w:tc>
          <w:tcPr>
            <w:tcW w:w="3450" w:type="dxa"/>
            <w:vAlign w:val="center"/>
          </w:tcPr>
          <w:p w14:paraId="641A62E6">
            <w:pPr>
              <w:spacing w:line="440" w:lineRule="exact"/>
              <w:rPr>
                <w:rFonts w:ascii="宋体" w:hAnsi="宋体" w:eastAsia="宋体" w:cs="宋体"/>
                <w:sz w:val="24"/>
              </w:rPr>
            </w:pPr>
          </w:p>
        </w:tc>
        <w:tc>
          <w:tcPr>
            <w:tcW w:w="1526" w:type="dxa"/>
            <w:vAlign w:val="center"/>
          </w:tcPr>
          <w:p w14:paraId="295622FC">
            <w:pPr>
              <w:spacing w:line="440" w:lineRule="exact"/>
              <w:rPr>
                <w:rFonts w:ascii="宋体" w:hAnsi="宋体" w:eastAsia="宋体" w:cs="宋体"/>
                <w:sz w:val="24"/>
              </w:rPr>
            </w:pPr>
          </w:p>
        </w:tc>
      </w:tr>
      <w:tr w14:paraId="2C76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DA44DEA">
            <w:pPr>
              <w:spacing w:line="440" w:lineRule="exact"/>
              <w:jc w:val="center"/>
              <w:rPr>
                <w:rFonts w:ascii="宋体" w:hAnsi="宋体" w:eastAsia="宋体" w:cs="宋体"/>
                <w:sz w:val="24"/>
              </w:rPr>
            </w:pPr>
          </w:p>
        </w:tc>
        <w:tc>
          <w:tcPr>
            <w:tcW w:w="3450" w:type="dxa"/>
            <w:vAlign w:val="center"/>
          </w:tcPr>
          <w:p w14:paraId="59620987">
            <w:pPr>
              <w:spacing w:line="440" w:lineRule="exact"/>
              <w:rPr>
                <w:rFonts w:ascii="宋体" w:hAnsi="宋体" w:eastAsia="宋体" w:cs="宋体"/>
                <w:sz w:val="24"/>
              </w:rPr>
            </w:pPr>
          </w:p>
        </w:tc>
        <w:tc>
          <w:tcPr>
            <w:tcW w:w="3450" w:type="dxa"/>
            <w:vAlign w:val="center"/>
          </w:tcPr>
          <w:p w14:paraId="67DF10D4">
            <w:pPr>
              <w:spacing w:line="440" w:lineRule="exact"/>
              <w:rPr>
                <w:rFonts w:ascii="宋体" w:hAnsi="宋体" w:eastAsia="宋体" w:cs="宋体"/>
                <w:sz w:val="24"/>
              </w:rPr>
            </w:pPr>
          </w:p>
        </w:tc>
        <w:tc>
          <w:tcPr>
            <w:tcW w:w="1526" w:type="dxa"/>
            <w:vAlign w:val="center"/>
          </w:tcPr>
          <w:p w14:paraId="75A23B6E">
            <w:pPr>
              <w:spacing w:line="440" w:lineRule="exact"/>
              <w:rPr>
                <w:rFonts w:ascii="宋体" w:hAnsi="宋体" w:eastAsia="宋体" w:cs="宋体"/>
                <w:sz w:val="24"/>
              </w:rPr>
            </w:pPr>
          </w:p>
        </w:tc>
      </w:tr>
      <w:tr w14:paraId="4466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106E4BEB">
            <w:pPr>
              <w:spacing w:line="440" w:lineRule="exact"/>
              <w:jc w:val="center"/>
              <w:rPr>
                <w:rFonts w:ascii="宋体" w:hAnsi="宋体" w:eastAsia="宋体" w:cs="宋体"/>
                <w:sz w:val="24"/>
              </w:rPr>
            </w:pPr>
          </w:p>
        </w:tc>
        <w:tc>
          <w:tcPr>
            <w:tcW w:w="3450" w:type="dxa"/>
            <w:vAlign w:val="center"/>
          </w:tcPr>
          <w:p w14:paraId="6BC67CE7">
            <w:pPr>
              <w:spacing w:line="440" w:lineRule="exact"/>
              <w:rPr>
                <w:rFonts w:ascii="宋体" w:hAnsi="宋体" w:eastAsia="宋体" w:cs="宋体"/>
                <w:sz w:val="24"/>
              </w:rPr>
            </w:pPr>
          </w:p>
        </w:tc>
        <w:tc>
          <w:tcPr>
            <w:tcW w:w="3450" w:type="dxa"/>
            <w:vAlign w:val="center"/>
          </w:tcPr>
          <w:p w14:paraId="09AEBD2E">
            <w:pPr>
              <w:spacing w:line="440" w:lineRule="exact"/>
              <w:rPr>
                <w:rFonts w:ascii="宋体" w:hAnsi="宋体" w:eastAsia="宋体" w:cs="宋体"/>
                <w:sz w:val="24"/>
              </w:rPr>
            </w:pPr>
          </w:p>
        </w:tc>
        <w:tc>
          <w:tcPr>
            <w:tcW w:w="1526" w:type="dxa"/>
            <w:vAlign w:val="center"/>
          </w:tcPr>
          <w:p w14:paraId="7C6FAE4E">
            <w:pPr>
              <w:spacing w:line="440" w:lineRule="exact"/>
              <w:rPr>
                <w:rFonts w:ascii="宋体" w:hAnsi="宋体" w:eastAsia="宋体" w:cs="宋体"/>
                <w:sz w:val="24"/>
              </w:rPr>
            </w:pPr>
          </w:p>
        </w:tc>
      </w:tr>
      <w:tr w14:paraId="1AA56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867" w:type="dxa"/>
            <w:vAlign w:val="center"/>
          </w:tcPr>
          <w:p w14:paraId="27137A66">
            <w:pPr>
              <w:spacing w:line="320" w:lineRule="exact"/>
              <w:rPr>
                <w:rFonts w:ascii="宋体" w:hAnsi="宋体" w:eastAsia="宋体" w:cs="宋体"/>
                <w:sz w:val="24"/>
              </w:rPr>
            </w:pPr>
            <w:r>
              <w:rPr>
                <w:rFonts w:hint="eastAsia" w:ascii="宋体" w:hAnsi="宋体" w:eastAsia="宋体" w:cs="宋体"/>
                <w:sz w:val="24"/>
              </w:rPr>
              <w:t>备注</w:t>
            </w:r>
          </w:p>
        </w:tc>
        <w:tc>
          <w:tcPr>
            <w:tcW w:w="8426" w:type="dxa"/>
            <w:gridSpan w:val="3"/>
            <w:vAlign w:val="center"/>
          </w:tcPr>
          <w:p w14:paraId="50A430AA">
            <w:pPr>
              <w:spacing w:line="320" w:lineRule="exact"/>
              <w:ind w:left="360" w:hanging="360" w:hangingChars="150"/>
              <w:rPr>
                <w:rFonts w:ascii="宋体" w:hAnsi="宋体" w:eastAsia="宋体" w:cs="宋体"/>
                <w:sz w:val="24"/>
              </w:rPr>
            </w:pPr>
            <w:r>
              <w:rPr>
                <w:rFonts w:hint="eastAsia" w:ascii="宋体" w:hAnsi="宋体" w:eastAsia="宋体" w:cs="宋体"/>
                <w:sz w:val="24"/>
              </w:rPr>
              <w:t>1、第三章《磋商内容及要求》中加“★”条款为实质性条款，对实质性条款的响应集中列于此表，且不允许出现负偏差，否则按无效响应处理。</w:t>
            </w:r>
          </w:p>
          <w:p w14:paraId="6D5C9EF5">
            <w:pPr>
              <w:spacing w:line="320" w:lineRule="exact"/>
              <w:ind w:left="360" w:hanging="360" w:hangingChars="150"/>
              <w:rPr>
                <w:rFonts w:ascii="宋体" w:hAnsi="宋体" w:eastAsia="宋体" w:cs="宋体"/>
                <w:sz w:val="24"/>
              </w:rPr>
            </w:pPr>
            <w:r>
              <w:rPr>
                <w:rFonts w:hint="eastAsia" w:ascii="宋体" w:hAnsi="宋体" w:eastAsia="宋体" w:cs="宋体"/>
                <w:sz w:val="24"/>
              </w:rPr>
              <w:t>2、表格空间不足以容纳响应内容时可自行扩展，也可在单元格中注明引用位置，如“见响应文件第×页××位置”。</w:t>
            </w:r>
          </w:p>
          <w:p w14:paraId="5E0E3C1F">
            <w:pPr>
              <w:spacing w:line="320" w:lineRule="exact"/>
              <w:ind w:left="360" w:hanging="360" w:hangingChars="150"/>
              <w:rPr>
                <w:rFonts w:ascii="宋体" w:hAnsi="宋体" w:eastAsia="宋体" w:cs="宋体"/>
                <w:sz w:val="24"/>
              </w:rPr>
            </w:pPr>
            <w:r>
              <w:rPr>
                <w:rFonts w:hint="eastAsia" w:ascii="宋体" w:hAnsi="宋体" w:eastAsia="宋体" w:cs="宋体"/>
                <w:sz w:val="24"/>
              </w:rPr>
              <w:t>3、若本项目或所投标段未设置实质性条款，则供应商可忽略此表。</w:t>
            </w:r>
          </w:p>
        </w:tc>
      </w:tr>
    </w:tbl>
    <w:p w14:paraId="59745DE9">
      <w:pPr>
        <w:tabs>
          <w:tab w:val="right" w:pos="9070"/>
        </w:tabs>
        <w:spacing w:line="440" w:lineRule="exact"/>
        <w:rPr>
          <w:rFonts w:ascii="宋体" w:hAnsi="宋体" w:eastAsia="宋体" w:cs="宋体"/>
          <w:color w:val="000000"/>
        </w:rPr>
      </w:pPr>
    </w:p>
    <w:p w14:paraId="2BDEF922">
      <w:pPr>
        <w:tabs>
          <w:tab w:val="right" w:pos="9070"/>
        </w:tabs>
        <w:spacing w:line="440" w:lineRule="exact"/>
        <w:rPr>
          <w:rFonts w:ascii="宋体" w:hAnsi="宋体" w:eastAsia="宋体" w:cs="宋体"/>
          <w:bCs/>
        </w:rPr>
      </w:pPr>
      <w:r>
        <w:rPr>
          <w:rFonts w:hint="eastAsia" w:ascii="宋体" w:hAnsi="宋体" w:eastAsia="宋体" w:cs="宋体"/>
          <w:color w:val="000000"/>
        </w:rPr>
        <w:t>供应商：</w:t>
      </w:r>
      <w:r>
        <w:rPr>
          <w:rFonts w:hint="eastAsia" w:ascii="宋体" w:hAnsi="宋体" w:eastAsia="宋体" w:cs="宋体"/>
        </w:rPr>
        <w:t>（供应商全称并加盖公章）</w:t>
      </w:r>
    </w:p>
    <w:p w14:paraId="12507B70">
      <w:pPr>
        <w:spacing w:beforeLines="50" w:afterLines="50"/>
        <w:rPr>
          <w:rFonts w:ascii="宋体" w:hAnsi="宋体" w:eastAsia="宋体" w:cs="宋体"/>
          <w:b/>
          <w:color w:val="000000"/>
        </w:rPr>
      </w:pPr>
    </w:p>
    <w:p w14:paraId="207652ED">
      <w:pPr>
        <w:spacing w:beforeLines="50" w:afterLines="50"/>
        <w:rPr>
          <w:rFonts w:ascii="宋体" w:hAnsi="宋体" w:eastAsia="宋体" w:cs="宋体"/>
          <w:b/>
          <w:color w:val="000000"/>
        </w:rPr>
      </w:pPr>
    </w:p>
    <w:p w14:paraId="72CFAF62">
      <w:pPr>
        <w:rPr>
          <w:rFonts w:ascii="宋体" w:hAnsi="宋体" w:eastAsia="宋体" w:cs="宋体"/>
          <w:b/>
        </w:rPr>
      </w:pPr>
      <w:r>
        <w:rPr>
          <w:rFonts w:hint="eastAsia" w:ascii="宋体" w:hAnsi="宋体" w:eastAsia="宋体" w:cs="宋体"/>
          <w:b/>
        </w:rPr>
        <w:br w:type="page"/>
      </w:r>
    </w:p>
    <w:p w14:paraId="42F79C63">
      <w:pPr>
        <w:spacing w:afterLines="50"/>
        <w:rPr>
          <w:rFonts w:ascii="宋体" w:hAnsi="宋体" w:eastAsia="宋体" w:cs="宋体"/>
          <w:b/>
          <w:color w:val="FF0000"/>
        </w:rPr>
      </w:pPr>
      <w:r>
        <w:rPr>
          <w:rFonts w:hint="eastAsia" w:ascii="宋体" w:hAnsi="宋体" w:eastAsia="宋体" w:cs="宋体"/>
          <w:b/>
        </w:rPr>
        <w:t>五、服务/商务条款偏差表</w:t>
      </w:r>
    </w:p>
    <w:tbl>
      <w:tblPr>
        <w:tblStyle w:val="22"/>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3381"/>
        <w:gridCol w:w="3519"/>
        <w:gridCol w:w="1526"/>
      </w:tblGrid>
      <w:tr w14:paraId="73BB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auto"/>
            <w:vAlign w:val="center"/>
          </w:tcPr>
          <w:p w14:paraId="7B138348">
            <w:pPr>
              <w:spacing w:line="320" w:lineRule="exact"/>
              <w:jc w:val="center"/>
              <w:rPr>
                <w:rFonts w:ascii="宋体" w:hAnsi="宋体" w:eastAsia="宋体" w:cs="宋体"/>
                <w:b/>
                <w:sz w:val="24"/>
              </w:rPr>
            </w:pPr>
            <w:r>
              <w:rPr>
                <w:rFonts w:hint="eastAsia" w:ascii="宋体" w:hAnsi="宋体" w:eastAsia="宋体" w:cs="宋体"/>
                <w:b/>
                <w:sz w:val="24"/>
              </w:rPr>
              <w:t>序号</w:t>
            </w:r>
          </w:p>
        </w:tc>
        <w:tc>
          <w:tcPr>
            <w:tcW w:w="3381" w:type="dxa"/>
            <w:shd w:val="clear" w:color="auto" w:fill="auto"/>
            <w:vAlign w:val="center"/>
          </w:tcPr>
          <w:p w14:paraId="13276CFB">
            <w:pPr>
              <w:spacing w:line="320" w:lineRule="exact"/>
              <w:jc w:val="center"/>
              <w:rPr>
                <w:rFonts w:ascii="宋体" w:hAnsi="宋体" w:eastAsia="宋体" w:cs="宋体"/>
                <w:b/>
                <w:sz w:val="24"/>
              </w:rPr>
            </w:pPr>
            <w:r>
              <w:rPr>
                <w:rFonts w:hint="eastAsia" w:ascii="宋体" w:hAnsi="宋体" w:eastAsia="宋体" w:cs="宋体"/>
                <w:b/>
                <w:sz w:val="24"/>
              </w:rPr>
              <w:t>磋商文件条款明细</w:t>
            </w:r>
          </w:p>
        </w:tc>
        <w:tc>
          <w:tcPr>
            <w:tcW w:w="3519" w:type="dxa"/>
            <w:shd w:val="clear" w:color="auto" w:fill="auto"/>
            <w:vAlign w:val="center"/>
          </w:tcPr>
          <w:p w14:paraId="16F2FEB7">
            <w:pPr>
              <w:spacing w:line="320" w:lineRule="exact"/>
              <w:jc w:val="center"/>
              <w:rPr>
                <w:rFonts w:ascii="宋体" w:hAnsi="宋体" w:eastAsia="宋体" w:cs="宋体"/>
                <w:b/>
                <w:sz w:val="24"/>
              </w:rPr>
            </w:pPr>
            <w:r>
              <w:rPr>
                <w:rFonts w:hint="eastAsia" w:ascii="宋体" w:hAnsi="宋体" w:eastAsia="宋体" w:cs="宋体"/>
                <w:b/>
                <w:sz w:val="24"/>
              </w:rPr>
              <w:t>响应文件实际响应</w:t>
            </w:r>
          </w:p>
        </w:tc>
        <w:tc>
          <w:tcPr>
            <w:tcW w:w="1526" w:type="dxa"/>
            <w:shd w:val="clear" w:color="auto" w:fill="auto"/>
            <w:vAlign w:val="center"/>
          </w:tcPr>
          <w:p w14:paraId="013DF5C0">
            <w:pPr>
              <w:spacing w:line="320" w:lineRule="exact"/>
              <w:jc w:val="center"/>
              <w:rPr>
                <w:rFonts w:ascii="宋体" w:hAnsi="宋体" w:eastAsia="宋体" w:cs="宋体"/>
                <w:b/>
                <w:sz w:val="24"/>
              </w:rPr>
            </w:pPr>
            <w:r>
              <w:rPr>
                <w:rFonts w:hint="eastAsia" w:ascii="宋体" w:hAnsi="宋体" w:eastAsia="宋体" w:cs="宋体"/>
                <w:b/>
                <w:sz w:val="24"/>
              </w:rPr>
              <w:t>响应说明</w:t>
            </w:r>
          </w:p>
        </w:tc>
      </w:tr>
      <w:tr w14:paraId="153C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93" w:type="dxa"/>
            <w:gridSpan w:val="4"/>
            <w:shd w:val="clear" w:color="auto" w:fill="E2EFD9" w:themeFill="accent6" w:themeFillTint="33"/>
            <w:vAlign w:val="center"/>
          </w:tcPr>
          <w:p w14:paraId="6658EE41">
            <w:pPr>
              <w:spacing w:line="440" w:lineRule="exact"/>
              <w:rPr>
                <w:rFonts w:ascii="宋体" w:hAnsi="宋体" w:eastAsia="宋体" w:cs="宋体"/>
                <w:sz w:val="24"/>
              </w:rPr>
            </w:pPr>
            <w:r>
              <w:rPr>
                <w:rFonts w:hint="eastAsia" w:ascii="宋体" w:hAnsi="宋体" w:eastAsia="宋体" w:cs="宋体"/>
                <w:sz w:val="24"/>
              </w:rPr>
              <w:t>一、服务条款偏差</w:t>
            </w:r>
          </w:p>
        </w:tc>
      </w:tr>
      <w:tr w14:paraId="13D5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0AF15EF0">
            <w:pPr>
              <w:spacing w:line="440" w:lineRule="exact"/>
              <w:rPr>
                <w:rFonts w:ascii="宋体" w:hAnsi="宋体" w:eastAsia="宋体" w:cs="宋体"/>
                <w:sz w:val="24"/>
              </w:rPr>
            </w:pPr>
          </w:p>
        </w:tc>
        <w:tc>
          <w:tcPr>
            <w:tcW w:w="3381" w:type="dxa"/>
            <w:vAlign w:val="center"/>
          </w:tcPr>
          <w:p w14:paraId="2844092E">
            <w:pPr>
              <w:spacing w:line="440" w:lineRule="exact"/>
              <w:rPr>
                <w:rFonts w:ascii="宋体" w:hAnsi="宋体" w:eastAsia="宋体" w:cs="宋体"/>
                <w:sz w:val="24"/>
              </w:rPr>
            </w:pPr>
          </w:p>
        </w:tc>
        <w:tc>
          <w:tcPr>
            <w:tcW w:w="3519" w:type="dxa"/>
            <w:vAlign w:val="center"/>
          </w:tcPr>
          <w:p w14:paraId="5756825E">
            <w:pPr>
              <w:spacing w:line="440" w:lineRule="exact"/>
              <w:rPr>
                <w:rFonts w:ascii="宋体" w:hAnsi="宋体" w:eastAsia="宋体" w:cs="宋体"/>
                <w:sz w:val="24"/>
              </w:rPr>
            </w:pPr>
          </w:p>
        </w:tc>
        <w:tc>
          <w:tcPr>
            <w:tcW w:w="1526" w:type="dxa"/>
            <w:vAlign w:val="center"/>
          </w:tcPr>
          <w:p w14:paraId="6568D9ED">
            <w:pPr>
              <w:spacing w:line="440" w:lineRule="exact"/>
              <w:rPr>
                <w:rFonts w:ascii="宋体" w:hAnsi="宋体" w:eastAsia="宋体" w:cs="宋体"/>
                <w:sz w:val="24"/>
              </w:rPr>
            </w:pPr>
          </w:p>
        </w:tc>
      </w:tr>
      <w:tr w14:paraId="5D2B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870FAC2">
            <w:pPr>
              <w:spacing w:line="440" w:lineRule="exact"/>
              <w:rPr>
                <w:rFonts w:ascii="宋体" w:hAnsi="宋体" w:eastAsia="宋体" w:cs="宋体"/>
                <w:sz w:val="24"/>
              </w:rPr>
            </w:pPr>
          </w:p>
        </w:tc>
        <w:tc>
          <w:tcPr>
            <w:tcW w:w="3381" w:type="dxa"/>
            <w:vAlign w:val="center"/>
          </w:tcPr>
          <w:p w14:paraId="6B015D60">
            <w:pPr>
              <w:spacing w:line="440" w:lineRule="exact"/>
              <w:rPr>
                <w:rFonts w:ascii="宋体" w:hAnsi="宋体" w:eastAsia="宋体" w:cs="宋体"/>
                <w:sz w:val="24"/>
              </w:rPr>
            </w:pPr>
          </w:p>
        </w:tc>
        <w:tc>
          <w:tcPr>
            <w:tcW w:w="3519" w:type="dxa"/>
            <w:vAlign w:val="center"/>
          </w:tcPr>
          <w:p w14:paraId="4E6DB945">
            <w:pPr>
              <w:spacing w:line="440" w:lineRule="exact"/>
              <w:rPr>
                <w:rFonts w:ascii="宋体" w:hAnsi="宋体" w:eastAsia="宋体" w:cs="宋体"/>
                <w:sz w:val="24"/>
              </w:rPr>
            </w:pPr>
          </w:p>
        </w:tc>
        <w:tc>
          <w:tcPr>
            <w:tcW w:w="1526" w:type="dxa"/>
            <w:vAlign w:val="center"/>
          </w:tcPr>
          <w:p w14:paraId="18974AB1">
            <w:pPr>
              <w:spacing w:line="440" w:lineRule="exact"/>
              <w:rPr>
                <w:rFonts w:ascii="宋体" w:hAnsi="宋体" w:eastAsia="宋体" w:cs="宋体"/>
                <w:sz w:val="24"/>
              </w:rPr>
            </w:pPr>
          </w:p>
        </w:tc>
      </w:tr>
      <w:tr w14:paraId="2532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93" w:type="dxa"/>
            <w:gridSpan w:val="4"/>
            <w:shd w:val="clear" w:color="auto" w:fill="E2EFD9" w:themeFill="accent6" w:themeFillTint="33"/>
            <w:vAlign w:val="center"/>
          </w:tcPr>
          <w:p w14:paraId="1E26B029">
            <w:pPr>
              <w:spacing w:line="440" w:lineRule="exact"/>
              <w:ind w:firstLine="120" w:firstLineChars="50"/>
              <w:rPr>
                <w:rFonts w:ascii="宋体" w:hAnsi="宋体" w:eastAsia="宋体" w:cs="宋体"/>
                <w:sz w:val="24"/>
              </w:rPr>
            </w:pPr>
            <w:r>
              <w:rPr>
                <w:rFonts w:hint="eastAsia" w:ascii="宋体" w:hAnsi="宋体" w:eastAsia="宋体" w:cs="宋体"/>
                <w:sz w:val="24"/>
              </w:rPr>
              <w:t>二、商务条款偏差</w:t>
            </w:r>
          </w:p>
        </w:tc>
      </w:tr>
      <w:tr w14:paraId="4F86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CF0380A">
            <w:pPr>
              <w:spacing w:line="440" w:lineRule="exact"/>
              <w:rPr>
                <w:rFonts w:ascii="宋体" w:hAnsi="宋体" w:eastAsia="宋体" w:cs="宋体"/>
                <w:sz w:val="24"/>
              </w:rPr>
            </w:pPr>
          </w:p>
        </w:tc>
        <w:tc>
          <w:tcPr>
            <w:tcW w:w="3381" w:type="dxa"/>
            <w:vAlign w:val="center"/>
          </w:tcPr>
          <w:p w14:paraId="3213C745">
            <w:pPr>
              <w:spacing w:line="440" w:lineRule="exact"/>
              <w:rPr>
                <w:rFonts w:ascii="宋体" w:hAnsi="宋体" w:eastAsia="宋体" w:cs="宋体"/>
                <w:sz w:val="24"/>
              </w:rPr>
            </w:pPr>
          </w:p>
        </w:tc>
        <w:tc>
          <w:tcPr>
            <w:tcW w:w="3519" w:type="dxa"/>
            <w:vAlign w:val="center"/>
          </w:tcPr>
          <w:p w14:paraId="47920B54">
            <w:pPr>
              <w:spacing w:line="440" w:lineRule="exact"/>
              <w:rPr>
                <w:rFonts w:ascii="宋体" w:hAnsi="宋体" w:eastAsia="宋体" w:cs="宋体"/>
                <w:sz w:val="24"/>
              </w:rPr>
            </w:pPr>
          </w:p>
        </w:tc>
        <w:tc>
          <w:tcPr>
            <w:tcW w:w="1526" w:type="dxa"/>
            <w:vAlign w:val="center"/>
          </w:tcPr>
          <w:p w14:paraId="693D810B">
            <w:pPr>
              <w:spacing w:line="440" w:lineRule="exact"/>
              <w:rPr>
                <w:rFonts w:ascii="宋体" w:hAnsi="宋体" w:eastAsia="宋体" w:cs="宋体"/>
                <w:sz w:val="24"/>
              </w:rPr>
            </w:pPr>
          </w:p>
        </w:tc>
      </w:tr>
      <w:tr w14:paraId="77F6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CB01BE5">
            <w:pPr>
              <w:spacing w:line="440" w:lineRule="exact"/>
              <w:rPr>
                <w:rFonts w:ascii="宋体" w:hAnsi="宋体" w:eastAsia="宋体" w:cs="宋体"/>
                <w:sz w:val="24"/>
              </w:rPr>
            </w:pPr>
          </w:p>
        </w:tc>
        <w:tc>
          <w:tcPr>
            <w:tcW w:w="3381" w:type="dxa"/>
            <w:vAlign w:val="center"/>
          </w:tcPr>
          <w:p w14:paraId="478D3F54">
            <w:pPr>
              <w:spacing w:line="440" w:lineRule="exact"/>
              <w:rPr>
                <w:rFonts w:ascii="宋体" w:hAnsi="宋体" w:eastAsia="宋体" w:cs="宋体"/>
                <w:sz w:val="24"/>
              </w:rPr>
            </w:pPr>
          </w:p>
        </w:tc>
        <w:tc>
          <w:tcPr>
            <w:tcW w:w="3519" w:type="dxa"/>
            <w:vAlign w:val="center"/>
          </w:tcPr>
          <w:p w14:paraId="29CE16AC">
            <w:pPr>
              <w:spacing w:line="440" w:lineRule="exact"/>
              <w:rPr>
                <w:rFonts w:ascii="宋体" w:hAnsi="宋体" w:eastAsia="宋体" w:cs="宋体"/>
                <w:sz w:val="24"/>
              </w:rPr>
            </w:pPr>
          </w:p>
        </w:tc>
        <w:tc>
          <w:tcPr>
            <w:tcW w:w="1526" w:type="dxa"/>
            <w:vAlign w:val="center"/>
          </w:tcPr>
          <w:p w14:paraId="596724C6">
            <w:pPr>
              <w:spacing w:line="440" w:lineRule="exact"/>
              <w:rPr>
                <w:rFonts w:ascii="宋体" w:hAnsi="宋体" w:eastAsia="宋体" w:cs="宋体"/>
                <w:sz w:val="24"/>
              </w:rPr>
            </w:pPr>
          </w:p>
        </w:tc>
      </w:tr>
      <w:tr w14:paraId="1F6C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EBCF3D2">
            <w:pPr>
              <w:spacing w:line="320" w:lineRule="exact"/>
              <w:rPr>
                <w:rFonts w:ascii="宋体" w:hAnsi="宋体" w:eastAsia="宋体" w:cs="宋体"/>
                <w:sz w:val="24"/>
              </w:rPr>
            </w:pPr>
            <w:r>
              <w:rPr>
                <w:rFonts w:hint="eastAsia" w:ascii="宋体" w:hAnsi="宋体" w:eastAsia="宋体" w:cs="宋体"/>
                <w:sz w:val="24"/>
              </w:rPr>
              <w:t>备注</w:t>
            </w:r>
          </w:p>
        </w:tc>
        <w:tc>
          <w:tcPr>
            <w:tcW w:w="8426" w:type="dxa"/>
            <w:gridSpan w:val="3"/>
            <w:vAlign w:val="center"/>
          </w:tcPr>
          <w:p w14:paraId="66EFF7AC">
            <w:pPr>
              <w:spacing w:line="320" w:lineRule="exact"/>
              <w:ind w:left="360" w:hanging="360" w:hangingChars="150"/>
              <w:rPr>
                <w:rFonts w:ascii="宋体" w:hAnsi="宋体" w:eastAsia="宋体" w:cs="宋体"/>
                <w:sz w:val="24"/>
              </w:rPr>
            </w:pPr>
            <w:r>
              <w:rPr>
                <w:rFonts w:hint="eastAsia" w:ascii="宋体" w:hAnsi="宋体" w:eastAsia="宋体" w:cs="宋体"/>
                <w:sz w:val="24"/>
              </w:rPr>
              <w:t>1、对第三章中除“实质性条款”以外的相关条款进行响应。</w:t>
            </w:r>
          </w:p>
          <w:p w14:paraId="059BE75A">
            <w:pPr>
              <w:spacing w:line="320" w:lineRule="exact"/>
              <w:ind w:left="360" w:hanging="360" w:hangingChars="150"/>
              <w:rPr>
                <w:rFonts w:ascii="宋体" w:hAnsi="宋体" w:eastAsia="宋体" w:cs="宋体"/>
                <w:sz w:val="24"/>
              </w:rPr>
            </w:pPr>
            <w:r>
              <w:rPr>
                <w:rFonts w:hint="eastAsia" w:ascii="宋体" w:hAnsi="宋体" w:eastAsia="宋体" w:cs="宋体"/>
                <w:sz w:val="24"/>
              </w:rPr>
              <w:t>2、响应说明按实际响应情况填写“优于”、“响应”、“不响应”。当且仅当某项条款响应说明为“响应”时，该项条款及其响应可省略不填，按表格下方声明处理。</w:t>
            </w:r>
          </w:p>
          <w:p w14:paraId="4AEDE6EE">
            <w:pPr>
              <w:spacing w:line="320" w:lineRule="exact"/>
              <w:ind w:left="360" w:hanging="360" w:hangingChars="150"/>
              <w:rPr>
                <w:rFonts w:ascii="宋体" w:hAnsi="宋体" w:eastAsia="宋体" w:cs="宋体"/>
                <w:sz w:val="24"/>
              </w:rPr>
            </w:pPr>
            <w:r>
              <w:rPr>
                <w:rFonts w:hint="eastAsia" w:ascii="宋体" w:hAnsi="宋体" w:eastAsia="宋体" w:cs="宋体"/>
                <w:sz w:val="24"/>
              </w:rPr>
              <w:t>3、表格空间不足以容纳响应内容时可自行扩展，也可在单元格中注明引用位置，如“见响应文件第×页××位置”。</w:t>
            </w:r>
          </w:p>
        </w:tc>
      </w:tr>
    </w:tbl>
    <w:p w14:paraId="3292F7FB">
      <w:pPr>
        <w:tabs>
          <w:tab w:val="right" w:pos="9070"/>
        </w:tabs>
        <w:spacing w:line="440" w:lineRule="exact"/>
        <w:ind w:firstLine="420" w:firstLineChars="200"/>
        <w:rPr>
          <w:rFonts w:ascii="宋体" w:hAnsi="宋体" w:eastAsia="宋体" w:cs="宋体"/>
        </w:rPr>
      </w:pPr>
      <w:r>
        <w:rPr>
          <w:rFonts w:hint="eastAsia" w:ascii="宋体" w:hAnsi="宋体" w:eastAsia="宋体" w:cs="宋体"/>
          <w:szCs w:val="30"/>
        </w:rPr>
        <w:t>声明：</w:t>
      </w:r>
      <w:r>
        <w:rPr>
          <w:rFonts w:hint="eastAsia" w:ascii="宋体" w:hAnsi="宋体" w:eastAsia="宋体" w:cs="宋体"/>
        </w:rPr>
        <w:t>除本偏差表所列的各项条款外，响应文件均完全响应磋商文件中的要求。</w:t>
      </w:r>
    </w:p>
    <w:p w14:paraId="1E2BB9F0">
      <w:pPr>
        <w:tabs>
          <w:tab w:val="right" w:pos="9070"/>
        </w:tabs>
        <w:spacing w:line="440" w:lineRule="exact"/>
        <w:ind w:firstLine="420" w:firstLineChars="200"/>
        <w:rPr>
          <w:rFonts w:ascii="宋体" w:hAnsi="宋体" w:eastAsia="宋体" w:cs="宋体"/>
        </w:rPr>
      </w:pPr>
    </w:p>
    <w:p w14:paraId="2E717874">
      <w:pPr>
        <w:tabs>
          <w:tab w:val="right" w:pos="9070"/>
        </w:tabs>
        <w:spacing w:line="440" w:lineRule="exact"/>
        <w:ind w:firstLine="420" w:firstLineChars="200"/>
        <w:rPr>
          <w:rFonts w:ascii="宋体" w:hAnsi="宋体" w:eastAsia="宋体" w:cs="宋体"/>
          <w:bCs/>
        </w:rPr>
      </w:pPr>
      <w:r>
        <w:rPr>
          <w:rFonts w:hint="eastAsia" w:ascii="宋体" w:hAnsi="宋体" w:eastAsia="宋体" w:cs="宋体"/>
        </w:rPr>
        <w:t>供应商：（供应商全称并加盖公章）</w:t>
      </w:r>
    </w:p>
    <w:p w14:paraId="005F08CF">
      <w:pPr>
        <w:autoSpaceDE w:val="0"/>
        <w:autoSpaceDN w:val="0"/>
        <w:adjustRightInd w:val="0"/>
        <w:rPr>
          <w:rFonts w:ascii="宋体" w:hAnsi="宋体" w:eastAsia="宋体" w:cs="宋体"/>
          <w:b/>
        </w:rPr>
      </w:pPr>
    </w:p>
    <w:p w14:paraId="2C0B611C">
      <w:pPr>
        <w:autoSpaceDE w:val="0"/>
        <w:autoSpaceDN w:val="0"/>
        <w:adjustRightInd w:val="0"/>
        <w:rPr>
          <w:rFonts w:ascii="宋体" w:hAnsi="宋体" w:eastAsia="宋体" w:cs="宋体"/>
          <w:b/>
          <w:color w:val="000000"/>
        </w:rPr>
      </w:pPr>
    </w:p>
    <w:p w14:paraId="4522BCEF">
      <w:pPr>
        <w:rPr>
          <w:rFonts w:ascii="宋体" w:hAnsi="宋体" w:eastAsia="宋体" w:cs="宋体"/>
          <w:b/>
          <w:color w:val="000000"/>
        </w:rPr>
      </w:pPr>
      <w:r>
        <w:rPr>
          <w:rFonts w:hint="eastAsia" w:ascii="宋体" w:hAnsi="宋体" w:eastAsia="宋体" w:cs="宋体"/>
          <w:b/>
          <w:color w:val="000000"/>
        </w:rPr>
        <w:br w:type="page"/>
      </w:r>
    </w:p>
    <w:p w14:paraId="42337308">
      <w:pPr>
        <w:autoSpaceDE w:val="0"/>
        <w:autoSpaceDN w:val="0"/>
        <w:adjustRightInd w:val="0"/>
        <w:rPr>
          <w:rFonts w:ascii="宋体" w:hAnsi="宋体" w:eastAsia="宋体" w:cs="宋体"/>
          <w:b/>
          <w:color w:val="000000"/>
        </w:rPr>
      </w:pPr>
      <w:r>
        <w:rPr>
          <w:rFonts w:hint="eastAsia" w:ascii="宋体" w:hAnsi="宋体" w:eastAsia="宋体" w:cs="宋体"/>
          <w:b/>
          <w:color w:val="000000"/>
        </w:rPr>
        <w:t>六、供应商认为有利于本次磋商的其他情况说明。</w:t>
      </w:r>
    </w:p>
    <w:p w14:paraId="3E64A385">
      <w:pPr>
        <w:tabs>
          <w:tab w:val="left" w:pos="5110"/>
        </w:tabs>
        <w:ind w:right="280"/>
        <w:jc w:val="center"/>
        <w:rPr>
          <w:rFonts w:ascii="宋体" w:hAnsi="宋体" w:eastAsia="宋体" w:cs="宋体"/>
          <w:sz w:val="32"/>
          <w:szCs w:val="44"/>
        </w:rPr>
      </w:pPr>
    </w:p>
    <w:p w14:paraId="0D53C7C2">
      <w:pPr>
        <w:tabs>
          <w:tab w:val="left" w:pos="5110"/>
        </w:tabs>
        <w:ind w:right="280"/>
        <w:jc w:val="center"/>
        <w:rPr>
          <w:rFonts w:ascii="宋体" w:hAnsi="宋体" w:eastAsia="宋体" w:cs="宋体"/>
          <w:sz w:val="32"/>
          <w:szCs w:val="44"/>
        </w:rPr>
      </w:pPr>
    </w:p>
    <w:p w14:paraId="4399B63D">
      <w:pPr>
        <w:tabs>
          <w:tab w:val="left" w:pos="5110"/>
        </w:tabs>
        <w:ind w:right="280"/>
        <w:jc w:val="center"/>
        <w:rPr>
          <w:rFonts w:ascii="宋体" w:hAnsi="宋体" w:eastAsia="宋体" w:cs="宋体"/>
          <w:sz w:val="32"/>
          <w:szCs w:val="44"/>
        </w:rPr>
      </w:pPr>
    </w:p>
    <w:p w14:paraId="4BB9FD11">
      <w:pPr>
        <w:tabs>
          <w:tab w:val="left" w:pos="5110"/>
        </w:tabs>
        <w:ind w:right="280"/>
        <w:jc w:val="center"/>
        <w:rPr>
          <w:rFonts w:ascii="宋体" w:hAnsi="宋体" w:eastAsia="宋体" w:cs="宋体"/>
          <w:sz w:val="32"/>
          <w:szCs w:val="44"/>
        </w:rPr>
      </w:pPr>
    </w:p>
    <w:p w14:paraId="404B5FF8">
      <w:pPr>
        <w:tabs>
          <w:tab w:val="left" w:pos="5110"/>
        </w:tabs>
        <w:ind w:right="280"/>
        <w:jc w:val="center"/>
        <w:rPr>
          <w:rFonts w:ascii="宋体" w:hAnsi="宋体" w:eastAsia="宋体" w:cs="宋体"/>
          <w:sz w:val="32"/>
          <w:szCs w:val="44"/>
        </w:rPr>
      </w:pPr>
    </w:p>
    <w:p w14:paraId="0C6A5E6E">
      <w:pPr>
        <w:tabs>
          <w:tab w:val="left" w:pos="5110"/>
        </w:tabs>
        <w:ind w:right="280"/>
        <w:jc w:val="center"/>
        <w:rPr>
          <w:rFonts w:ascii="宋体" w:hAnsi="宋体" w:eastAsia="宋体" w:cs="宋体"/>
          <w:sz w:val="32"/>
          <w:szCs w:val="44"/>
        </w:rPr>
      </w:pPr>
    </w:p>
    <w:p w14:paraId="1A8276D2">
      <w:pPr>
        <w:tabs>
          <w:tab w:val="left" w:pos="5110"/>
        </w:tabs>
        <w:ind w:right="280"/>
        <w:jc w:val="center"/>
        <w:rPr>
          <w:rFonts w:ascii="宋体" w:hAnsi="宋体" w:eastAsia="宋体" w:cs="宋体"/>
          <w:sz w:val="32"/>
          <w:szCs w:val="44"/>
        </w:rPr>
      </w:pPr>
    </w:p>
    <w:p w14:paraId="258A51E5">
      <w:pPr>
        <w:tabs>
          <w:tab w:val="left" w:pos="5110"/>
        </w:tabs>
        <w:ind w:right="280"/>
        <w:jc w:val="center"/>
        <w:rPr>
          <w:rFonts w:ascii="宋体" w:hAnsi="宋体" w:eastAsia="宋体" w:cs="宋体"/>
          <w:sz w:val="32"/>
          <w:szCs w:val="44"/>
        </w:rPr>
      </w:pPr>
    </w:p>
    <w:p w14:paraId="5B632587">
      <w:pPr>
        <w:tabs>
          <w:tab w:val="left" w:pos="5110"/>
        </w:tabs>
        <w:ind w:right="280"/>
        <w:jc w:val="center"/>
        <w:rPr>
          <w:rFonts w:ascii="宋体" w:hAnsi="宋体" w:eastAsia="宋体" w:cs="宋体"/>
          <w:sz w:val="32"/>
          <w:szCs w:val="44"/>
        </w:rPr>
      </w:pPr>
    </w:p>
    <w:p w14:paraId="5438CD92">
      <w:pPr>
        <w:pStyle w:val="13"/>
        <w:rPr>
          <w:rFonts w:ascii="宋体" w:hAnsi="宋体" w:eastAsia="宋体" w:cs="宋体"/>
        </w:rPr>
      </w:pPr>
    </w:p>
    <w:p w14:paraId="2DCBE0F1">
      <w:pPr>
        <w:pStyle w:val="13"/>
        <w:rPr>
          <w:rFonts w:ascii="宋体" w:hAnsi="宋体" w:eastAsia="宋体" w:cs="宋体"/>
        </w:rPr>
      </w:pPr>
    </w:p>
    <w:p w14:paraId="5841C9B1">
      <w:pPr>
        <w:pStyle w:val="13"/>
        <w:rPr>
          <w:rFonts w:ascii="宋体" w:hAnsi="宋体" w:eastAsia="宋体" w:cs="宋体"/>
        </w:rPr>
      </w:pPr>
    </w:p>
    <w:p w14:paraId="790BA141">
      <w:pPr>
        <w:pStyle w:val="13"/>
        <w:rPr>
          <w:rFonts w:ascii="宋体" w:hAnsi="宋体" w:eastAsia="宋体" w:cs="宋体"/>
        </w:rPr>
      </w:pPr>
    </w:p>
    <w:p w14:paraId="5DB379CD">
      <w:pPr>
        <w:pStyle w:val="13"/>
        <w:ind w:left="0" w:leftChars="0"/>
        <w:rPr>
          <w:rFonts w:ascii="宋体" w:hAnsi="宋体" w:eastAsia="宋体" w:cs="宋体"/>
        </w:rPr>
      </w:pPr>
    </w:p>
    <w:p w14:paraId="0CE03CBC">
      <w:pPr>
        <w:pStyle w:val="13"/>
        <w:ind w:left="0" w:leftChars="0"/>
        <w:rPr>
          <w:rFonts w:ascii="宋体" w:hAnsi="宋体" w:eastAsia="宋体" w:cs="宋体"/>
        </w:rPr>
      </w:pPr>
    </w:p>
    <w:p w14:paraId="03A290B0">
      <w:pPr>
        <w:pStyle w:val="13"/>
        <w:ind w:left="0" w:leftChars="0"/>
        <w:rPr>
          <w:rFonts w:ascii="宋体" w:hAnsi="宋体" w:eastAsia="宋体" w:cs="宋体"/>
        </w:rPr>
      </w:pPr>
    </w:p>
    <w:p w14:paraId="4F59BC43">
      <w:pPr>
        <w:pStyle w:val="13"/>
        <w:ind w:left="0" w:leftChars="0"/>
        <w:rPr>
          <w:rFonts w:ascii="宋体" w:hAnsi="宋体" w:eastAsia="宋体" w:cs="宋体"/>
          <w:bCs/>
          <w:sz w:val="44"/>
          <w:szCs w:val="44"/>
        </w:rPr>
      </w:pPr>
    </w:p>
    <w:p w14:paraId="3E7245DC">
      <w:pPr>
        <w:pStyle w:val="13"/>
        <w:rPr>
          <w:rFonts w:ascii="宋体" w:hAnsi="宋体" w:eastAsia="宋体" w:cs="宋体"/>
          <w:bCs/>
          <w:sz w:val="44"/>
          <w:szCs w:val="44"/>
        </w:rPr>
      </w:pPr>
    </w:p>
    <w:p w14:paraId="2C2F3530">
      <w:pPr>
        <w:pStyle w:val="13"/>
        <w:rPr>
          <w:rFonts w:ascii="宋体" w:hAnsi="宋体" w:eastAsia="宋体" w:cs="宋体"/>
          <w:bCs/>
          <w:sz w:val="44"/>
          <w:szCs w:val="44"/>
        </w:rPr>
      </w:pPr>
    </w:p>
    <w:p w14:paraId="473FE415">
      <w:pPr>
        <w:spacing w:line="600" w:lineRule="exact"/>
        <w:jc w:val="center"/>
        <w:rPr>
          <w:rFonts w:ascii="宋体" w:hAnsi="宋体" w:eastAsia="宋体" w:cs="宋体"/>
          <w:b/>
          <w:sz w:val="28"/>
          <w:szCs w:val="28"/>
        </w:rPr>
      </w:pPr>
      <w:bookmarkStart w:id="10" w:name="_Toc15619_WPSOffice_Level1"/>
      <w:r>
        <w:rPr>
          <w:rFonts w:hint="eastAsia" w:ascii="宋体" w:hAnsi="宋体" w:eastAsia="宋体" w:cs="宋体"/>
          <w:b/>
          <w:sz w:val="28"/>
          <w:szCs w:val="28"/>
        </w:rPr>
        <w:t>第5部分供应商承诺</w:t>
      </w:r>
      <w:bookmarkEnd w:id="10"/>
    </w:p>
    <w:p w14:paraId="08E3B0D7">
      <w:pPr>
        <w:spacing w:line="480" w:lineRule="exact"/>
        <w:jc w:val="center"/>
        <w:rPr>
          <w:rFonts w:ascii="宋体" w:hAnsi="宋体" w:eastAsia="宋体" w:cs="宋体"/>
          <w:sz w:val="24"/>
        </w:rPr>
      </w:pPr>
    </w:p>
    <w:p w14:paraId="08E2C938">
      <w:pPr>
        <w:spacing w:line="500" w:lineRule="exact"/>
        <w:ind w:firstLine="588" w:firstLineChars="196"/>
        <w:rPr>
          <w:rFonts w:ascii="宋体" w:hAnsi="宋体" w:eastAsia="宋体" w:cs="宋体"/>
          <w:sz w:val="30"/>
          <w:szCs w:val="30"/>
        </w:rPr>
      </w:pPr>
      <w:bookmarkStart w:id="11" w:name="_Toc13218_WPSOffice_Level1"/>
      <w:r>
        <w:rPr>
          <w:rFonts w:hint="eastAsia" w:ascii="宋体" w:hAnsi="宋体" w:eastAsia="宋体" w:cs="宋体"/>
          <w:sz w:val="30"/>
          <w:szCs w:val="30"/>
        </w:rPr>
        <w:t>6.1供应商签署承诺书</w:t>
      </w:r>
    </w:p>
    <w:p w14:paraId="68A47A73">
      <w:pPr>
        <w:spacing w:line="500" w:lineRule="exact"/>
        <w:ind w:firstLine="600" w:firstLineChars="200"/>
        <w:rPr>
          <w:rFonts w:ascii="宋体" w:hAnsi="宋体" w:eastAsia="宋体" w:cs="宋体"/>
          <w:sz w:val="30"/>
          <w:szCs w:val="30"/>
        </w:rPr>
      </w:pPr>
      <w:r>
        <w:rPr>
          <w:rFonts w:hint="eastAsia" w:ascii="宋体" w:hAnsi="宋体" w:eastAsia="宋体" w:cs="宋体"/>
          <w:sz w:val="30"/>
          <w:szCs w:val="30"/>
        </w:rPr>
        <w:t>6.1.1 未签署或者虚假承诺签署本承诺书的，其责任由供应商自行承担。</w:t>
      </w:r>
    </w:p>
    <w:p w14:paraId="606A73CF">
      <w:pPr>
        <w:spacing w:line="500" w:lineRule="exact"/>
        <w:ind w:firstLine="600" w:firstLineChars="200"/>
        <w:rPr>
          <w:rFonts w:ascii="宋体" w:hAnsi="宋体" w:eastAsia="宋体" w:cs="宋体"/>
          <w:sz w:val="30"/>
          <w:szCs w:val="30"/>
        </w:rPr>
      </w:pPr>
      <w:r>
        <w:rPr>
          <w:rFonts w:hint="eastAsia" w:ascii="宋体" w:hAnsi="宋体" w:eastAsia="宋体" w:cs="宋体"/>
          <w:sz w:val="30"/>
          <w:szCs w:val="30"/>
        </w:rPr>
        <w:t>6.1.2 编制的响应文件正本须装订本原件，副本可装订复印件。</w:t>
      </w:r>
    </w:p>
    <w:p w14:paraId="125A2D80">
      <w:pPr>
        <w:spacing w:line="520" w:lineRule="exact"/>
        <w:ind w:firstLine="160" w:firstLineChars="50"/>
        <w:jc w:val="center"/>
        <w:rPr>
          <w:rFonts w:ascii="宋体" w:hAnsi="宋体" w:eastAsia="宋体" w:cs="宋体"/>
          <w:sz w:val="32"/>
          <w:szCs w:val="32"/>
          <w:u w:val="single"/>
        </w:rPr>
      </w:pPr>
    </w:p>
    <w:p w14:paraId="609CEABF">
      <w:pPr>
        <w:spacing w:afterLines="50" w:line="520" w:lineRule="exact"/>
        <w:jc w:val="center"/>
        <w:rPr>
          <w:rFonts w:ascii="宋体" w:hAnsi="宋体" w:eastAsia="宋体" w:cs="宋体"/>
          <w:sz w:val="32"/>
          <w:szCs w:val="32"/>
          <w:u w:val="single"/>
        </w:rPr>
      </w:pPr>
      <w:r>
        <w:rPr>
          <w:rFonts w:hint="eastAsia" w:ascii="宋体" w:hAnsi="宋体" w:eastAsia="宋体" w:cs="宋体"/>
          <w:sz w:val="32"/>
          <w:szCs w:val="32"/>
          <w:u w:val="single"/>
        </w:rPr>
        <w:t>承诺书Ⅰ</w:t>
      </w:r>
    </w:p>
    <w:tbl>
      <w:tblPr>
        <w:tblStyle w:val="22"/>
        <w:tblW w:w="8832"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4"/>
        <w:gridCol w:w="2944"/>
        <w:gridCol w:w="2944"/>
      </w:tblGrid>
      <w:tr w14:paraId="488ED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8832" w:type="dxa"/>
            <w:gridSpan w:val="3"/>
            <w:vAlign w:val="center"/>
          </w:tcPr>
          <w:p w14:paraId="734F0A3D">
            <w:pPr>
              <w:spacing w:line="400" w:lineRule="exact"/>
              <w:rPr>
                <w:rFonts w:ascii="宋体" w:hAnsi="宋体" w:eastAsia="宋体" w:cs="宋体"/>
                <w:sz w:val="24"/>
              </w:rPr>
            </w:pPr>
            <w:r>
              <w:rPr>
                <w:rFonts w:hint="eastAsia" w:ascii="宋体" w:hAnsi="宋体" w:eastAsia="宋体" w:cs="宋体"/>
                <w:sz w:val="24"/>
              </w:rPr>
              <w:t>致：黄陵县政府采购中心</w:t>
            </w:r>
          </w:p>
        </w:tc>
      </w:tr>
      <w:tr w14:paraId="18BB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3" w:hRule="atLeast"/>
        </w:trPr>
        <w:tc>
          <w:tcPr>
            <w:tcW w:w="8832" w:type="dxa"/>
            <w:gridSpan w:val="3"/>
            <w:vAlign w:val="center"/>
          </w:tcPr>
          <w:p w14:paraId="6FD8671A">
            <w:pPr>
              <w:spacing w:line="360" w:lineRule="exact"/>
              <w:ind w:firstLine="480" w:firstLineChars="200"/>
              <w:rPr>
                <w:rFonts w:ascii="宋体" w:hAnsi="宋体" w:eastAsia="宋体" w:cs="宋体"/>
                <w:sz w:val="24"/>
              </w:rPr>
            </w:pPr>
            <w:r>
              <w:rPr>
                <w:rFonts w:hint="eastAsia" w:ascii="宋体" w:hAnsi="宋体" w:eastAsia="宋体" w:cs="宋体"/>
                <w:sz w:val="24"/>
              </w:rPr>
              <w:t>作为参加贵单位组织的磋商采购项目的供应商，本公司承诺：在参加本项目磋商采购之前不存在被依法禁止经营行为、财产被接管或冻结的情况，如有隐瞒实情，愿承担一切责任及后果。</w:t>
            </w:r>
          </w:p>
        </w:tc>
      </w:tr>
      <w:tr w14:paraId="4DB6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2944" w:type="dxa"/>
            <w:vAlign w:val="center"/>
          </w:tcPr>
          <w:p w14:paraId="455CA094">
            <w:pPr>
              <w:spacing w:line="400" w:lineRule="exact"/>
              <w:jc w:val="center"/>
              <w:rPr>
                <w:rFonts w:ascii="宋体" w:hAnsi="宋体" w:eastAsia="宋体" w:cs="宋体"/>
                <w:sz w:val="24"/>
              </w:rPr>
            </w:pPr>
            <w:r>
              <w:rPr>
                <w:rFonts w:hint="eastAsia" w:ascii="宋体" w:hAnsi="宋体" w:eastAsia="宋体" w:cs="宋体"/>
                <w:sz w:val="24"/>
              </w:rPr>
              <w:t>供应商</w:t>
            </w:r>
          </w:p>
        </w:tc>
        <w:tc>
          <w:tcPr>
            <w:tcW w:w="2944" w:type="dxa"/>
            <w:vAlign w:val="center"/>
          </w:tcPr>
          <w:p w14:paraId="117136D5">
            <w:pPr>
              <w:spacing w:line="400" w:lineRule="exact"/>
              <w:jc w:val="center"/>
              <w:rPr>
                <w:rFonts w:ascii="宋体" w:hAnsi="宋体" w:eastAsia="宋体" w:cs="宋体"/>
                <w:sz w:val="24"/>
              </w:rPr>
            </w:pPr>
            <w:r>
              <w:rPr>
                <w:rFonts w:hint="eastAsia" w:ascii="宋体" w:hAnsi="宋体" w:eastAsia="宋体" w:cs="宋体"/>
                <w:sz w:val="24"/>
              </w:rPr>
              <w:t>法定代表人</w:t>
            </w:r>
          </w:p>
        </w:tc>
        <w:tc>
          <w:tcPr>
            <w:tcW w:w="2944" w:type="dxa"/>
            <w:vAlign w:val="center"/>
          </w:tcPr>
          <w:p w14:paraId="0D1E17AF">
            <w:pPr>
              <w:spacing w:line="400" w:lineRule="exact"/>
              <w:jc w:val="center"/>
              <w:rPr>
                <w:rFonts w:ascii="宋体" w:hAnsi="宋体" w:eastAsia="宋体" w:cs="宋体"/>
                <w:sz w:val="24"/>
              </w:rPr>
            </w:pPr>
            <w:r>
              <w:rPr>
                <w:rFonts w:hint="eastAsia" w:ascii="宋体" w:hAnsi="宋体" w:eastAsia="宋体" w:cs="宋体"/>
                <w:sz w:val="24"/>
              </w:rPr>
              <w:t>日期</w:t>
            </w:r>
          </w:p>
        </w:tc>
      </w:tr>
      <w:tr w14:paraId="2DEE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2944" w:type="dxa"/>
            <w:vAlign w:val="center"/>
          </w:tcPr>
          <w:p w14:paraId="4FA9FDB0">
            <w:pPr>
              <w:spacing w:line="400" w:lineRule="exact"/>
              <w:jc w:val="center"/>
              <w:rPr>
                <w:rFonts w:ascii="宋体" w:hAnsi="宋体" w:eastAsia="宋体" w:cs="宋体"/>
                <w:sz w:val="24"/>
              </w:rPr>
            </w:pPr>
            <w:r>
              <w:rPr>
                <w:rFonts w:hint="eastAsia" w:ascii="宋体" w:hAnsi="宋体" w:eastAsia="宋体" w:cs="宋体"/>
                <w:sz w:val="24"/>
              </w:rPr>
              <w:t>（企业公章）</w:t>
            </w:r>
          </w:p>
        </w:tc>
        <w:tc>
          <w:tcPr>
            <w:tcW w:w="2944" w:type="dxa"/>
            <w:vAlign w:val="center"/>
          </w:tcPr>
          <w:p w14:paraId="1300456C">
            <w:pPr>
              <w:spacing w:line="400" w:lineRule="exact"/>
              <w:jc w:val="center"/>
              <w:rPr>
                <w:rFonts w:ascii="宋体" w:hAnsi="宋体" w:eastAsia="宋体" w:cs="宋体"/>
                <w:sz w:val="24"/>
              </w:rPr>
            </w:pPr>
            <w:r>
              <w:rPr>
                <w:rFonts w:hint="eastAsia" w:ascii="宋体" w:hAnsi="宋体" w:eastAsia="宋体" w:cs="宋体"/>
                <w:sz w:val="24"/>
              </w:rPr>
              <w:t>（签字或盖章）</w:t>
            </w:r>
          </w:p>
        </w:tc>
        <w:tc>
          <w:tcPr>
            <w:tcW w:w="2944" w:type="dxa"/>
            <w:vAlign w:val="center"/>
          </w:tcPr>
          <w:p w14:paraId="23777782">
            <w:pPr>
              <w:spacing w:line="400" w:lineRule="exact"/>
              <w:ind w:firstLine="840" w:firstLineChars="350"/>
              <w:rPr>
                <w:rFonts w:ascii="宋体" w:hAnsi="宋体" w:eastAsia="宋体" w:cs="宋体"/>
                <w:sz w:val="24"/>
              </w:rPr>
            </w:pPr>
            <w:r>
              <w:rPr>
                <w:rFonts w:hint="eastAsia" w:ascii="宋体" w:hAnsi="宋体" w:eastAsia="宋体" w:cs="宋体"/>
                <w:sz w:val="24"/>
              </w:rPr>
              <w:t>年月日</w:t>
            </w:r>
          </w:p>
        </w:tc>
      </w:tr>
    </w:tbl>
    <w:p w14:paraId="39C64642">
      <w:pPr>
        <w:spacing w:line="400" w:lineRule="exact"/>
        <w:rPr>
          <w:rFonts w:ascii="宋体" w:hAnsi="宋体" w:eastAsia="宋体" w:cs="宋体"/>
        </w:rPr>
      </w:pPr>
    </w:p>
    <w:p w14:paraId="56ECF430">
      <w:pPr>
        <w:spacing w:afterLines="50" w:line="400" w:lineRule="exact"/>
        <w:ind w:firstLine="160" w:firstLineChars="50"/>
        <w:jc w:val="center"/>
        <w:rPr>
          <w:rFonts w:ascii="宋体" w:hAnsi="宋体" w:eastAsia="宋体" w:cs="宋体"/>
          <w:sz w:val="32"/>
          <w:szCs w:val="32"/>
          <w:u w:val="single"/>
        </w:rPr>
      </w:pPr>
    </w:p>
    <w:p w14:paraId="0426DA60">
      <w:pPr>
        <w:spacing w:afterLines="50" w:line="400" w:lineRule="exact"/>
        <w:ind w:firstLine="160" w:firstLineChars="50"/>
        <w:jc w:val="center"/>
        <w:rPr>
          <w:rFonts w:ascii="宋体" w:hAnsi="宋体" w:eastAsia="宋体" w:cs="宋体"/>
          <w:sz w:val="32"/>
          <w:szCs w:val="32"/>
          <w:u w:val="single"/>
        </w:rPr>
      </w:pPr>
    </w:p>
    <w:p w14:paraId="499DE837">
      <w:pPr>
        <w:pStyle w:val="13"/>
        <w:rPr>
          <w:rFonts w:ascii="宋体" w:hAnsi="宋体" w:eastAsia="宋体" w:cs="宋体"/>
        </w:rPr>
      </w:pPr>
    </w:p>
    <w:p w14:paraId="39B5042E">
      <w:pPr>
        <w:pStyle w:val="13"/>
        <w:rPr>
          <w:rFonts w:ascii="宋体" w:hAnsi="宋体" w:eastAsia="宋体" w:cs="宋体"/>
        </w:rPr>
      </w:pPr>
    </w:p>
    <w:p w14:paraId="3E771F67">
      <w:pPr>
        <w:spacing w:afterLines="50" w:line="400" w:lineRule="exact"/>
        <w:ind w:firstLine="160" w:firstLineChars="50"/>
        <w:jc w:val="center"/>
        <w:rPr>
          <w:rFonts w:ascii="宋体" w:hAnsi="宋体" w:eastAsia="宋体" w:cs="宋体"/>
          <w:sz w:val="32"/>
          <w:szCs w:val="32"/>
          <w:u w:val="single"/>
        </w:rPr>
      </w:pPr>
      <w:r>
        <w:rPr>
          <w:rFonts w:hint="eastAsia" w:ascii="宋体" w:hAnsi="宋体" w:eastAsia="宋体" w:cs="宋体"/>
          <w:sz w:val="32"/>
          <w:szCs w:val="32"/>
          <w:u w:val="single"/>
        </w:rPr>
        <w:t>承诺书Ⅱ</w:t>
      </w:r>
    </w:p>
    <w:tbl>
      <w:tblPr>
        <w:tblStyle w:val="22"/>
        <w:tblW w:w="882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2"/>
        <w:gridCol w:w="2942"/>
        <w:gridCol w:w="2942"/>
      </w:tblGrid>
      <w:tr w14:paraId="6B3A5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8826" w:type="dxa"/>
            <w:gridSpan w:val="3"/>
            <w:vAlign w:val="center"/>
          </w:tcPr>
          <w:p w14:paraId="3D686DA2">
            <w:pPr>
              <w:spacing w:line="400" w:lineRule="exact"/>
              <w:rPr>
                <w:rFonts w:ascii="宋体" w:hAnsi="宋体" w:eastAsia="宋体" w:cs="宋体"/>
              </w:rPr>
            </w:pPr>
            <w:r>
              <w:rPr>
                <w:rFonts w:hint="eastAsia" w:ascii="宋体" w:hAnsi="宋体" w:eastAsia="宋体" w:cs="宋体"/>
                <w:sz w:val="24"/>
              </w:rPr>
              <w:t>致：黄陵县政府采购中心</w:t>
            </w:r>
          </w:p>
        </w:tc>
      </w:tr>
      <w:tr w14:paraId="3E46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73" w:hRule="atLeast"/>
        </w:trPr>
        <w:tc>
          <w:tcPr>
            <w:tcW w:w="8826" w:type="dxa"/>
            <w:gridSpan w:val="3"/>
            <w:vAlign w:val="center"/>
          </w:tcPr>
          <w:p w14:paraId="6AD3E324">
            <w:pPr>
              <w:spacing w:line="360" w:lineRule="exact"/>
              <w:ind w:firstLine="480" w:firstLineChars="200"/>
              <w:rPr>
                <w:rFonts w:ascii="宋体" w:hAnsi="宋体" w:eastAsia="宋体" w:cs="宋体"/>
                <w:sz w:val="24"/>
                <w:u w:val="single"/>
              </w:rPr>
            </w:pPr>
            <w:r>
              <w:rPr>
                <w:rFonts w:hint="eastAsia" w:ascii="宋体" w:hAnsi="宋体" w:eastAsia="宋体" w:cs="宋体"/>
                <w:sz w:val="24"/>
              </w:rPr>
              <w:t>作为参加贵中心组织的磋商采购项目的供应商，本公司郑重申告并承诺：近三年受到有关行政主管部门的行政处理、不良行为记录为次（没有填零），如有隐瞒实情，愿承担一切责任及后果。</w:t>
            </w:r>
          </w:p>
        </w:tc>
      </w:tr>
      <w:tr w14:paraId="7468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2942" w:type="dxa"/>
            <w:vAlign w:val="center"/>
          </w:tcPr>
          <w:p w14:paraId="685BB891">
            <w:pPr>
              <w:spacing w:line="400" w:lineRule="exact"/>
              <w:jc w:val="center"/>
              <w:rPr>
                <w:rFonts w:ascii="宋体" w:hAnsi="宋体" w:eastAsia="宋体" w:cs="宋体"/>
                <w:sz w:val="24"/>
              </w:rPr>
            </w:pPr>
            <w:r>
              <w:rPr>
                <w:rFonts w:hint="eastAsia" w:ascii="宋体" w:hAnsi="宋体" w:eastAsia="宋体" w:cs="宋体"/>
                <w:sz w:val="24"/>
              </w:rPr>
              <w:t>供应商</w:t>
            </w:r>
          </w:p>
        </w:tc>
        <w:tc>
          <w:tcPr>
            <w:tcW w:w="2942" w:type="dxa"/>
            <w:vAlign w:val="center"/>
          </w:tcPr>
          <w:p w14:paraId="4E1DF2D0">
            <w:pPr>
              <w:spacing w:line="400" w:lineRule="exact"/>
              <w:jc w:val="center"/>
              <w:rPr>
                <w:rFonts w:ascii="宋体" w:hAnsi="宋体" w:eastAsia="宋体" w:cs="宋体"/>
                <w:sz w:val="24"/>
              </w:rPr>
            </w:pPr>
            <w:r>
              <w:rPr>
                <w:rFonts w:hint="eastAsia" w:ascii="宋体" w:hAnsi="宋体" w:eastAsia="宋体" w:cs="宋体"/>
                <w:sz w:val="24"/>
              </w:rPr>
              <w:t>法定代表人</w:t>
            </w:r>
          </w:p>
        </w:tc>
        <w:tc>
          <w:tcPr>
            <w:tcW w:w="2942" w:type="dxa"/>
            <w:vAlign w:val="center"/>
          </w:tcPr>
          <w:p w14:paraId="0488DBB6">
            <w:pPr>
              <w:spacing w:line="400" w:lineRule="exact"/>
              <w:jc w:val="center"/>
              <w:rPr>
                <w:rFonts w:ascii="宋体" w:hAnsi="宋体" w:eastAsia="宋体" w:cs="宋体"/>
                <w:sz w:val="24"/>
              </w:rPr>
            </w:pPr>
            <w:r>
              <w:rPr>
                <w:rFonts w:hint="eastAsia" w:ascii="宋体" w:hAnsi="宋体" w:eastAsia="宋体" w:cs="宋体"/>
                <w:sz w:val="24"/>
              </w:rPr>
              <w:t>日期</w:t>
            </w:r>
          </w:p>
        </w:tc>
      </w:tr>
      <w:tr w14:paraId="00B6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8" w:hRule="atLeast"/>
        </w:trPr>
        <w:tc>
          <w:tcPr>
            <w:tcW w:w="2942" w:type="dxa"/>
            <w:vAlign w:val="center"/>
          </w:tcPr>
          <w:p w14:paraId="2CE4C2BE">
            <w:pPr>
              <w:spacing w:line="400" w:lineRule="exact"/>
              <w:jc w:val="center"/>
              <w:rPr>
                <w:rFonts w:ascii="宋体" w:hAnsi="宋体" w:eastAsia="宋体" w:cs="宋体"/>
                <w:sz w:val="24"/>
              </w:rPr>
            </w:pPr>
            <w:r>
              <w:rPr>
                <w:rFonts w:hint="eastAsia" w:ascii="宋体" w:hAnsi="宋体" w:eastAsia="宋体" w:cs="宋体"/>
                <w:sz w:val="24"/>
              </w:rPr>
              <w:t>（企业公章）</w:t>
            </w:r>
          </w:p>
        </w:tc>
        <w:tc>
          <w:tcPr>
            <w:tcW w:w="2942" w:type="dxa"/>
            <w:vAlign w:val="center"/>
          </w:tcPr>
          <w:p w14:paraId="0D87E7A3">
            <w:pPr>
              <w:spacing w:line="400" w:lineRule="exact"/>
              <w:jc w:val="center"/>
              <w:rPr>
                <w:rFonts w:ascii="宋体" w:hAnsi="宋体" w:eastAsia="宋体" w:cs="宋体"/>
                <w:sz w:val="24"/>
              </w:rPr>
            </w:pPr>
            <w:r>
              <w:rPr>
                <w:rFonts w:hint="eastAsia" w:ascii="宋体" w:hAnsi="宋体" w:eastAsia="宋体" w:cs="宋体"/>
                <w:sz w:val="24"/>
              </w:rPr>
              <w:t>（签字或盖章）</w:t>
            </w:r>
          </w:p>
        </w:tc>
        <w:tc>
          <w:tcPr>
            <w:tcW w:w="2942" w:type="dxa"/>
            <w:vAlign w:val="center"/>
          </w:tcPr>
          <w:p w14:paraId="32B1D7BC">
            <w:pPr>
              <w:spacing w:line="400" w:lineRule="exact"/>
              <w:ind w:firstLine="840" w:firstLineChars="350"/>
              <w:rPr>
                <w:rFonts w:ascii="宋体" w:hAnsi="宋体" w:eastAsia="宋体" w:cs="宋体"/>
                <w:sz w:val="24"/>
              </w:rPr>
            </w:pPr>
            <w:r>
              <w:rPr>
                <w:rFonts w:hint="eastAsia" w:ascii="宋体" w:hAnsi="宋体" w:eastAsia="宋体" w:cs="宋体"/>
                <w:sz w:val="24"/>
              </w:rPr>
              <w:t>年月日</w:t>
            </w:r>
          </w:p>
        </w:tc>
      </w:tr>
    </w:tbl>
    <w:p w14:paraId="6C344403">
      <w:pPr>
        <w:spacing w:line="400" w:lineRule="exact"/>
        <w:jc w:val="center"/>
        <w:rPr>
          <w:rFonts w:ascii="宋体" w:hAnsi="宋体" w:eastAsia="宋体" w:cs="宋体"/>
          <w:sz w:val="32"/>
          <w:szCs w:val="32"/>
          <w:u w:val="single"/>
        </w:rPr>
      </w:pPr>
    </w:p>
    <w:p w14:paraId="475B62B7">
      <w:pPr>
        <w:spacing w:line="400" w:lineRule="exact"/>
        <w:jc w:val="center"/>
        <w:rPr>
          <w:rFonts w:ascii="宋体" w:hAnsi="宋体" w:eastAsia="宋体" w:cs="宋体"/>
          <w:sz w:val="32"/>
          <w:szCs w:val="32"/>
          <w:u w:val="single"/>
        </w:rPr>
      </w:pPr>
      <w:r>
        <w:rPr>
          <w:rFonts w:hint="eastAsia" w:ascii="宋体" w:hAnsi="宋体" w:eastAsia="宋体" w:cs="宋体"/>
          <w:sz w:val="32"/>
          <w:szCs w:val="32"/>
          <w:u w:val="single"/>
        </w:rPr>
        <w:t>承诺书Ⅲ</w:t>
      </w:r>
    </w:p>
    <w:tbl>
      <w:tblPr>
        <w:tblStyle w:val="22"/>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E89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06B10DF">
            <w:pPr>
              <w:spacing w:line="360" w:lineRule="atLeast"/>
              <w:rPr>
                <w:rFonts w:ascii="宋体" w:hAnsi="宋体" w:eastAsia="宋体" w:cs="宋体"/>
                <w:sz w:val="24"/>
              </w:rPr>
            </w:pPr>
            <w:r>
              <w:rPr>
                <w:rFonts w:hint="eastAsia" w:ascii="宋体" w:hAnsi="宋体" w:eastAsia="宋体" w:cs="宋体"/>
                <w:sz w:val="24"/>
              </w:rPr>
              <w:t>致：黄陵县政府采购中心</w:t>
            </w:r>
          </w:p>
        </w:tc>
      </w:tr>
      <w:tr w14:paraId="7DC8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E408D11">
            <w:pPr>
              <w:spacing w:line="360" w:lineRule="atLeast"/>
              <w:ind w:firstLine="480" w:firstLineChars="200"/>
              <w:rPr>
                <w:rFonts w:ascii="宋体" w:hAnsi="宋体" w:eastAsia="宋体" w:cs="宋体"/>
                <w:sz w:val="24"/>
              </w:rPr>
            </w:pPr>
            <w:r>
              <w:rPr>
                <w:rFonts w:hint="eastAsia" w:ascii="宋体" w:hAnsi="宋体" w:eastAsia="宋体" w:cs="宋体"/>
                <w:sz w:val="24"/>
              </w:rPr>
              <w:t>作为参加贵公司组织的招标采购项目的投标人，本公司承诺：参加本次磋商提交的所有资质证明文件及业绩证明是真实的、有效的，如有隐瞒实情，愿承担一切责任及后果。</w:t>
            </w:r>
          </w:p>
        </w:tc>
      </w:tr>
      <w:tr w14:paraId="3857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EE76425">
            <w:pPr>
              <w:spacing w:line="360" w:lineRule="atLeast"/>
              <w:jc w:val="center"/>
              <w:rPr>
                <w:rFonts w:ascii="宋体" w:hAnsi="宋体" w:eastAsia="宋体" w:cs="宋体"/>
                <w:sz w:val="24"/>
              </w:rPr>
            </w:pPr>
            <w:r>
              <w:rPr>
                <w:rFonts w:hint="eastAsia" w:ascii="宋体" w:hAnsi="宋体" w:eastAsia="宋体" w:cs="宋体"/>
                <w:sz w:val="24"/>
              </w:rPr>
              <w:t>供应商</w:t>
            </w:r>
          </w:p>
        </w:tc>
        <w:tc>
          <w:tcPr>
            <w:tcW w:w="3420" w:type="dxa"/>
            <w:vAlign w:val="center"/>
          </w:tcPr>
          <w:p w14:paraId="5F794714">
            <w:pPr>
              <w:spacing w:line="360" w:lineRule="atLeast"/>
              <w:jc w:val="center"/>
              <w:rPr>
                <w:rFonts w:ascii="宋体" w:hAnsi="宋体" w:eastAsia="宋体" w:cs="宋体"/>
                <w:sz w:val="24"/>
              </w:rPr>
            </w:pPr>
            <w:r>
              <w:rPr>
                <w:rFonts w:hint="eastAsia" w:ascii="宋体" w:hAnsi="宋体" w:eastAsia="宋体" w:cs="宋体"/>
                <w:sz w:val="24"/>
              </w:rPr>
              <w:t>法定代表人</w:t>
            </w:r>
          </w:p>
        </w:tc>
        <w:tc>
          <w:tcPr>
            <w:tcW w:w="2340" w:type="dxa"/>
            <w:vAlign w:val="center"/>
          </w:tcPr>
          <w:p w14:paraId="2F8152F2">
            <w:pPr>
              <w:spacing w:line="360" w:lineRule="atLeast"/>
              <w:jc w:val="center"/>
              <w:rPr>
                <w:rFonts w:ascii="宋体" w:hAnsi="宋体" w:eastAsia="宋体" w:cs="宋体"/>
                <w:sz w:val="24"/>
              </w:rPr>
            </w:pPr>
            <w:r>
              <w:rPr>
                <w:rFonts w:hint="eastAsia" w:ascii="宋体" w:hAnsi="宋体" w:eastAsia="宋体" w:cs="宋体"/>
                <w:sz w:val="24"/>
              </w:rPr>
              <w:t>日期</w:t>
            </w:r>
          </w:p>
        </w:tc>
      </w:tr>
      <w:tr w14:paraId="4E1B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82BC429">
            <w:pPr>
              <w:spacing w:line="360" w:lineRule="atLeast"/>
              <w:jc w:val="center"/>
              <w:rPr>
                <w:rFonts w:ascii="宋体" w:hAnsi="宋体" w:eastAsia="宋体" w:cs="宋体"/>
                <w:sz w:val="24"/>
              </w:rPr>
            </w:pPr>
            <w:r>
              <w:rPr>
                <w:rFonts w:hint="eastAsia" w:ascii="宋体" w:hAnsi="宋体" w:eastAsia="宋体" w:cs="宋体"/>
                <w:sz w:val="24"/>
              </w:rPr>
              <w:t>（公章）</w:t>
            </w:r>
          </w:p>
        </w:tc>
        <w:tc>
          <w:tcPr>
            <w:tcW w:w="3420" w:type="dxa"/>
            <w:vAlign w:val="center"/>
          </w:tcPr>
          <w:p w14:paraId="5D0E107D">
            <w:pPr>
              <w:spacing w:line="360" w:lineRule="atLeast"/>
              <w:jc w:val="center"/>
              <w:rPr>
                <w:rFonts w:ascii="宋体" w:hAnsi="宋体" w:eastAsia="宋体" w:cs="宋体"/>
                <w:sz w:val="24"/>
              </w:rPr>
            </w:pPr>
            <w:r>
              <w:rPr>
                <w:rFonts w:hint="eastAsia" w:ascii="宋体" w:hAnsi="宋体" w:eastAsia="宋体" w:cs="宋体"/>
                <w:sz w:val="24"/>
              </w:rPr>
              <w:t>（签字或盖章）</w:t>
            </w:r>
          </w:p>
        </w:tc>
        <w:tc>
          <w:tcPr>
            <w:tcW w:w="2340" w:type="dxa"/>
            <w:vAlign w:val="center"/>
          </w:tcPr>
          <w:p w14:paraId="39E16E7B">
            <w:pPr>
              <w:spacing w:line="360" w:lineRule="atLeast"/>
              <w:ind w:firstLine="240" w:firstLineChars="100"/>
              <w:jc w:val="center"/>
              <w:rPr>
                <w:rFonts w:ascii="宋体" w:hAnsi="宋体" w:eastAsia="宋体" w:cs="宋体"/>
                <w:sz w:val="24"/>
              </w:rPr>
            </w:pPr>
            <w:r>
              <w:rPr>
                <w:rFonts w:hint="eastAsia" w:ascii="宋体" w:hAnsi="宋体" w:eastAsia="宋体" w:cs="宋体"/>
                <w:sz w:val="24"/>
              </w:rPr>
              <w:t>年月日</w:t>
            </w:r>
          </w:p>
        </w:tc>
      </w:tr>
    </w:tbl>
    <w:p w14:paraId="7CA7EC07">
      <w:pPr>
        <w:spacing w:afterLines="50" w:line="400" w:lineRule="exact"/>
        <w:ind w:firstLine="160" w:firstLineChars="50"/>
        <w:jc w:val="left"/>
        <w:rPr>
          <w:rFonts w:ascii="宋体" w:hAnsi="宋体" w:eastAsia="宋体" w:cs="宋体"/>
          <w:sz w:val="32"/>
          <w:szCs w:val="32"/>
          <w:u w:val="single"/>
        </w:rPr>
      </w:pPr>
    </w:p>
    <w:p w14:paraId="44CF58D9">
      <w:pPr>
        <w:spacing w:afterLines="50" w:line="400" w:lineRule="exact"/>
        <w:ind w:firstLine="160" w:firstLineChars="50"/>
        <w:jc w:val="center"/>
        <w:rPr>
          <w:rFonts w:ascii="宋体" w:hAnsi="宋体" w:eastAsia="宋体" w:cs="宋体"/>
          <w:sz w:val="32"/>
          <w:szCs w:val="32"/>
          <w:u w:val="single"/>
        </w:rPr>
      </w:pPr>
      <w:r>
        <w:rPr>
          <w:rFonts w:hint="eastAsia" w:ascii="宋体" w:hAnsi="宋体" w:eastAsia="宋体" w:cs="宋体"/>
          <w:sz w:val="32"/>
          <w:szCs w:val="32"/>
          <w:u w:val="single"/>
        </w:rPr>
        <w:t>承诺书IV</w:t>
      </w:r>
    </w:p>
    <w:p w14:paraId="47C82717">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陕西省政府采购供应商</w:t>
      </w:r>
    </w:p>
    <w:p w14:paraId="5D912668">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拒绝政府采购领域商业贿赂承诺书</w:t>
      </w:r>
    </w:p>
    <w:p w14:paraId="08078DDD">
      <w:pPr>
        <w:jc w:val="center"/>
        <w:rPr>
          <w:rFonts w:ascii="宋体" w:hAnsi="宋体" w:eastAsia="宋体" w:cs="宋体"/>
          <w:bCs/>
          <w:sz w:val="32"/>
          <w:szCs w:val="32"/>
        </w:rPr>
      </w:pPr>
      <w:r>
        <w:rPr>
          <w:rFonts w:hint="eastAsia" w:ascii="宋体" w:hAnsi="宋体" w:eastAsia="宋体" w:cs="宋体"/>
          <w:bCs/>
          <w:sz w:val="32"/>
          <w:szCs w:val="32"/>
        </w:rPr>
        <w:t>（执行陕财办采管[2006]21号文件）</w:t>
      </w:r>
    </w:p>
    <w:p w14:paraId="19DEA28C">
      <w:pPr>
        <w:jc w:val="center"/>
        <w:rPr>
          <w:rFonts w:ascii="宋体" w:hAnsi="宋体" w:eastAsia="宋体" w:cs="宋体"/>
          <w:bCs/>
          <w:sz w:val="24"/>
        </w:rPr>
      </w:pPr>
    </w:p>
    <w:p w14:paraId="68CD80BC">
      <w:pPr>
        <w:spacing w:line="360" w:lineRule="exact"/>
        <w:ind w:firstLine="480" w:firstLineChars="200"/>
        <w:rPr>
          <w:rFonts w:ascii="宋体" w:hAnsi="宋体" w:eastAsia="宋体" w:cs="宋体"/>
          <w:sz w:val="24"/>
        </w:rPr>
      </w:pPr>
      <w:r>
        <w:rPr>
          <w:rFonts w:hint="eastAsia" w:ascii="宋体" w:hAnsi="宋体" w:eastAsia="宋体" w:cs="宋体"/>
          <w:sz w:val="24"/>
        </w:rPr>
        <w:t>为响应党中央、国务院关于治理政府采购领域商业贿赂行为的号召，我公司在此庄严承诺：</w:t>
      </w:r>
    </w:p>
    <w:p w14:paraId="49462B7C">
      <w:pPr>
        <w:spacing w:line="360" w:lineRule="exact"/>
        <w:ind w:firstLine="480" w:firstLineChars="200"/>
        <w:rPr>
          <w:rFonts w:ascii="宋体" w:hAnsi="宋体" w:eastAsia="宋体" w:cs="宋体"/>
          <w:sz w:val="24"/>
        </w:rPr>
      </w:pPr>
      <w:r>
        <w:rPr>
          <w:rFonts w:hint="eastAsia" w:ascii="宋体" w:hAnsi="宋体" w:eastAsia="宋体" w:cs="宋体"/>
          <w:sz w:val="24"/>
        </w:rPr>
        <w:t>1、在参与政府采购活动中遵纪守法、诚信经营、公平竞标。</w:t>
      </w:r>
    </w:p>
    <w:p w14:paraId="6AEA7E19">
      <w:pPr>
        <w:spacing w:line="360" w:lineRule="exact"/>
        <w:ind w:firstLine="480" w:firstLineChars="200"/>
        <w:rPr>
          <w:rFonts w:ascii="宋体" w:hAnsi="宋体" w:eastAsia="宋体" w:cs="宋体"/>
          <w:sz w:val="24"/>
        </w:rPr>
      </w:pPr>
      <w:r>
        <w:rPr>
          <w:rFonts w:hint="eastAsia" w:ascii="宋体" w:hAnsi="宋体" w:eastAsia="宋体" w:cs="宋体"/>
          <w:sz w:val="24"/>
        </w:rPr>
        <w:t>2、不向政府采购人、采购机构和政府采购评审专家进行任何形式的商业贿赂以谋取交易机会。</w:t>
      </w:r>
    </w:p>
    <w:p w14:paraId="0DEA64C1">
      <w:pPr>
        <w:spacing w:line="360" w:lineRule="exact"/>
        <w:ind w:firstLine="480" w:firstLineChars="200"/>
        <w:rPr>
          <w:rFonts w:ascii="宋体" w:hAnsi="宋体" w:eastAsia="宋体" w:cs="宋体"/>
          <w:sz w:val="24"/>
        </w:rPr>
      </w:pPr>
      <w:r>
        <w:rPr>
          <w:rFonts w:hint="eastAsia" w:ascii="宋体" w:hAnsi="宋体" w:eastAsia="宋体" w:cs="宋体"/>
          <w:sz w:val="24"/>
        </w:rPr>
        <w:t>3、不向政府采购机构和采购人提供虚假资格文件或采用虚假应标方式参与政府采购市场竞争并谋取成交。</w:t>
      </w:r>
    </w:p>
    <w:p w14:paraId="10E44627">
      <w:pPr>
        <w:spacing w:line="360" w:lineRule="exact"/>
        <w:ind w:firstLine="480" w:firstLineChars="200"/>
        <w:rPr>
          <w:rFonts w:ascii="宋体" w:hAnsi="宋体" w:eastAsia="宋体" w:cs="宋体"/>
          <w:sz w:val="24"/>
        </w:rPr>
      </w:pPr>
      <w:r>
        <w:rPr>
          <w:rFonts w:hint="eastAsia" w:ascii="宋体" w:hAnsi="宋体" w:eastAsia="宋体" w:cs="宋体"/>
          <w:sz w:val="24"/>
        </w:rPr>
        <w:t>4、不采取“围标、陪标”等商业欺诈手段获得政府采购定单。</w:t>
      </w:r>
    </w:p>
    <w:p w14:paraId="59188761">
      <w:pPr>
        <w:spacing w:line="360" w:lineRule="exact"/>
        <w:ind w:firstLine="480" w:firstLineChars="200"/>
        <w:rPr>
          <w:rFonts w:ascii="宋体" w:hAnsi="宋体" w:eastAsia="宋体" w:cs="宋体"/>
          <w:sz w:val="24"/>
        </w:rPr>
      </w:pPr>
      <w:r>
        <w:rPr>
          <w:rFonts w:hint="eastAsia" w:ascii="宋体" w:hAnsi="宋体" w:eastAsia="宋体" w:cs="宋体"/>
          <w:sz w:val="24"/>
        </w:rPr>
        <w:t>5、不采取不正当手段诋毁、排挤其他供应商。</w:t>
      </w:r>
    </w:p>
    <w:p w14:paraId="07372A7A">
      <w:pPr>
        <w:spacing w:line="360" w:lineRule="exact"/>
        <w:ind w:firstLine="480" w:firstLineChars="200"/>
        <w:rPr>
          <w:rFonts w:ascii="宋体" w:hAnsi="宋体" w:eastAsia="宋体" w:cs="宋体"/>
          <w:sz w:val="24"/>
        </w:rPr>
      </w:pPr>
      <w:r>
        <w:rPr>
          <w:rFonts w:hint="eastAsia" w:ascii="宋体" w:hAnsi="宋体" w:eastAsia="宋体" w:cs="宋体"/>
          <w:sz w:val="24"/>
        </w:rPr>
        <w:t>6、不在提供商品和服务时“偷梁换柱、以次充好”损害采购人的合法权益。</w:t>
      </w:r>
    </w:p>
    <w:p w14:paraId="62DEA3C8">
      <w:pPr>
        <w:spacing w:line="360" w:lineRule="exact"/>
        <w:ind w:firstLine="480" w:firstLineChars="200"/>
        <w:rPr>
          <w:rFonts w:ascii="宋体" w:hAnsi="宋体" w:eastAsia="宋体" w:cs="宋体"/>
          <w:sz w:val="24"/>
        </w:rPr>
      </w:pPr>
      <w:r>
        <w:rPr>
          <w:rFonts w:hint="eastAsia" w:ascii="宋体" w:hAnsi="宋体" w:eastAsia="宋体" w:cs="宋体"/>
          <w:sz w:val="24"/>
        </w:rPr>
        <w:t>7、不与采购人、采购机构政府采购评审专家或其它供应商恶意串通，进行质疑和投诉，维护政府采购市场秩序。</w:t>
      </w:r>
    </w:p>
    <w:p w14:paraId="5F7F81DF">
      <w:pPr>
        <w:spacing w:line="360" w:lineRule="exact"/>
        <w:ind w:firstLine="480" w:firstLineChars="200"/>
        <w:rPr>
          <w:rFonts w:ascii="宋体" w:hAnsi="宋体" w:eastAsia="宋体" w:cs="宋体"/>
          <w:sz w:val="24"/>
        </w:rPr>
      </w:pPr>
      <w:r>
        <w:rPr>
          <w:rFonts w:hint="eastAsia" w:ascii="宋体" w:hAnsi="宋体" w:eastAsia="宋体" w:cs="宋体"/>
          <w:sz w:val="24"/>
        </w:rPr>
        <w:t>8、尊重和接受政府采购监督管理部门的监督和政府采购机构询价采购要求，承担因违约行为给采购人造成的损失。</w:t>
      </w:r>
    </w:p>
    <w:p w14:paraId="279B9E21">
      <w:pPr>
        <w:spacing w:line="360" w:lineRule="exact"/>
        <w:ind w:firstLine="480" w:firstLineChars="200"/>
        <w:rPr>
          <w:rFonts w:ascii="宋体" w:hAnsi="宋体" w:eastAsia="宋体" w:cs="宋体"/>
          <w:sz w:val="24"/>
        </w:rPr>
      </w:pPr>
      <w:r>
        <w:rPr>
          <w:rFonts w:hint="eastAsia" w:ascii="宋体" w:hAnsi="宋体" w:eastAsia="宋体" w:cs="宋体"/>
          <w:sz w:val="24"/>
        </w:rPr>
        <w:t>9、不发生其他有悖于政府采购公开、公平、公正和诚信原则的行为。</w:t>
      </w:r>
    </w:p>
    <w:p w14:paraId="03A58F85">
      <w:pPr>
        <w:spacing w:line="360" w:lineRule="exact"/>
        <w:ind w:firstLine="480" w:firstLineChars="200"/>
        <w:rPr>
          <w:rFonts w:ascii="宋体" w:hAnsi="宋体" w:eastAsia="宋体" w:cs="宋体"/>
          <w:sz w:val="24"/>
        </w:rPr>
      </w:pPr>
      <w:r>
        <w:rPr>
          <w:rFonts w:hint="eastAsia" w:ascii="宋体" w:hAnsi="宋体" w:eastAsia="宋体" w:cs="宋体"/>
          <w:sz w:val="24"/>
        </w:rPr>
        <w:t>承诺单位：（盖章）</w:t>
      </w:r>
    </w:p>
    <w:p w14:paraId="5EF8EC34">
      <w:pPr>
        <w:spacing w:line="360" w:lineRule="exact"/>
        <w:ind w:firstLine="480" w:firstLineChars="200"/>
        <w:rPr>
          <w:rFonts w:ascii="宋体" w:hAnsi="宋体" w:eastAsia="宋体" w:cs="宋体"/>
          <w:sz w:val="24"/>
        </w:rPr>
      </w:pPr>
    </w:p>
    <w:p w14:paraId="31A79581">
      <w:pPr>
        <w:spacing w:line="360" w:lineRule="exact"/>
        <w:ind w:firstLine="420"/>
        <w:rPr>
          <w:rFonts w:ascii="宋体" w:hAnsi="宋体" w:eastAsia="宋体" w:cs="宋体"/>
          <w:sz w:val="24"/>
        </w:rPr>
      </w:pPr>
      <w:r>
        <w:rPr>
          <w:rFonts w:hint="eastAsia" w:ascii="宋体" w:hAnsi="宋体" w:eastAsia="宋体" w:cs="宋体"/>
          <w:sz w:val="24"/>
        </w:rPr>
        <w:t>全权代表：（签字）</w:t>
      </w:r>
    </w:p>
    <w:p w14:paraId="66A0CD92">
      <w:pPr>
        <w:spacing w:line="360" w:lineRule="exact"/>
        <w:ind w:firstLine="420"/>
        <w:rPr>
          <w:rFonts w:ascii="宋体" w:hAnsi="宋体" w:eastAsia="宋体" w:cs="宋体"/>
          <w:sz w:val="24"/>
        </w:rPr>
      </w:pPr>
    </w:p>
    <w:p w14:paraId="258139D9">
      <w:pPr>
        <w:spacing w:line="360" w:lineRule="exact"/>
        <w:ind w:firstLine="480" w:firstLineChars="200"/>
        <w:rPr>
          <w:rFonts w:ascii="宋体" w:hAnsi="宋体" w:eastAsia="宋体" w:cs="宋体"/>
          <w:sz w:val="24"/>
          <w:u w:val="single"/>
        </w:rPr>
      </w:pPr>
      <w:r>
        <w:rPr>
          <w:rFonts w:hint="eastAsia" w:ascii="宋体" w:hAnsi="宋体" w:eastAsia="宋体" w:cs="宋体"/>
          <w:sz w:val="24"/>
        </w:rPr>
        <w:t>地址：邮编：</w:t>
      </w:r>
    </w:p>
    <w:p w14:paraId="251C3D02">
      <w:pPr>
        <w:spacing w:line="360" w:lineRule="exact"/>
        <w:ind w:firstLine="480" w:firstLineChars="200"/>
        <w:rPr>
          <w:rFonts w:ascii="宋体" w:hAnsi="宋体" w:eastAsia="宋体" w:cs="宋体"/>
          <w:sz w:val="24"/>
          <w:u w:val="single"/>
        </w:rPr>
      </w:pPr>
    </w:p>
    <w:p w14:paraId="36D9F45B">
      <w:pPr>
        <w:spacing w:line="360" w:lineRule="exact"/>
        <w:ind w:firstLine="480" w:firstLineChars="200"/>
        <w:rPr>
          <w:rFonts w:ascii="宋体" w:hAnsi="宋体" w:eastAsia="宋体" w:cs="宋体"/>
          <w:sz w:val="24"/>
        </w:rPr>
      </w:pPr>
      <w:r>
        <w:rPr>
          <w:rFonts w:hint="eastAsia" w:ascii="宋体" w:hAnsi="宋体" w:eastAsia="宋体" w:cs="宋体"/>
          <w:sz w:val="24"/>
        </w:rPr>
        <w:t>电话：</w:t>
      </w:r>
    </w:p>
    <w:p w14:paraId="28A9A0EB">
      <w:pPr>
        <w:spacing w:line="530" w:lineRule="exact"/>
        <w:ind w:firstLine="420"/>
        <w:jc w:val="center"/>
        <w:rPr>
          <w:rFonts w:ascii="宋体" w:hAnsi="宋体" w:eastAsia="宋体" w:cs="宋体"/>
          <w:b/>
          <w:sz w:val="32"/>
          <w:szCs w:val="32"/>
        </w:rPr>
      </w:pPr>
      <w:r>
        <w:rPr>
          <w:rFonts w:hint="eastAsia" w:ascii="宋体" w:hAnsi="宋体" w:eastAsia="宋体" w:cs="宋体"/>
          <w:sz w:val="24"/>
        </w:rPr>
        <w:t>年月日</w:t>
      </w:r>
    </w:p>
    <w:p w14:paraId="1D3F604B">
      <w:pPr>
        <w:pStyle w:val="13"/>
        <w:ind w:left="0" w:leftChars="0"/>
        <w:rPr>
          <w:rFonts w:ascii="宋体" w:hAnsi="宋体" w:eastAsia="宋体" w:cs="宋体"/>
          <w:b/>
          <w:sz w:val="32"/>
          <w:szCs w:val="32"/>
        </w:rPr>
      </w:pPr>
    </w:p>
    <w:p w14:paraId="3835E291">
      <w:pPr>
        <w:jc w:val="center"/>
        <w:rPr>
          <w:rFonts w:ascii="宋体" w:hAnsi="宋体" w:eastAsia="宋体" w:cs="宋体"/>
          <w:sz w:val="32"/>
          <w:szCs w:val="32"/>
        </w:rPr>
      </w:pPr>
      <w:r>
        <w:rPr>
          <w:rFonts w:hint="eastAsia" w:ascii="宋体" w:hAnsi="宋体" w:eastAsia="宋体" w:cs="宋体"/>
          <w:b/>
          <w:sz w:val="28"/>
          <w:szCs w:val="28"/>
        </w:rPr>
        <w:br w:type="page"/>
      </w:r>
      <w:r>
        <w:rPr>
          <w:rFonts w:hint="eastAsia" w:ascii="宋体" w:hAnsi="宋体" w:eastAsia="宋体" w:cs="宋体"/>
          <w:b/>
          <w:sz w:val="28"/>
          <w:szCs w:val="28"/>
        </w:rPr>
        <w:t>第6部分资格证明文件</w:t>
      </w:r>
      <w:bookmarkEnd w:id="11"/>
    </w:p>
    <w:p w14:paraId="79B17EF5">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（1）具有独立承担民事责任能力的法人或其他组织，提供合法有效的统一社会信用代码的营业执照或事业单位法人证书等国家规定的相关证明，自然人参与的提供其身份证明；</w:t>
      </w:r>
    </w:p>
    <w:p w14:paraId="560F1C74">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（2）法定代表人授权书及被授权人身份证（法定代表人直接参加投标只须提供法定代表人身份证）；</w:t>
      </w:r>
    </w:p>
    <w:p w14:paraId="3B8271DE">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（3）税收缴纳证明：提供202</w:t>
      </w:r>
      <w:r>
        <w:rPr>
          <w:rFonts w:hint="eastAsia" w:ascii="宋体" w:hAnsi="宋体" w:eastAsia="宋体" w:cs="宋体"/>
          <w:bCs/>
          <w:szCs w:val="21"/>
          <w:lang w:val="en-US" w:eastAsia="zh-CN"/>
        </w:rPr>
        <w:t>5</w:t>
      </w:r>
      <w:r>
        <w:rPr>
          <w:rFonts w:hint="eastAsia" w:ascii="宋体" w:hAnsi="宋体" w:eastAsia="宋体" w:cs="宋体"/>
          <w:bCs/>
          <w:szCs w:val="21"/>
        </w:rPr>
        <w:t>年度至响应文件递交截止日前，已缴纳的任意一个月的纳税证明或完税证明，依法免税的单位应提供相关证明材料；</w:t>
      </w:r>
    </w:p>
    <w:p w14:paraId="0B044AC4">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（4）社会保障资金缴纳证明：提供202</w:t>
      </w:r>
      <w:r>
        <w:rPr>
          <w:rFonts w:hint="eastAsia" w:ascii="宋体" w:hAnsi="宋体" w:eastAsia="宋体" w:cs="宋体"/>
          <w:bCs/>
          <w:szCs w:val="21"/>
          <w:lang w:val="en-US" w:eastAsia="zh-CN"/>
        </w:rPr>
        <w:t>5</w:t>
      </w:r>
      <w:r>
        <w:rPr>
          <w:rFonts w:hint="eastAsia" w:ascii="宋体" w:hAnsi="宋体" w:eastAsia="宋体" w:cs="宋体"/>
          <w:bCs/>
          <w:szCs w:val="21"/>
        </w:rPr>
        <w:t>年度至响应文件递交截止日前，任意一个月的社会保障资金缴存证明或社保机构开具的社会保险参保缴费情况证明；依法不需要缴纳社会保障资金的应提供相关文件证明；</w:t>
      </w:r>
    </w:p>
    <w:p w14:paraId="08CB2E46">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（5）财务状况报告：提供202</w:t>
      </w:r>
      <w:r>
        <w:rPr>
          <w:rFonts w:hint="eastAsia" w:ascii="宋体" w:hAnsi="宋体" w:eastAsia="宋体" w:cs="宋体"/>
          <w:bCs/>
          <w:szCs w:val="21"/>
          <w:lang w:val="en-US" w:eastAsia="zh-CN"/>
        </w:rPr>
        <w:t>4</w:t>
      </w:r>
      <w:r>
        <w:rPr>
          <w:rFonts w:hint="eastAsia" w:ascii="宋体" w:hAnsi="宋体" w:eastAsia="宋体" w:cs="宋体"/>
          <w:bCs/>
          <w:szCs w:val="21"/>
        </w:rPr>
        <w:t>年度或202</w:t>
      </w:r>
      <w:r>
        <w:rPr>
          <w:rFonts w:hint="eastAsia" w:ascii="宋体" w:hAnsi="宋体" w:eastAsia="宋体" w:cs="宋体"/>
          <w:bCs/>
          <w:szCs w:val="21"/>
          <w:lang w:val="en-US" w:eastAsia="zh-CN"/>
        </w:rPr>
        <w:t>5</w:t>
      </w:r>
      <w:r>
        <w:rPr>
          <w:rFonts w:hint="eastAsia" w:ascii="宋体" w:hAnsi="宋体" w:eastAsia="宋体" w:cs="宋体"/>
          <w:bCs/>
          <w:szCs w:val="21"/>
        </w:rPr>
        <w:t>年度的财务审计报告(成立时间至提交响应文件截止时间不足一年的提供成立后任意时段的资产负债表）或提供开标日期前3个月内其基本开户银行出具的资信证明；</w:t>
      </w:r>
    </w:p>
    <w:p w14:paraId="67BFF828">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（6）提供具有履行合同所必需的专业技术能力的证明资料或承诺书；</w:t>
      </w:r>
    </w:p>
    <w:p w14:paraId="6BAF9B52">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（7）提供参加本次政府采购活动前三年内在经营活动中没有重大违法记录的书面声明；</w:t>
      </w:r>
    </w:p>
    <w:p w14:paraId="292278A8">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8）供应商不得为“中国执行信息公开网”列入失信被执行人名单的供应商，不得为“信用中国”网列入严重失信主体名单的供应商，不得为中国政府采购网政府采购严重违法失信行为记录名单中被财政部门禁止参加政府采购活动的供应商（提供查询结果网页截图并加盖供应商公章）；</w:t>
      </w:r>
    </w:p>
    <w:p w14:paraId="54A0A9AE">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（9）《中小企业声明函》</w:t>
      </w:r>
    </w:p>
    <w:p w14:paraId="13C985F5">
      <w:pPr>
        <w:pStyle w:val="39"/>
        <w:spacing w:line="600" w:lineRule="exact"/>
        <w:ind w:left="0" w:firstLine="420" w:firstLineChars="200"/>
        <w:rPr>
          <w:rFonts w:ascii="宋体" w:hAnsi="宋体" w:eastAsia="宋体" w:cs="宋体"/>
          <w:bCs/>
          <w:szCs w:val="21"/>
        </w:rPr>
      </w:pPr>
      <w:r>
        <w:rPr>
          <w:rFonts w:hint="eastAsia" w:ascii="宋体" w:hAnsi="宋体" w:eastAsia="宋体" w:cs="宋体"/>
          <w:bCs/>
          <w:szCs w:val="21"/>
        </w:rPr>
        <w:t>注：资格证明文件直接放在响应文件内。</w:t>
      </w:r>
    </w:p>
    <w:p w14:paraId="598B9CB7">
      <w:pPr>
        <w:pStyle w:val="13"/>
        <w:ind w:firstLine="640" w:firstLineChars="200"/>
        <w:jc w:val="left"/>
        <w:rPr>
          <w:rFonts w:ascii="宋体" w:hAnsi="宋体" w:eastAsia="宋体" w:cs="宋体"/>
          <w:sz w:val="32"/>
          <w:szCs w:val="32"/>
        </w:rPr>
      </w:pPr>
    </w:p>
    <w:p w14:paraId="4C66C674">
      <w:pPr>
        <w:pStyle w:val="13"/>
        <w:jc w:val="left"/>
        <w:rPr>
          <w:rFonts w:ascii="宋体" w:hAnsi="宋体" w:eastAsia="宋体" w:cs="宋体"/>
          <w:sz w:val="32"/>
          <w:szCs w:val="32"/>
        </w:rPr>
      </w:pPr>
    </w:p>
    <w:p w14:paraId="4EE044F4">
      <w:pPr>
        <w:pStyle w:val="9"/>
        <w:rPr>
          <w:rFonts w:ascii="宋体" w:hAnsi="宋体" w:eastAsia="宋体" w:cs="宋体"/>
          <w:b/>
          <w:color w:val="000000"/>
          <w:spacing w:val="4"/>
          <w:sz w:val="28"/>
          <w:szCs w:val="28"/>
        </w:rPr>
      </w:pPr>
      <w:bookmarkStart w:id="12" w:name="_Toc14910_WPSOffice_Level1"/>
      <w:bookmarkStart w:id="13" w:name="_Toc8575_WPSOffice_Level1"/>
      <w:r>
        <w:rPr>
          <w:rFonts w:hint="eastAsia" w:ascii="宋体" w:hAnsi="宋体" w:eastAsia="宋体" w:cs="宋体"/>
          <w:b/>
          <w:color w:val="000000"/>
          <w:spacing w:val="4"/>
          <w:sz w:val="28"/>
          <w:szCs w:val="28"/>
        </w:rPr>
        <w:t>附件：</w:t>
      </w:r>
      <w:bookmarkEnd w:id="12"/>
      <w:bookmarkEnd w:id="13"/>
    </w:p>
    <w:p w14:paraId="06DC03FF">
      <w:pPr>
        <w:spacing w:line="240" w:lineRule="auto"/>
        <w:jc w:val="center"/>
        <w:rPr>
          <w:rFonts w:ascii="宋体" w:hAnsi="宋体" w:eastAsia="宋体" w:cs="宋体"/>
          <w:b/>
          <w:bCs/>
          <w:spacing w:val="15"/>
          <w:szCs w:val="36"/>
          <w:shd w:val="clear" w:color="auto" w:fill="FFFFFF"/>
        </w:rPr>
      </w:pPr>
      <w:r>
        <w:rPr>
          <w:rFonts w:hint="eastAsia" w:ascii="宋体" w:hAnsi="宋体" w:eastAsia="宋体" w:cs="宋体"/>
          <w:b/>
          <w:color w:val="000000"/>
          <w:spacing w:val="4"/>
          <w:sz w:val="32"/>
          <w:szCs w:val="32"/>
        </w:rPr>
        <w:t>一、</w:t>
      </w:r>
      <w:r>
        <w:rPr>
          <w:rFonts w:hint="eastAsia" w:ascii="宋体" w:hAnsi="宋体" w:eastAsia="宋体" w:cs="宋体"/>
          <w:b/>
          <w:bCs/>
          <w:sz w:val="28"/>
          <w:szCs w:val="28"/>
        </w:rPr>
        <w:t>中小企业声明函(服务)</w:t>
      </w:r>
    </w:p>
    <w:p w14:paraId="7A065C58">
      <w:pPr>
        <w:pStyle w:val="18"/>
        <w:spacing w:before="0" w:beforeAutospacing="0" w:after="0" w:afterAutospacing="0" w:line="360" w:lineRule="auto"/>
        <w:ind w:firstLine="542" w:firstLineChars="200"/>
        <w:jc w:val="center"/>
        <w:rPr>
          <w:rFonts w:eastAsia="宋体"/>
          <w:b/>
          <w:bCs/>
          <w:spacing w:val="15"/>
          <w:szCs w:val="32"/>
          <w:shd w:val="clear" w:color="auto" w:fill="FFFFFF"/>
        </w:rPr>
      </w:pPr>
    </w:p>
    <w:p w14:paraId="65C6D33F">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采购活动，服务全部由符合政策要求的中小企业承接。相关企业(含联合体中的中小企业、签订分包意向协议的中小企业)的具体情况如下:</w:t>
      </w:r>
    </w:p>
    <w:p w14:paraId="5514D583">
      <w:pPr>
        <w:wordWrap w:val="0"/>
        <w:spacing w:line="360" w:lineRule="auto"/>
        <w:ind w:firstLine="480" w:firstLineChars="200"/>
        <w:rPr>
          <w:rFonts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u w:val="single"/>
        </w:rPr>
        <w:t xml:space="preserve">       （标的名称）</w:t>
      </w:r>
      <w:r>
        <w:rPr>
          <w:rFonts w:hint="eastAsia" w:ascii="宋体" w:hAnsi="宋体" w:eastAsia="宋体" w:cs="宋体"/>
          <w:sz w:val="24"/>
        </w:rPr>
        <w:t>，属于</w:t>
      </w:r>
      <w:r>
        <w:rPr>
          <w:rFonts w:hint="eastAsia" w:ascii="宋体" w:hAnsi="宋体" w:eastAsia="宋体" w:cs="宋体"/>
          <w:sz w:val="24"/>
          <w:u w:val="single"/>
        </w:rPr>
        <w:t xml:space="preserve">  （采购文件中明确的所属行业）</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w:t>
      </w:r>
      <w:r>
        <w:rPr>
          <w:rFonts w:hint="eastAsia" w:ascii="宋体" w:hAnsi="宋体" w:eastAsia="宋体" w:cs="宋体"/>
          <w:sz w:val="24"/>
        </w:rPr>
        <w:t>人，营业收入为</w:t>
      </w:r>
      <w:r>
        <w:rPr>
          <w:rFonts w:hint="eastAsia" w:ascii="宋体" w:hAnsi="宋体" w:eastAsia="宋体" w:cs="宋体"/>
          <w:sz w:val="24"/>
          <w:u w:val="single"/>
        </w:rPr>
        <w:t>   </w:t>
      </w:r>
      <w:r>
        <w:rPr>
          <w:rFonts w:hint="eastAsia" w:ascii="宋体" w:hAnsi="宋体" w:eastAsia="宋体" w:cs="宋体"/>
          <w:sz w:val="24"/>
        </w:rPr>
        <w:t>万元，资产总额为</w:t>
      </w:r>
      <w:r>
        <w:rPr>
          <w:rFonts w:hint="eastAsia" w:ascii="宋体" w:hAnsi="宋体" w:eastAsia="宋体" w:cs="宋体"/>
          <w:sz w:val="24"/>
          <w:u w:val="single"/>
        </w:rPr>
        <w:t>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0F24D4D4">
      <w:pPr>
        <w:wordWrap w:val="0"/>
        <w:spacing w:line="360" w:lineRule="auto"/>
        <w:ind w:firstLine="480" w:firstLineChars="200"/>
        <w:rPr>
          <w:rFonts w:ascii="宋体" w:hAnsi="宋体" w:eastAsia="宋体" w:cs="宋体"/>
          <w:sz w:val="24"/>
        </w:rPr>
      </w:pPr>
      <w:bookmarkStart w:id="14" w:name="_Hlk74735468"/>
      <w:r>
        <w:rPr>
          <w:rFonts w:hint="eastAsia" w:ascii="宋体" w:hAnsi="宋体" w:eastAsia="宋体" w:cs="宋体"/>
          <w:sz w:val="24"/>
        </w:rPr>
        <w:t>......</w:t>
      </w:r>
    </w:p>
    <w:p w14:paraId="67E09109">
      <w:pPr>
        <w:wordWrap w:val="0"/>
        <w:spacing w:line="360" w:lineRule="auto"/>
        <w:ind w:firstLine="480" w:firstLineChars="200"/>
        <w:rPr>
          <w:rFonts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01299E3C">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本企业对上述声明内容的真实性负责。如有虚假，将依法承担相应责任。</w:t>
      </w:r>
    </w:p>
    <w:bookmarkEnd w:id="14"/>
    <w:p w14:paraId="7CEC9B5E">
      <w:pPr>
        <w:wordWrap w:val="0"/>
        <w:spacing w:line="360" w:lineRule="auto"/>
        <w:ind w:firstLine="480" w:firstLineChars="200"/>
        <w:rPr>
          <w:rFonts w:ascii="宋体" w:hAnsi="宋体" w:eastAsia="宋体" w:cs="宋体"/>
          <w:sz w:val="24"/>
        </w:rPr>
      </w:pPr>
    </w:p>
    <w:p w14:paraId="310B54DF">
      <w:pPr>
        <w:wordWrap w:val="0"/>
        <w:spacing w:line="360" w:lineRule="auto"/>
        <w:jc w:val="right"/>
        <w:rPr>
          <w:rFonts w:ascii="宋体" w:hAnsi="宋体" w:eastAsia="宋体" w:cs="宋体"/>
          <w:sz w:val="24"/>
        </w:rPr>
      </w:pPr>
      <w:r>
        <w:rPr>
          <w:rFonts w:hint="eastAsia" w:ascii="宋体" w:hAnsi="宋体" w:eastAsia="宋体" w:cs="宋体"/>
          <w:sz w:val="24"/>
        </w:rPr>
        <w:t>企业名称（盖章）：</w:t>
      </w:r>
    </w:p>
    <w:p w14:paraId="0103C1C2">
      <w:pPr>
        <w:wordWrap w:val="0"/>
        <w:spacing w:line="360" w:lineRule="auto"/>
        <w:jc w:val="center"/>
        <w:rPr>
          <w:rFonts w:ascii="宋体" w:hAnsi="宋体" w:eastAsia="宋体" w:cs="宋体"/>
          <w:spacing w:val="6"/>
          <w:szCs w:val="32"/>
        </w:rPr>
      </w:pPr>
      <w:r>
        <w:rPr>
          <w:rFonts w:hint="eastAsia" w:ascii="宋体" w:hAnsi="宋体" w:eastAsia="宋体" w:cs="宋体"/>
          <w:sz w:val="24"/>
        </w:rPr>
        <w:t>日  期： 年 月 日</w:t>
      </w:r>
    </w:p>
    <w:p w14:paraId="3CE789CB">
      <w:pPr>
        <w:pStyle w:val="18"/>
        <w:numPr>
          <w:ilvl w:val="0"/>
          <w:numId w:val="5"/>
        </w:numPr>
        <w:tabs>
          <w:tab w:val="left" w:pos="7685"/>
        </w:tabs>
        <w:spacing w:before="0" w:beforeAutospacing="0" w:after="0" w:afterAutospacing="0" w:line="360" w:lineRule="auto"/>
        <w:jc w:val="both"/>
        <w:rPr>
          <w:rFonts w:eastAsia="宋体"/>
          <w:color w:val="333333"/>
          <w:spacing w:val="15"/>
          <w:sz w:val="21"/>
          <w:shd w:val="clear" w:color="auto" w:fill="FFFFFF"/>
        </w:rPr>
      </w:pPr>
      <w:r>
        <w:rPr>
          <w:rFonts w:hint="eastAsia" w:eastAsia="宋体"/>
          <w:color w:val="333333"/>
          <w:spacing w:val="15"/>
          <w:sz w:val="21"/>
          <w:shd w:val="clear" w:color="auto" w:fill="FFFFFF"/>
        </w:rPr>
        <w:tab/>
      </w:r>
    </w:p>
    <w:p w14:paraId="551CAEC8">
      <w:pPr>
        <w:pStyle w:val="18"/>
        <w:tabs>
          <w:tab w:val="left" w:pos="0"/>
        </w:tabs>
        <w:spacing w:before="0" w:beforeAutospacing="0" w:after="0" w:afterAutospacing="0" w:line="360" w:lineRule="auto"/>
        <w:jc w:val="both"/>
        <w:rPr>
          <w:rFonts w:eastAsia="宋体"/>
          <w:b/>
          <w:bCs/>
          <w:color w:val="333333"/>
          <w:spacing w:val="15"/>
          <w:sz w:val="21"/>
        </w:rPr>
      </w:pPr>
      <w:r>
        <w:rPr>
          <w:rFonts w:hint="eastAsia" w:eastAsia="宋体"/>
          <w:b/>
          <w:bCs/>
          <w:color w:val="333333"/>
          <w:spacing w:val="15"/>
          <w:sz w:val="21"/>
          <w:shd w:val="clear" w:color="auto" w:fill="FFFFFF"/>
        </w:rPr>
        <w:t>注：1、从业人员、营业收入、资产总额填</w:t>
      </w:r>
      <w:r>
        <w:rPr>
          <w:rFonts w:hint="eastAsia" w:eastAsia="宋体"/>
          <w:b/>
          <w:bCs/>
          <w:color w:val="333333"/>
          <w:spacing w:val="15"/>
          <w:sz w:val="21"/>
        </w:rPr>
        <w:t>报上一年度数据，无上一年度数据的新成立企业可不填报。</w:t>
      </w:r>
    </w:p>
    <w:p w14:paraId="5ABFE535">
      <w:pPr>
        <w:tabs>
          <w:tab w:val="left" w:pos="0"/>
        </w:tabs>
        <w:spacing w:line="360" w:lineRule="auto"/>
        <w:rPr>
          <w:rFonts w:ascii="宋体" w:hAnsi="宋体" w:eastAsia="宋体" w:cs="宋体"/>
          <w:b/>
          <w:bCs/>
          <w:szCs w:val="21"/>
        </w:rPr>
      </w:pPr>
      <w:r>
        <w:rPr>
          <w:rFonts w:hint="eastAsia" w:ascii="宋体" w:hAnsi="宋体" w:eastAsia="宋体" w:cs="宋体"/>
          <w:b/>
          <w:bCs/>
          <w:szCs w:val="21"/>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68DCD97">
      <w:pPr>
        <w:rPr>
          <w:rFonts w:ascii="宋体" w:hAnsi="宋体" w:eastAsia="宋体" w:cs="宋体"/>
          <w:spacing w:val="6"/>
          <w:sz w:val="30"/>
          <w:szCs w:val="30"/>
        </w:rPr>
      </w:pPr>
      <w:r>
        <w:rPr>
          <w:rFonts w:hint="eastAsia" w:ascii="宋体" w:hAnsi="宋体" w:eastAsia="宋体" w:cs="宋体"/>
          <w:b/>
          <w:kern w:val="0"/>
          <w:sz w:val="24"/>
        </w:rPr>
        <w:br w:type="page"/>
      </w:r>
    </w:p>
    <w:p w14:paraId="273F65AD">
      <w:pPr>
        <w:autoSpaceDE w:val="0"/>
        <w:autoSpaceDN w:val="0"/>
        <w:adjustRightInd w:val="0"/>
        <w:spacing w:line="360" w:lineRule="auto"/>
        <w:ind w:firstLine="480" w:firstLineChars="200"/>
        <w:jc w:val="left"/>
        <w:rPr>
          <w:rFonts w:ascii="宋体" w:hAnsi="宋体" w:eastAsia="宋体" w:cs="宋体"/>
          <w:sz w:val="24"/>
          <w:szCs w:val="32"/>
        </w:rPr>
        <w:sectPr>
          <w:headerReference r:id="rId14" w:type="default"/>
          <w:footerReference r:id="rId15" w:type="default"/>
          <w:pgSz w:w="11905" w:h="16837"/>
          <w:pgMar w:top="1712" w:right="1418" w:bottom="1712" w:left="1418" w:header="851" w:footer="992" w:gutter="0"/>
          <w:cols w:space="720" w:num="1"/>
          <w:docGrid w:linePitch="312" w:charSpace="0"/>
        </w:sectPr>
      </w:pPr>
    </w:p>
    <w:p w14:paraId="437775F8">
      <w:pPr>
        <w:tabs>
          <w:tab w:val="left" w:pos="1755"/>
        </w:tabs>
        <w:spacing w:line="360" w:lineRule="auto"/>
        <w:jc w:val="center"/>
        <w:outlineLvl w:val="2"/>
        <w:rPr>
          <w:rFonts w:ascii="宋体" w:hAnsi="宋体" w:eastAsia="宋体" w:cs="宋体"/>
          <w:b/>
          <w:bCs/>
          <w:sz w:val="28"/>
          <w:szCs w:val="28"/>
        </w:rPr>
      </w:pPr>
      <w:bookmarkStart w:id="15" w:name="_Toc26990"/>
      <w:bookmarkStart w:id="16" w:name="_Toc32499"/>
      <w:r>
        <w:rPr>
          <w:rFonts w:hint="eastAsia" w:ascii="宋体" w:hAnsi="宋体" w:eastAsia="宋体" w:cs="宋体"/>
          <w:b/>
          <w:bCs/>
          <w:sz w:val="28"/>
          <w:szCs w:val="28"/>
        </w:rPr>
        <w:t>二、</w:t>
      </w:r>
      <w:bookmarkEnd w:id="15"/>
      <w:bookmarkEnd w:id="16"/>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0007CA62">
      <w:pPr>
        <w:spacing w:line="360" w:lineRule="auto"/>
        <w:rPr>
          <w:rFonts w:ascii="宋体" w:hAnsi="宋体" w:eastAsia="宋体" w:cs="宋体"/>
          <w:b/>
          <w:spacing w:val="6"/>
          <w:sz w:val="32"/>
          <w:szCs w:val="32"/>
          <w:shd w:val="pct10" w:color="auto" w:fill="FFFFFF"/>
        </w:rPr>
      </w:pPr>
    </w:p>
    <w:p w14:paraId="31D407B7">
      <w:pPr>
        <w:spacing w:line="360" w:lineRule="auto"/>
        <w:ind w:firstLine="480" w:firstLineChars="200"/>
        <w:rPr>
          <w:rFonts w:ascii="宋体" w:hAnsi="宋体" w:eastAsia="宋体" w:cs="宋体"/>
          <w:sz w:val="24"/>
        </w:rPr>
      </w:pPr>
      <w:r>
        <w:rPr>
          <w:rFonts w:hint="eastAsia" w:ascii="宋体" w:hAnsi="宋体" w:eastAsia="宋体" w:cs="宋体"/>
          <w:sz w:val="24"/>
        </w:rPr>
        <w:t>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p>
    <w:p w14:paraId="5E9C7335">
      <w:pPr>
        <w:spacing w:line="360" w:lineRule="auto"/>
        <w:ind w:firstLine="480" w:firstLineChars="200"/>
        <w:rPr>
          <w:rFonts w:ascii="宋体" w:hAnsi="宋体" w:eastAsia="宋体" w:cs="宋体"/>
          <w:sz w:val="24"/>
        </w:rPr>
      </w:pPr>
      <w:r>
        <w:rPr>
          <w:rFonts w:hint="eastAsia" w:ascii="宋体" w:hAnsi="宋体" w:eastAsia="宋体" w:cs="宋体"/>
          <w:sz w:val="24"/>
        </w:rPr>
        <w:t>本单位对上述声明的真实性负责。如有虚假，将依法承担相应责任。</w:t>
      </w:r>
    </w:p>
    <w:p w14:paraId="13C033D1">
      <w:pPr>
        <w:spacing w:line="360" w:lineRule="auto"/>
        <w:ind w:firstLine="480" w:firstLineChars="200"/>
        <w:rPr>
          <w:rFonts w:ascii="宋体" w:hAnsi="宋体" w:eastAsia="宋体" w:cs="宋体"/>
          <w:sz w:val="24"/>
        </w:rPr>
      </w:pPr>
    </w:p>
    <w:p w14:paraId="52FA98D3">
      <w:pPr>
        <w:spacing w:line="360" w:lineRule="auto"/>
        <w:ind w:firstLine="480" w:firstLineChars="200"/>
        <w:rPr>
          <w:rFonts w:ascii="宋体" w:hAnsi="宋体" w:eastAsia="宋体" w:cs="宋体"/>
          <w:sz w:val="24"/>
        </w:rPr>
      </w:pPr>
    </w:p>
    <w:p w14:paraId="73989824">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kern w:val="0"/>
          <w:sz w:val="24"/>
        </w:rPr>
        <w:t>企业</w:t>
      </w:r>
      <w:r>
        <w:rPr>
          <w:rFonts w:hint="eastAsia" w:ascii="宋体" w:hAnsi="宋体" w:eastAsia="宋体" w:cs="宋体"/>
          <w:sz w:val="24"/>
        </w:rPr>
        <w:t>名称（盖章）：</w:t>
      </w:r>
    </w:p>
    <w:p w14:paraId="014C66B7">
      <w:pPr>
        <w:tabs>
          <w:tab w:val="left" w:pos="4860"/>
        </w:tabs>
        <w:spacing w:line="360" w:lineRule="auto"/>
        <w:ind w:right="1560" w:firstLine="480" w:firstLineChars="200"/>
        <w:jc w:val="center"/>
        <w:rPr>
          <w:rFonts w:ascii="宋体" w:hAnsi="宋体" w:eastAsia="宋体" w:cs="宋体"/>
          <w:sz w:val="24"/>
        </w:rPr>
      </w:pPr>
    </w:p>
    <w:p w14:paraId="7BEFA4E9">
      <w:pPr>
        <w:tabs>
          <w:tab w:val="left" w:pos="4860"/>
        </w:tabs>
        <w:spacing w:line="360" w:lineRule="auto"/>
        <w:ind w:right="670" w:firstLine="480" w:firstLineChars="200"/>
        <w:jc w:val="center"/>
        <w:rPr>
          <w:rFonts w:ascii="宋体" w:hAnsi="宋体" w:eastAsia="宋体" w:cs="宋体"/>
          <w:sz w:val="24"/>
        </w:rPr>
      </w:pPr>
      <w:r>
        <w:rPr>
          <w:rFonts w:hint="eastAsia" w:ascii="宋体" w:hAnsi="宋体" w:eastAsia="宋体" w:cs="宋体"/>
          <w:sz w:val="24"/>
        </w:rPr>
        <w:t>日期：年月日</w:t>
      </w:r>
    </w:p>
    <w:p w14:paraId="7B2ECD03">
      <w:pPr>
        <w:tabs>
          <w:tab w:val="left" w:pos="4860"/>
        </w:tabs>
        <w:spacing w:line="360" w:lineRule="auto"/>
        <w:ind w:right="1560" w:firstLine="480" w:firstLineChars="200"/>
        <w:jc w:val="center"/>
        <w:rPr>
          <w:rFonts w:ascii="宋体" w:hAnsi="宋体" w:eastAsia="宋体" w:cs="宋体"/>
          <w:sz w:val="24"/>
        </w:rPr>
      </w:pPr>
    </w:p>
    <w:p w14:paraId="20D93B60">
      <w:pPr>
        <w:spacing w:line="360" w:lineRule="auto"/>
        <w:ind w:firstLine="506" w:firstLineChars="200"/>
        <w:rPr>
          <w:rFonts w:ascii="宋体" w:hAnsi="宋体" w:eastAsia="宋体" w:cs="宋体"/>
          <w:b/>
          <w:spacing w:val="6"/>
          <w:sz w:val="24"/>
          <w:shd w:val="pct10" w:color="auto" w:fill="FFFFFF"/>
        </w:rPr>
      </w:pPr>
    </w:p>
    <w:p w14:paraId="6E9F5C26">
      <w:pPr>
        <w:spacing w:line="360" w:lineRule="auto"/>
        <w:ind w:firstLine="506" w:firstLineChars="200"/>
        <w:rPr>
          <w:rFonts w:ascii="宋体" w:hAnsi="宋体" w:eastAsia="宋体" w:cs="宋体"/>
          <w:b/>
          <w:spacing w:val="6"/>
          <w:sz w:val="24"/>
          <w:shd w:val="pct10" w:color="auto" w:fill="FFFFFF"/>
        </w:rPr>
      </w:pPr>
    </w:p>
    <w:p w14:paraId="6269761B">
      <w:pPr>
        <w:kinsoku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备注：供应商提供的《残疾人福利性单位声明函》必须真实有效，如果被举报经查实出具虚假声明函的，将被取消</w:t>
      </w:r>
      <w:r>
        <w:rPr>
          <w:rFonts w:hint="eastAsia" w:ascii="宋体" w:hAnsi="宋体" w:eastAsia="宋体" w:cs="宋体"/>
          <w:kern w:val="0"/>
          <w:sz w:val="24"/>
        </w:rPr>
        <w:t>磋商</w:t>
      </w:r>
      <w:r>
        <w:rPr>
          <w:rFonts w:hint="eastAsia" w:ascii="宋体" w:hAnsi="宋体" w:eastAsia="宋体" w:cs="宋体"/>
          <w:kern w:val="0"/>
          <w:sz w:val="24"/>
          <w:lang w:val="zh-CN"/>
        </w:rPr>
        <w:t>资格，并按有关规定予以处理。</w:t>
      </w:r>
    </w:p>
    <w:p w14:paraId="22A9EB17">
      <w:pPr>
        <w:tabs>
          <w:tab w:val="left" w:pos="1755"/>
        </w:tabs>
        <w:spacing w:line="360" w:lineRule="auto"/>
        <w:jc w:val="center"/>
        <w:outlineLvl w:val="1"/>
        <w:rPr>
          <w:rFonts w:ascii="宋体" w:hAnsi="宋体" w:eastAsia="宋体" w:cs="宋体"/>
          <w:b/>
          <w:bCs/>
          <w:sz w:val="24"/>
        </w:rPr>
      </w:pPr>
    </w:p>
    <w:p w14:paraId="42F93F7F">
      <w:pPr>
        <w:tabs>
          <w:tab w:val="left" w:pos="1755"/>
        </w:tabs>
        <w:spacing w:line="500" w:lineRule="atLeast"/>
        <w:jc w:val="center"/>
        <w:outlineLvl w:val="1"/>
        <w:rPr>
          <w:rFonts w:ascii="宋体" w:hAnsi="宋体" w:eastAsia="宋体" w:cs="宋体"/>
          <w:b/>
          <w:bCs/>
          <w:sz w:val="32"/>
          <w:szCs w:val="32"/>
        </w:rPr>
      </w:pPr>
    </w:p>
    <w:p w14:paraId="3D7412DF">
      <w:pPr>
        <w:tabs>
          <w:tab w:val="left" w:pos="1755"/>
        </w:tabs>
        <w:spacing w:line="500" w:lineRule="atLeast"/>
        <w:jc w:val="center"/>
        <w:outlineLvl w:val="1"/>
        <w:rPr>
          <w:rFonts w:ascii="宋体" w:hAnsi="宋体" w:eastAsia="宋体" w:cs="宋体"/>
          <w:b/>
          <w:bCs/>
          <w:sz w:val="32"/>
          <w:szCs w:val="32"/>
        </w:rPr>
      </w:pPr>
    </w:p>
    <w:p w14:paraId="1C50AAD7">
      <w:pPr>
        <w:tabs>
          <w:tab w:val="left" w:pos="1755"/>
        </w:tabs>
        <w:spacing w:line="500" w:lineRule="atLeast"/>
        <w:jc w:val="center"/>
        <w:outlineLvl w:val="1"/>
        <w:rPr>
          <w:rFonts w:ascii="宋体" w:hAnsi="宋体" w:eastAsia="宋体" w:cs="宋体"/>
          <w:b/>
          <w:bCs/>
          <w:sz w:val="32"/>
          <w:szCs w:val="32"/>
        </w:rPr>
      </w:pPr>
    </w:p>
    <w:p w14:paraId="4C468703">
      <w:pPr>
        <w:tabs>
          <w:tab w:val="left" w:pos="1755"/>
        </w:tabs>
        <w:spacing w:line="500" w:lineRule="atLeast"/>
        <w:jc w:val="center"/>
        <w:outlineLvl w:val="1"/>
        <w:rPr>
          <w:rFonts w:ascii="宋体" w:hAnsi="宋体" w:eastAsia="宋体" w:cs="宋体"/>
          <w:b/>
          <w:bCs/>
          <w:sz w:val="32"/>
          <w:szCs w:val="32"/>
        </w:rPr>
      </w:pPr>
    </w:p>
    <w:p w14:paraId="5079C928">
      <w:pPr>
        <w:tabs>
          <w:tab w:val="left" w:pos="1755"/>
        </w:tabs>
        <w:spacing w:line="500" w:lineRule="atLeast"/>
        <w:outlineLvl w:val="1"/>
        <w:rPr>
          <w:rFonts w:ascii="宋体" w:hAnsi="宋体" w:eastAsia="宋体" w:cs="宋体"/>
          <w:b/>
          <w:bCs/>
          <w:sz w:val="32"/>
          <w:szCs w:val="32"/>
        </w:rPr>
      </w:pPr>
    </w:p>
    <w:p w14:paraId="363FBFE2">
      <w:pPr>
        <w:pStyle w:val="77"/>
        <w:ind w:firstLine="480"/>
        <w:rPr>
          <w:rFonts w:ascii="宋体" w:hAnsi="宋体" w:eastAsia="宋体" w:cs="宋体"/>
        </w:rPr>
      </w:pPr>
    </w:p>
    <w:p w14:paraId="1C2F0B24">
      <w:pPr>
        <w:tabs>
          <w:tab w:val="left" w:pos="1755"/>
        </w:tabs>
        <w:spacing w:line="500" w:lineRule="atLeast"/>
        <w:outlineLvl w:val="1"/>
        <w:rPr>
          <w:rFonts w:ascii="宋体" w:hAnsi="宋体" w:eastAsia="宋体" w:cs="宋体"/>
          <w:b/>
          <w:bCs/>
          <w:sz w:val="32"/>
          <w:szCs w:val="32"/>
        </w:rPr>
      </w:pPr>
    </w:p>
    <w:p w14:paraId="75E1877E">
      <w:pPr>
        <w:tabs>
          <w:tab w:val="left" w:pos="1755"/>
        </w:tabs>
        <w:spacing w:line="500" w:lineRule="atLeast"/>
        <w:outlineLvl w:val="1"/>
        <w:rPr>
          <w:rFonts w:ascii="宋体" w:hAnsi="宋体" w:eastAsia="宋体" w:cs="宋体"/>
          <w:b/>
          <w:bCs/>
          <w:sz w:val="32"/>
          <w:szCs w:val="32"/>
        </w:rPr>
      </w:pPr>
    </w:p>
    <w:p w14:paraId="167D9A41">
      <w:pPr>
        <w:spacing w:beforeLines="50" w:afterLines="100"/>
        <w:rPr>
          <w:rFonts w:ascii="宋体" w:hAnsi="宋体" w:eastAsia="宋体" w:cs="宋体"/>
          <w:color w:val="000000"/>
          <w:sz w:val="24"/>
        </w:rPr>
      </w:pPr>
      <w:r>
        <w:rPr>
          <w:rFonts w:hint="eastAsia" w:ascii="宋体" w:hAnsi="宋体" w:eastAsia="宋体" w:cs="宋体"/>
          <w:b/>
          <w:color w:val="000000"/>
          <w:szCs w:val="21"/>
          <w:lang w:val="en-GB"/>
        </w:rPr>
        <w:t>附件：</w:t>
      </w:r>
    </w:p>
    <w:p w14:paraId="107A7F47">
      <w:pPr>
        <w:spacing w:line="460" w:lineRule="exact"/>
        <w:jc w:val="center"/>
        <w:rPr>
          <w:rFonts w:ascii="宋体" w:hAnsi="宋体" w:eastAsia="宋体" w:cs="宋体"/>
          <w:b/>
          <w:sz w:val="24"/>
        </w:rPr>
      </w:pPr>
      <w:r>
        <w:rPr>
          <w:rFonts w:hint="eastAsia" w:ascii="宋体" w:hAnsi="宋体" w:eastAsia="宋体" w:cs="宋体"/>
          <w:b/>
          <w:sz w:val="24"/>
        </w:rPr>
        <w:t>响应文件封袋正面标识式样</w:t>
      </w:r>
    </w:p>
    <w:p w14:paraId="24604902">
      <w:pPr>
        <w:spacing w:line="460" w:lineRule="exact"/>
        <w:ind w:firstLine="482" w:firstLineChars="200"/>
        <w:rPr>
          <w:rFonts w:ascii="宋体" w:hAnsi="宋体" w:eastAsia="宋体" w:cs="宋体"/>
          <w:b/>
          <w:sz w:val="24"/>
        </w:rPr>
      </w:pPr>
      <w:r>
        <w:rPr>
          <w:rFonts w:ascii="宋体" w:hAnsi="宋体" w:eastAsia="宋体" w:cs="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5791200" cy="3239770"/>
                        </a:xfrm>
                        <a:prstGeom prst="rect">
                          <a:avLst/>
                        </a:prstGeom>
                        <a:solidFill>
                          <a:srgbClr val="FFFFFF"/>
                        </a:solidFill>
                        <a:ln w="9525">
                          <a:solidFill>
                            <a:srgbClr val="000000"/>
                          </a:solidFill>
                          <a:miter lim="800000"/>
                        </a:ln>
                        <a:effectLst/>
                      </wps:spPr>
                      <wps:txbx>
                        <w:txbxContent>
                          <w:p w14:paraId="5D9E4806">
                            <w:pPr>
                              <w:spacing w:line="360" w:lineRule="auto"/>
                              <w:rPr>
                                <w:sz w:val="28"/>
                                <w:szCs w:val="28"/>
                              </w:rPr>
                            </w:pPr>
                            <w:r>
                              <w:rPr>
                                <w:rFonts w:hint="eastAsia"/>
                                <w:sz w:val="28"/>
                                <w:szCs w:val="28"/>
                              </w:rPr>
                              <w:t>致：黄陵县政府采购中心</w:t>
                            </w:r>
                          </w:p>
                          <w:p w14:paraId="0283BA45">
                            <w:pPr>
                              <w:spacing w:line="360" w:lineRule="auto"/>
                              <w:rPr>
                                <w:sz w:val="28"/>
                                <w:szCs w:val="28"/>
                              </w:rPr>
                            </w:pPr>
                            <w:r>
                              <w:rPr>
                                <w:rFonts w:hint="eastAsia"/>
                                <w:sz w:val="28"/>
                                <w:szCs w:val="28"/>
                              </w:rPr>
                              <w:t xml:space="preserve">项目编号：   </w:t>
                            </w:r>
                          </w:p>
                          <w:p w14:paraId="30EF98D2">
                            <w:pPr>
                              <w:spacing w:line="360" w:lineRule="auto"/>
                              <w:rPr>
                                <w:color w:val="FF0000"/>
                                <w:sz w:val="28"/>
                                <w:szCs w:val="28"/>
                              </w:rPr>
                            </w:pPr>
                            <w:r>
                              <w:rPr>
                                <w:rFonts w:hint="eastAsia"/>
                                <w:sz w:val="28"/>
                                <w:szCs w:val="28"/>
                              </w:rPr>
                              <w:t>项目名称：</w:t>
                            </w:r>
                          </w:p>
                          <w:p w14:paraId="39CC30CF">
                            <w:pPr>
                              <w:jc w:val="center"/>
                              <w:rPr>
                                <w:b/>
                                <w:sz w:val="44"/>
                                <w:szCs w:val="44"/>
                              </w:rPr>
                            </w:pPr>
                            <w:r>
                              <w:rPr>
                                <w:rFonts w:hint="eastAsia"/>
                                <w:b/>
                                <w:sz w:val="44"/>
                                <w:szCs w:val="44"/>
                              </w:rPr>
                              <w:t>响应文件（正本或副本）</w:t>
                            </w:r>
                          </w:p>
                          <w:p w14:paraId="7BCEA9CA">
                            <w:pPr>
                              <w:jc w:val="center"/>
                              <w:rPr>
                                <w:sz w:val="28"/>
                                <w:szCs w:val="28"/>
                              </w:rPr>
                            </w:pPr>
                            <w:r>
                              <w:rPr>
                                <w:rFonts w:hint="eastAsia"/>
                                <w:sz w:val="28"/>
                                <w:szCs w:val="28"/>
                              </w:rPr>
                              <w:t>（非磋商大会不得启封）</w:t>
                            </w:r>
                          </w:p>
                          <w:p w14:paraId="3A0C3C9C">
                            <w:pPr>
                              <w:rPr>
                                <w:sz w:val="28"/>
                                <w:szCs w:val="28"/>
                              </w:rPr>
                            </w:pPr>
                          </w:p>
                          <w:p w14:paraId="5107428F">
                            <w:pPr>
                              <w:rPr>
                                <w:sz w:val="28"/>
                                <w:szCs w:val="28"/>
                              </w:rPr>
                            </w:pPr>
                            <w:r>
                              <w:rPr>
                                <w:rFonts w:hint="eastAsia"/>
                                <w:sz w:val="28"/>
                                <w:szCs w:val="28"/>
                              </w:rPr>
                              <w:t>供应商名称：（公章）</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pt;margin-top:9.6pt;height:255.1pt;width:456pt;z-index:251659264;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MrlZcVJAgAAmAQAAA4AAABkcnMvZTJvRG9jLnhtbK1UzW4T&#10;MRC+I/EOlu90k7QhzSqbqrQqQio/UuEBHK83a2F7zNjJbnkAeANOXLjzXH0Oxt60RAGkHtiD5bHH&#10;38x838wuznpr2FZh0OAqPj4acaachFq7dcU/vL96dspZiMLVwoBTFb9VgZ8tnz5ZdL5UE2jB1AoZ&#10;gbhQdr7ibYy+LIogW2VFOAKvHF02gFZEMnFd1Cg6QremmIxGz4sOsPYIUoVAp5fDJd8h4mMAoWm0&#10;VJcgN1a5OKCiMiJSSaHVPvBlzrZplIxvmyaoyEzFqdKYVwpC+1Vai+VClGsUvtVyl4J4TAoHNVmh&#10;HQV9gLoUUbAN6j+grJYIAZp4JMEWQyGZEapiPDrg5qYVXuVaiOrgH0gP/w9Wvtm+Q6Zr6oQpZ05Y&#10;Uvzu29e77z/vfnxhdEYEdT6U5HfjyTP2L6An51xs8NcgPwbm4KIVbq3OEaFrlagpwXF6Wew9HXBC&#10;All1r6GmQGITIQP1DdrEHvHBCJ3EuX0QR/WRSTqczuZj6h/OJN0dT47ns1mWrxDl/XOPIb5UYFna&#10;VBxJ/QwvttchpnREee+SogUwur7SxmQD16sLg2wrqFOu8pcrOHAzjnUVn08n04GBf0KM8vc3CKsj&#10;DZDRtuKn+07GpTxUbtpdvom+xNjAXexX/U6OFdS3RCTC0NA0zrRpAT9z1lEzVzx82ghUnJlXjsSY&#10;j09OUvdn42Q6m5CB+zer/RvhJEFVPHI2bC/iMDEbj3rdUqRBfgfnJGCjM7Up1SGrnezUsJnx3XCl&#10;idi3s9fvH8ry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qUqgjWAAAABwEAAA8AAAAAAAAAAQAg&#10;AAAAIgAAAGRycy9kb3ducmV2LnhtbFBLAQIUABQAAAAIAIdO4kDK5WXFSQIAAJgEAAAOAAAAAAAA&#10;AAEAIAAAACUBAABkcnMvZTJvRG9jLnhtbFBLBQYAAAAABgAGAFkBAADgBQAAAAA=&#10;">
                <v:fill on="t" focussize="0,0"/>
                <v:stroke color="#000000" miterlimit="8" joinstyle="miter"/>
                <v:imagedata o:title=""/>
                <o:lock v:ext="edit" aspectratio="f"/>
                <v:textbox>
                  <w:txbxContent>
                    <w:p w14:paraId="5D9E4806">
                      <w:pPr>
                        <w:spacing w:line="360" w:lineRule="auto"/>
                        <w:rPr>
                          <w:sz w:val="28"/>
                          <w:szCs w:val="28"/>
                        </w:rPr>
                      </w:pPr>
                      <w:r>
                        <w:rPr>
                          <w:rFonts w:hint="eastAsia"/>
                          <w:sz w:val="28"/>
                          <w:szCs w:val="28"/>
                        </w:rPr>
                        <w:t>致：黄陵县政府采购中心</w:t>
                      </w:r>
                    </w:p>
                    <w:p w14:paraId="0283BA45">
                      <w:pPr>
                        <w:spacing w:line="360" w:lineRule="auto"/>
                        <w:rPr>
                          <w:sz w:val="28"/>
                          <w:szCs w:val="28"/>
                        </w:rPr>
                      </w:pPr>
                      <w:r>
                        <w:rPr>
                          <w:rFonts w:hint="eastAsia"/>
                          <w:sz w:val="28"/>
                          <w:szCs w:val="28"/>
                        </w:rPr>
                        <w:t xml:space="preserve">项目编号：   </w:t>
                      </w:r>
                    </w:p>
                    <w:p w14:paraId="30EF98D2">
                      <w:pPr>
                        <w:spacing w:line="360" w:lineRule="auto"/>
                        <w:rPr>
                          <w:color w:val="FF0000"/>
                          <w:sz w:val="28"/>
                          <w:szCs w:val="28"/>
                        </w:rPr>
                      </w:pPr>
                      <w:r>
                        <w:rPr>
                          <w:rFonts w:hint="eastAsia"/>
                          <w:sz w:val="28"/>
                          <w:szCs w:val="28"/>
                        </w:rPr>
                        <w:t>项目名称：</w:t>
                      </w:r>
                    </w:p>
                    <w:p w14:paraId="39CC30CF">
                      <w:pPr>
                        <w:jc w:val="center"/>
                        <w:rPr>
                          <w:b/>
                          <w:sz w:val="44"/>
                          <w:szCs w:val="44"/>
                        </w:rPr>
                      </w:pPr>
                      <w:r>
                        <w:rPr>
                          <w:rFonts w:hint="eastAsia"/>
                          <w:b/>
                          <w:sz w:val="44"/>
                          <w:szCs w:val="44"/>
                        </w:rPr>
                        <w:t>响应文件（正本或副本）</w:t>
                      </w:r>
                    </w:p>
                    <w:p w14:paraId="7BCEA9CA">
                      <w:pPr>
                        <w:jc w:val="center"/>
                        <w:rPr>
                          <w:sz w:val="28"/>
                          <w:szCs w:val="28"/>
                        </w:rPr>
                      </w:pPr>
                      <w:r>
                        <w:rPr>
                          <w:rFonts w:hint="eastAsia"/>
                          <w:sz w:val="28"/>
                          <w:szCs w:val="28"/>
                        </w:rPr>
                        <w:t>（非磋商大会不得启封）</w:t>
                      </w:r>
                    </w:p>
                    <w:p w14:paraId="3A0C3C9C">
                      <w:pPr>
                        <w:rPr>
                          <w:sz w:val="28"/>
                          <w:szCs w:val="28"/>
                        </w:rPr>
                      </w:pPr>
                    </w:p>
                    <w:p w14:paraId="5107428F">
                      <w:pPr>
                        <w:rPr>
                          <w:sz w:val="28"/>
                          <w:szCs w:val="28"/>
                        </w:rPr>
                      </w:pPr>
                      <w:r>
                        <w:rPr>
                          <w:rFonts w:hint="eastAsia"/>
                          <w:sz w:val="28"/>
                          <w:szCs w:val="28"/>
                        </w:rPr>
                        <w:t>供应商名称：（公章）</w:t>
                      </w:r>
                    </w:p>
                  </w:txbxContent>
                </v:textbox>
              </v:shape>
            </w:pict>
          </mc:Fallback>
        </mc:AlternateContent>
      </w:r>
    </w:p>
    <w:p w14:paraId="5A5DAE5D">
      <w:pPr>
        <w:spacing w:line="460" w:lineRule="exact"/>
        <w:ind w:firstLine="482" w:firstLineChars="200"/>
        <w:rPr>
          <w:rFonts w:ascii="宋体" w:hAnsi="宋体" w:eastAsia="宋体" w:cs="宋体"/>
          <w:b/>
          <w:sz w:val="24"/>
        </w:rPr>
      </w:pPr>
    </w:p>
    <w:p w14:paraId="3EE57AF5">
      <w:pPr>
        <w:spacing w:line="460" w:lineRule="exact"/>
        <w:ind w:firstLine="482" w:firstLineChars="200"/>
        <w:rPr>
          <w:rFonts w:ascii="宋体" w:hAnsi="宋体" w:eastAsia="宋体" w:cs="宋体"/>
          <w:b/>
          <w:sz w:val="24"/>
        </w:rPr>
      </w:pPr>
    </w:p>
    <w:p w14:paraId="50888010">
      <w:pPr>
        <w:spacing w:line="360" w:lineRule="atLeast"/>
        <w:ind w:firstLine="2108" w:firstLineChars="500"/>
        <w:rPr>
          <w:rFonts w:ascii="宋体" w:hAnsi="宋体" w:eastAsia="宋体" w:cs="宋体"/>
          <w:b/>
          <w:sz w:val="42"/>
          <w:szCs w:val="42"/>
        </w:rPr>
      </w:pPr>
    </w:p>
    <w:p w14:paraId="1EFAF58B">
      <w:pPr>
        <w:spacing w:line="360" w:lineRule="atLeast"/>
        <w:ind w:firstLine="2108" w:firstLineChars="500"/>
        <w:rPr>
          <w:rFonts w:ascii="宋体" w:hAnsi="宋体" w:eastAsia="宋体" w:cs="宋体"/>
          <w:b/>
          <w:sz w:val="42"/>
          <w:szCs w:val="42"/>
        </w:rPr>
      </w:pPr>
    </w:p>
    <w:p w14:paraId="32AF5393">
      <w:pPr>
        <w:spacing w:line="360" w:lineRule="atLeast"/>
        <w:ind w:firstLine="2108" w:firstLineChars="500"/>
        <w:rPr>
          <w:rFonts w:ascii="宋体" w:hAnsi="宋体" w:eastAsia="宋体" w:cs="宋体"/>
          <w:b/>
          <w:sz w:val="42"/>
          <w:szCs w:val="42"/>
        </w:rPr>
      </w:pPr>
    </w:p>
    <w:p w14:paraId="4F48434E">
      <w:pPr>
        <w:spacing w:line="360" w:lineRule="atLeast"/>
        <w:ind w:firstLine="2108" w:firstLineChars="500"/>
        <w:rPr>
          <w:rFonts w:ascii="宋体" w:hAnsi="宋体" w:eastAsia="宋体" w:cs="宋体"/>
          <w:b/>
          <w:sz w:val="42"/>
          <w:szCs w:val="42"/>
        </w:rPr>
      </w:pPr>
    </w:p>
    <w:p w14:paraId="75FB9A82">
      <w:pPr>
        <w:spacing w:line="360" w:lineRule="atLeast"/>
        <w:ind w:firstLine="2108" w:firstLineChars="500"/>
        <w:rPr>
          <w:rFonts w:ascii="宋体" w:hAnsi="宋体" w:eastAsia="宋体" w:cs="宋体"/>
          <w:b/>
          <w:sz w:val="42"/>
          <w:szCs w:val="42"/>
        </w:rPr>
      </w:pPr>
    </w:p>
    <w:p w14:paraId="7B7F1A22">
      <w:pPr>
        <w:spacing w:line="360" w:lineRule="atLeast"/>
        <w:ind w:firstLine="2108" w:firstLineChars="500"/>
        <w:rPr>
          <w:rFonts w:ascii="宋体" w:hAnsi="宋体" w:eastAsia="宋体" w:cs="宋体"/>
          <w:b/>
          <w:sz w:val="42"/>
          <w:szCs w:val="42"/>
        </w:rPr>
      </w:pPr>
    </w:p>
    <w:p w14:paraId="6D60110E">
      <w:pPr>
        <w:spacing w:line="360" w:lineRule="atLeast"/>
        <w:ind w:firstLine="2108" w:firstLineChars="500"/>
        <w:rPr>
          <w:rFonts w:ascii="宋体" w:hAnsi="宋体" w:eastAsia="宋体" w:cs="宋体"/>
          <w:b/>
          <w:sz w:val="42"/>
          <w:szCs w:val="42"/>
        </w:rPr>
      </w:pPr>
    </w:p>
    <w:p w14:paraId="08A39D2A">
      <w:pPr>
        <w:spacing w:line="360" w:lineRule="auto"/>
        <w:ind w:right="456"/>
        <w:rPr>
          <w:rFonts w:ascii="宋体" w:hAnsi="宋体" w:eastAsia="宋体" w:cs="宋体"/>
          <w:b/>
          <w:sz w:val="24"/>
        </w:rPr>
      </w:pPr>
    </w:p>
    <w:p w14:paraId="4EE950A5">
      <w:pPr>
        <w:spacing w:line="360" w:lineRule="auto"/>
        <w:ind w:right="456"/>
        <w:jc w:val="center"/>
        <w:rPr>
          <w:rFonts w:ascii="宋体" w:hAnsi="宋体" w:eastAsia="宋体" w:cs="宋体"/>
          <w:b/>
          <w:sz w:val="24"/>
        </w:rPr>
      </w:pPr>
      <w:r>
        <w:rPr>
          <w:rFonts w:hint="eastAsia" w:ascii="宋体" w:hAnsi="宋体" w:eastAsia="宋体" w:cs="宋体"/>
          <w:b/>
          <w:sz w:val="24"/>
        </w:rPr>
        <w:t>电子版响应文件正面标识式样</w:t>
      </w:r>
    </w:p>
    <w:p w14:paraId="6EAA7D57">
      <w:pPr>
        <w:spacing w:line="360" w:lineRule="auto"/>
        <w:ind w:right="456"/>
        <w:rPr>
          <w:rFonts w:ascii="宋体" w:hAnsi="宋体" w:eastAsia="宋体" w:cs="宋体"/>
        </w:rPr>
      </w:pPr>
      <w:r>
        <w:rPr>
          <w:rFonts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5686425" cy="3312795"/>
                        </a:xfrm>
                        <a:prstGeom prst="rect">
                          <a:avLst/>
                        </a:prstGeom>
                        <a:solidFill>
                          <a:srgbClr val="FFFFFF"/>
                        </a:solidFill>
                        <a:ln w="9525">
                          <a:solidFill>
                            <a:srgbClr val="000000"/>
                          </a:solidFill>
                          <a:miter lim="800000"/>
                        </a:ln>
                        <a:effectLst/>
                      </wps:spPr>
                      <wps:txbx>
                        <w:txbxContent>
                          <w:p w14:paraId="48CCC13E">
                            <w:pPr>
                              <w:rPr>
                                <w:sz w:val="28"/>
                                <w:szCs w:val="28"/>
                              </w:rPr>
                            </w:pPr>
                            <w:r>
                              <w:rPr>
                                <w:rFonts w:hint="eastAsia"/>
                                <w:sz w:val="28"/>
                                <w:szCs w:val="28"/>
                              </w:rPr>
                              <w:t>致：黄陵县政府采购中心</w:t>
                            </w:r>
                          </w:p>
                          <w:p w14:paraId="238C7D4A">
                            <w:pPr>
                              <w:rPr>
                                <w:color w:val="FF0000"/>
                                <w:sz w:val="28"/>
                                <w:szCs w:val="28"/>
                              </w:rPr>
                            </w:pPr>
                            <w:r>
                              <w:rPr>
                                <w:rFonts w:hint="eastAsia"/>
                                <w:sz w:val="28"/>
                                <w:szCs w:val="28"/>
                              </w:rPr>
                              <w:t>项目编号：</w:t>
                            </w:r>
                          </w:p>
                          <w:p w14:paraId="153C29C0">
                            <w:pPr>
                              <w:rPr>
                                <w:sz w:val="28"/>
                                <w:szCs w:val="28"/>
                              </w:rPr>
                            </w:pPr>
                            <w:r>
                              <w:rPr>
                                <w:rFonts w:hint="eastAsia"/>
                                <w:sz w:val="28"/>
                                <w:szCs w:val="28"/>
                              </w:rPr>
                              <w:t>项目名称：</w:t>
                            </w:r>
                          </w:p>
                          <w:p w14:paraId="0678DDCE">
                            <w:pPr>
                              <w:jc w:val="center"/>
                              <w:rPr>
                                <w:b/>
                                <w:sz w:val="44"/>
                                <w:szCs w:val="44"/>
                              </w:rPr>
                            </w:pPr>
                            <w:r>
                              <w:rPr>
                                <w:rFonts w:hint="eastAsia"/>
                                <w:b/>
                                <w:sz w:val="44"/>
                                <w:szCs w:val="44"/>
                              </w:rPr>
                              <w:t>电子版响应文件</w:t>
                            </w:r>
                          </w:p>
                          <w:p w14:paraId="3ED32A6D">
                            <w:pPr>
                              <w:jc w:val="center"/>
                              <w:rPr>
                                <w:sz w:val="28"/>
                                <w:szCs w:val="28"/>
                              </w:rPr>
                            </w:pPr>
                            <w:r>
                              <w:rPr>
                                <w:rFonts w:hint="eastAsia"/>
                                <w:sz w:val="28"/>
                                <w:szCs w:val="28"/>
                              </w:rPr>
                              <w:t>（非磋商大会不得启封）</w:t>
                            </w:r>
                          </w:p>
                          <w:p w14:paraId="79B908A5">
                            <w:pPr>
                              <w:jc w:val="center"/>
                              <w:rPr>
                                <w:sz w:val="28"/>
                                <w:szCs w:val="28"/>
                              </w:rPr>
                            </w:pPr>
                          </w:p>
                          <w:p w14:paraId="56F216D8">
                            <w:pPr>
                              <w:rPr>
                                <w:sz w:val="28"/>
                                <w:szCs w:val="28"/>
                              </w:rPr>
                            </w:pPr>
                            <w:r>
                              <w:rPr>
                                <w:rFonts w:hint="eastAsia"/>
                                <w:sz w:val="28"/>
                                <w:szCs w:val="28"/>
                              </w:rPr>
                              <w:t>供应商名称：（公章）</w:t>
                            </w:r>
                          </w:p>
                          <w:p w14:paraId="0D337C1B">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B2vjBRSAIAAJgEAAAOAAAAZHJzL2Uyb0RvYy54bWytVM1u&#10;FDEMviPxDlHudHa3u/0ZdbYqrYqQyo9UeIBsJrMTkcTBye5MeQB4A05cuPNcfQ6czLQsBaEemENk&#10;x85n+7M9J6e9NWyrMGhwFZ/uTThTTkKt3bri799dPjviLEThamHAqYrfqMBPl0+fnHS+VDNowdQK&#10;GYG4UHa+4m2MviyKIFtlRdgDrxwZG0ArIqm4LmoUHaFbU8wmk4OiA6w9glQh0O3FYOQjIj4GEJpG&#10;S3UBcmOViwMqKiMilRRa7QNf5mybRsn4pmmCisxUnCqN+aQgJK/SWSxPRLlG4VstxxTEY1J4UJMV&#10;2lHQe6gLEQXboP4DymqJEKCJexJsMRSSGaEqppMH3Fy3wqtcC1Ed/D3p4f/Bytfbt8h0TZMw58wJ&#10;Sx2//frl9tuP2++fGd0RQZ0PJflde/KM/XPoyTkXG/wVyA+BOThvhVurM0ToWiVqSnCaXhY7Twec&#10;kEBW3SuoKZDYRMhAfYM2sUd8MEKn5tzcN0f1kUm6XBwcHcxnC84k2fb3p7PD40WOIcq75x5DfKHA&#10;siRUHKn7GV5sr0JM6YjyziVFC2B0famNyQquV+cG2VbQpFzmb0T/zc041lX8eEGJ/Btikr+/QVgd&#10;aYGMthU/2nUyLiGqPLRjvom+xNjAXexX/diOFdQ3RCTCMNC0ziS0gJ8462iYKx4+bgQqzsxLR804&#10;ns7nafqzMl8czkjBXctq1yKcJKiKR84G8TwOG7PxqNctRRra7+CMGtjoTG1KdchqbDsNbGZ8XK60&#10;Ebt69vr1Q1n+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V77rHXAAAACAEAAA8AAAAAAAAAAQAg&#10;AAAAIgAAAGRycy9kb3ducmV2LnhtbFBLAQIUABQAAAAIAIdO4kB2vjBRSAIAAJgEAAAOAAAAAAAA&#10;AAEAIAAAACYBAABkcnMvZTJvRG9jLnhtbFBLBQYAAAAABgAGAFkBAADgBQAAAAA=&#10;">
                <v:fill on="t" focussize="0,0"/>
                <v:stroke color="#000000" miterlimit="8" joinstyle="miter"/>
                <v:imagedata o:title=""/>
                <o:lock v:ext="edit" aspectratio="f"/>
                <v:textbox>
                  <w:txbxContent>
                    <w:p w14:paraId="48CCC13E">
                      <w:pPr>
                        <w:rPr>
                          <w:sz w:val="28"/>
                          <w:szCs w:val="28"/>
                        </w:rPr>
                      </w:pPr>
                      <w:r>
                        <w:rPr>
                          <w:rFonts w:hint="eastAsia"/>
                          <w:sz w:val="28"/>
                          <w:szCs w:val="28"/>
                        </w:rPr>
                        <w:t>致：黄陵县政府采购中心</w:t>
                      </w:r>
                    </w:p>
                    <w:p w14:paraId="238C7D4A">
                      <w:pPr>
                        <w:rPr>
                          <w:color w:val="FF0000"/>
                          <w:sz w:val="28"/>
                          <w:szCs w:val="28"/>
                        </w:rPr>
                      </w:pPr>
                      <w:r>
                        <w:rPr>
                          <w:rFonts w:hint="eastAsia"/>
                          <w:sz w:val="28"/>
                          <w:szCs w:val="28"/>
                        </w:rPr>
                        <w:t>项目编号：</w:t>
                      </w:r>
                    </w:p>
                    <w:p w14:paraId="153C29C0">
                      <w:pPr>
                        <w:rPr>
                          <w:sz w:val="28"/>
                          <w:szCs w:val="28"/>
                        </w:rPr>
                      </w:pPr>
                      <w:r>
                        <w:rPr>
                          <w:rFonts w:hint="eastAsia"/>
                          <w:sz w:val="28"/>
                          <w:szCs w:val="28"/>
                        </w:rPr>
                        <w:t>项目名称：</w:t>
                      </w:r>
                    </w:p>
                    <w:p w14:paraId="0678DDCE">
                      <w:pPr>
                        <w:jc w:val="center"/>
                        <w:rPr>
                          <w:b/>
                          <w:sz w:val="44"/>
                          <w:szCs w:val="44"/>
                        </w:rPr>
                      </w:pPr>
                      <w:r>
                        <w:rPr>
                          <w:rFonts w:hint="eastAsia"/>
                          <w:b/>
                          <w:sz w:val="44"/>
                          <w:szCs w:val="44"/>
                        </w:rPr>
                        <w:t>电子版响应文件</w:t>
                      </w:r>
                    </w:p>
                    <w:p w14:paraId="3ED32A6D">
                      <w:pPr>
                        <w:jc w:val="center"/>
                        <w:rPr>
                          <w:sz w:val="28"/>
                          <w:szCs w:val="28"/>
                        </w:rPr>
                      </w:pPr>
                      <w:r>
                        <w:rPr>
                          <w:rFonts w:hint="eastAsia"/>
                          <w:sz w:val="28"/>
                          <w:szCs w:val="28"/>
                        </w:rPr>
                        <w:t>（非磋商大会不得启封）</w:t>
                      </w:r>
                    </w:p>
                    <w:p w14:paraId="79B908A5">
                      <w:pPr>
                        <w:jc w:val="center"/>
                        <w:rPr>
                          <w:sz w:val="28"/>
                          <w:szCs w:val="28"/>
                        </w:rPr>
                      </w:pPr>
                    </w:p>
                    <w:p w14:paraId="56F216D8">
                      <w:pPr>
                        <w:rPr>
                          <w:sz w:val="28"/>
                          <w:szCs w:val="28"/>
                        </w:rPr>
                      </w:pPr>
                      <w:r>
                        <w:rPr>
                          <w:rFonts w:hint="eastAsia"/>
                          <w:sz w:val="28"/>
                          <w:szCs w:val="28"/>
                        </w:rPr>
                        <w:t>供应商名称：（公章）</w:t>
                      </w:r>
                    </w:p>
                    <w:p w14:paraId="0D337C1B">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v:textbox>
              </v:shape>
            </w:pict>
          </mc:Fallback>
        </mc:AlternateContent>
      </w:r>
    </w:p>
    <w:sectPr>
      <w:headerReference r:id="rId16" w:type="default"/>
      <w:footerReference r:id="rId17" w:type="default"/>
      <w:pgSz w:w="11905" w:h="16837"/>
      <w:pgMar w:top="1712" w:right="1418" w:bottom="1712" w:left="1418" w:header="992" w:footer="851"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PMingLiU">
    <w:altName w:val="PMingLiU-ExtB"/>
    <w:panose1 w:val="02020500000000000000"/>
    <w:charset w:val="88"/>
    <w:family w:val="auto"/>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040F5">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7F0582B">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27F0582B">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74F0F">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6</w:t>
    </w:r>
    <w:r>
      <w:fldChar w:fldCharType="end"/>
    </w:r>
  </w:p>
  <w:p w14:paraId="40531A3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4B241">
    <w:pPr>
      <w:pStyle w:val="15"/>
      <w:rPr>
        <w:u w:val="single"/>
      </w:rPr>
    </w:pPr>
  </w:p>
  <w:p w14:paraId="690AD5C1">
    <w:pPr>
      <w:pStyle w:val="15"/>
      <w:rPr>
        <w:rFonts w:eastAsia="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32835">
    <w:pPr>
      <w:pStyle w:val="1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4219E3">
                          <w:pPr>
                            <w:pStyle w:val="1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5E4219E3">
                    <w:pPr>
                      <w:pStyle w:val="1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05561">
    <w:pPr>
      <w:pStyle w:val="15"/>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8DDEFD">
                          <w:pPr>
                            <w:pStyle w:val="1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678DDEFD">
                    <w:pPr>
                      <w:pStyle w:val="1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E92E2">
    <w:pPr>
      <w:pStyle w:val="15"/>
      <w:ind w:right="360" w:firstLine="360"/>
      <w:jc w:val="center"/>
      <w:rPr>
        <w:rFonts w:ascii="宋体"/>
        <w:b/>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10051ED">
                          <w:pPr>
                            <w:pStyle w:val="1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010051ED">
                    <w:pPr>
                      <w:pStyle w:val="1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90344">
    <w:pPr>
      <w:pStyle w:val="15"/>
      <w:rPr>
        <w:szCs w:val="2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952168">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14:paraId="1C952168">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81DD3">
    <w:pPr>
      <w:pStyle w:val="16"/>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9C47F">
    <w:pPr>
      <w:pStyle w:val="16"/>
      <w:pBdr>
        <w:bottom w:val="none" w:color="auto" w:sz="0" w:space="2"/>
      </w:pBdr>
      <w:jc w:val="both"/>
    </w:pPr>
    <w:r>
      <w:rPr>
        <w:rFonts w:hint="eastAsia" w:ascii="楷体" w:hAnsi="楷体" w:eastAsia="楷体"/>
        <w:b/>
        <w:bCs/>
        <w:sz w:val="24"/>
        <w:u w:val="wave" w:color="FF0000"/>
      </w:rPr>
      <w:drawing>
        <wp:anchor distT="0" distB="0" distL="114300" distR="114300" simplePos="0" relativeHeight="251661312" behindDoc="0" locked="0" layoutInCell="1" allowOverlap="1">
          <wp:simplePos x="0" y="0"/>
          <wp:positionH relativeFrom="column">
            <wp:posOffset>-154940</wp:posOffset>
          </wp:positionH>
          <wp:positionV relativeFrom="paragraph">
            <wp:posOffset>-146050</wp:posOffset>
          </wp:positionV>
          <wp:extent cx="1857375" cy="462280"/>
          <wp:effectExtent l="0" t="0" r="9525" b="13970"/>
          <wp:wrapNone/>
          <wp:docPr id="13" name="图片 13" descr="中正标志定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中正标志定稿"/>
                  <pic:cNvPicPr>
                    <a:picLocks noChangeAspect="1"/>
                  </pic:cNvPicPr>
                </pic:nvPicPr>
                <pic:blipFill>
                  <a:blip r:embed="rId1"/>
                  <a:stretch>
                    <a:fillRect/>
                  </a:stretch>
                </pic:blipFill>
                <pic:spPr>
                  <a:xfrm>
                    <a:off x="0" y="0"/>
                    <a:ext cx="1857375" cy="462280"/>
                  </a:xfrm>
                  <a:prstGeom prst="rect">
                    <a:avLst/>
                  </a:prstGeom>
                  <a:noFill/>
                  <a:ln w="9525">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3E5E1">
    <w:pPr>
      <w:pStyle w:val="16"/>
      <w:pBdr>
        <w:bottom w:val="none" w:color="auto" w:sz="0" w:space="2"/>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61D1C">
    <w:pPr>
      <w:rPr>
        <w:rFonts w:eastAsia="宋体"/>
      </w:rPr>
    </w:pPr>
    <w:r>
      <w:rPr>
        <w:rFonts w:hint="eastAsia"/>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E7888">
    <w:pPr>
      <w:rPr>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3C8D2">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447360"/>
    <w:multiLevelType w:val="singleLevel"/>
    <w:tmpl w:val="D0447360"/>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0000000B"/>
    <w:multiLevelType w:val="multilevel"/>
    <w:tmpl w:val="0000000B"/>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1FB00ADC"/>
    <w:multiLevelType w:val="singleLevel"/>
    <w:tmpl w:val="1FB00ADC"/>
    <w:lvl w:ilvl="0" w:tentative="0">
      <w:start w:val="1"/>
      <w:numFmt w:val="chineseCounting"/>
      <w:suff w:val="space"/>
      <w:lvlText w:val="第%1部分"/>
      <w:lvlJc w:val="left"/>
      <w:rPr>
        <w:rFonts w:hint="eastAsia"/>
      </w:rPr>
    </w:lvl>
  </w:abstractNum>
  <w:abstractNum w:abstractNumId="4">
    <w:nsid w:val="5694B7E5"/>
    <w:multiLevelType w:val="singleLevel"/>
    <w:tmpl w:val="5694B7E5"/>
    <w:lvl w:ilvl="0" w:tentative="0">
      <w:start w:val="1"/>
      <w:numFmt w:val="decimal"/>
      <w:suff w:val="nothing"/>
      <w:lvlText w:val="%1、"/>
      <w:lvlJc w:val="left"/>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3NjUwYjc3YWIwZTQxNmIxODM3NGRhNjNmZDg4NWYifQ=="/>
  </w:docVars>
  <w:rsids>
    <w:rsidRoot w:val="6C545949"/>
    <w:rsid w:val="000044AF"/>
    <w:rsid w:val="000261D7"/>
    <w:rsid w:val="00031C7C"/>
    <w:rsid w:val="0003661E"/>
    <w:rsid w:val="0004627F"/>
    <w:rsid w:val="000465E8"/>
    <w:rsid w:val="00047729"/>
    <w:rsid w:val="00051277"/>
    <w:rsid w:val="00066299"/>
    <w:rsid w:val="00067677"/>
    <w:rsid w:val="000779B0"/>
    <w:rsid w:val="00092FDD"/>
    <w:rsid w:val="000B7DB9"/>
    <w:rsid w:val="000C4177"/>
    <w:rsid w:val="000E6CBB"/>
    <w:rsid w:val="000E74B6"/>
    <w:rsid w:val="000F2152"/>
    <w:rsid w:val="000F7590"/>
    <w:rsid w:val="001014AD"/>
    <w:rsid w:val="001136F3"/>
    <w:rsid w:val="001267E3"/>
    <w:rsid w:val="001521CD"/>
    <w:rsid w:val="00152E4A"/>
    <w:rsid w:val="00156169"/>
    <w:rsid w:val="00174924"/>
    <w:rsid w:val="001752B9"/>
    <w:rsid w:val="00185A2B"/>
    <w:rsid w:val="001865F0"/>
    <w:rsid w:val="00196CB7"/>
    <w:rsid w:val="001A2388"/>
    <w:rsid w:val="001A371D"/>
    <w:rsid w:val="001E2654"/>
    <w:rsid w:val="001E33E5"/>
    <w:rsid w:val="0020592F"/>
    <w:rsid w:val="002106FD"/>
    <w:rsid w:val="002108FD"/>
    <w:rsid w:val="00211ADF"/>
    <w:rsid w:val="00227F6E"/>
    <w:rsid w:val="0023153F"/>
    <w:rsid w:val="002318C1"/>
    <w:rsid w:val="00234122"/>
    <w:rsid w:val="00265F8E"/>
    <w:rsid w:val="002716E8"/>
    <w:rsid w:val="00276F86"/>
    <w:rsid w:val="00277A50"/>
    <w:rsid w:val="002A400A"/>
    <w:rsid w:val="002B37D3"/>
    <w:rsid w:val="002E38A4"/>
    <w:rsid w:val="002F5F20"/>
    <w:rsid w:val="00306D5E"/>
    <w:rsid w:val="00307019"/>
    <w:rsid w:val="00317EBD"/>
    <w:rsid w:val="00320620"/>
    <w:rsid w:val="00320FBB"/>
    <w:rsid w:val="00326769"/>
    <w:rsid w:val="003531FC"/>
    <w:rsid w:val="003571AD"/>
    <w:rsid w:val="00365EAD"/>
    <w:rsid w:val="00370B88"/>
    <w:rsid w:val="00373334"/>
    <w:rsid w:val="003966C6"/>
    <w:rsid w:val="003A1980"/>
    <w:rsid w:val="003A64EC"/>
    <w:rsid w:val="003C102C"/>
    <w:rsid w:val="003F1CE4"/>
    <w:rsid w:val="0040047B"/>
    <w:rsid w:val="004027C4"/>
    <w:rsid w:val="0045124A"/>
    <w:rsid w:val="00453213"/>
    <w:rsid w:val="00455053"/>
    <w:rsid w:val="00460F58"/>
    <w:rsid w:val="00477791"/>
    <w:rsid w:val="00477BCB"/>
    <w:rsid w:val="00481A9C"/>
    <w:rsid w:val="00484B48"/>
    <w:rsid w:val="00490103"/>
    <w:rsid w:val="004964EC"/>
    <w:rsid w:val="004A4283"/>
    <w:rsid w:val="004C2981"/>
    <w:rsid w:val="004C3489"/>
    <w:rsid w:val="004D241C"/>
    <w:rsid w:val="005115E7"/>
    <w:rsid w:val="0052551D"/>
    <w:rsid w:val="00527888"/>
    <w:rsid w:val="00534CAE"/>
    <w:rsid w:val="00541D94"/>
    <w:rsid w:val="00562CF8"/>
    <w:rsid w:val="00592B58"/>
    <w:rsid w:val="00592EB5"/>
    <w:rsid w:val="005959EA"/>
    <w:rsid w:val="005A5F16"/>
    <w:rsid w:val="005B44D2"/>
    <w:rsid w:val="005B7DF2"/>
    <w:rsid w:val="005C5AF4"/>
    <w:rsid w:val="005E24FC"/>
    <w:rsid w:val="005F4085"/>
    <w:rsid w:val="00604B9B"/>
    <w:rsid w:val="00610B1F"/>
    <w:rsid w:val="00615644"/>
    <w:rsid w:val="00622637"/>
    <w:rsid w:val="00653828"/>
    <w:rsid w:val="0066398E"/>
    <w:rsid w:val="00675DF8"/>
    <w:rsid w:val="006778F6"/>
    <w:rsid w:val="00696EFF"/>
    <w:rsid w:val="006A4ACF"/>
    <w:rsid w:val="006A617E"/>
    <w:rsid w:val="006C5391"/>
    <w:rsid w:val="006C79B5"/>
    <w:rsid w:val="006D0C8B"/>
    <w:rsid w:val="006E0D96"/>
    <w:rsid w:val="006E4492"/>
    <w:rsid w:val="006F2CE0"/>
    <w:rsid w:val="006F3D15"/>
    <w:rsid w:val="00706805"/>
    <w:rsid w:val="00715EAB"/>
    <w:rsid w:val="00717FBF"/>
    <w:rsid w:val="0072276F"/>
    <w:rsid w:val="007259E8"/>
    <w:rsid w:val="00726889"/>
    <w:rsid w:val="00765395"/>
    <w:rsid w:val="00765728"/>
    <w:rsid w:val="007718E6"/>
    <w:rsid w:val="007738F5"/>
    <w:rsid w:val="007739B5"/>
    <w:rsid w:val="00781818"/>
    <w:rsid w:val="00787F5E"/>
    <w:rsid w:val="00791DF4"/>
    <w:rsid w:val="007A3F7A"/>
    <w:rsid w:val="007B4929"/>
    <w:rsid w:val="007D0F0C"/>
    <w:rsid w:val="007D7375"/>
    <w:rsid w:val="007E19E5"/>
    <w:rsid w:val="00801AF2"/>
    <w:rsid w:val="00816374"/>
    <w:rsid w:val="00852732"/>
    <w:rsid w:val="00866D60"/>
    <w:rsid w:val="00867975"/>
    <w:rsid w:val="00875D9B"/>
    <w:rsid w:val="008A03F2"/>
    <w:rsid w:val="008A16F8"/>
    <w:rsid w:val="008A1B28"/>
    <w:rsid w:val="008A5FF7"/>
    <w:rsid w:val="008A6049"/>
    <w:rsid w:val="008A6FDB"/>
    <w:rsid w:val="008C3C23"/>
    <w:rsid w:val="008D30C3"/>
    <w:rsid w:val="008E59B4"/>
    <w:rsid w:val="009033B0"/>
    <w:rsid w:val="00910CFF"/>
    <w:rsid w:val="00922703"/>
    <w:rsid w:val="009426CF"/>
    <w:rsid w:val="009464DE"/>
    <w:rsid w:val="0096000F"/>
    <w:rsid w:val="00962412"/>
    <w:rsid w:val="009638D3"/>
    <w:rsid w:val="009647F3"/>
    <w:rsid w:val="009755CA"/>
    <w:rsid w:val="00983194"/>
    <w:rsid w:val="00987728"/>
    <w:rsid w:val="009914D7"/>
    <w:rsid w:val="009974D9"/>
    <w:rsid w:val="009B0672"/>
    <w:rsid w:val="009B09D3"/>
    <w:rsid w:val="009C12B8"/>
    <w:rsid w:val="009D02E1"/>
    <w:rsid w:val="009D0522"/>
    <w:rsid w:val="009E3AB4"/>
    <w:rsid w:val="009E445F"/>
    <w:rsid w:val="009E5B30"/>
    <w:rsid w:val="009F5832"/>
    <w:rsid w:val="009F6D01"/>
    <w:rsid w:val="00A009EA"/>
    <w:rsid w:val="00A13B3C"/>
    <w:rsid w:val="00A22186"/>
    <w:rsid w:val="00A22B90"/>
    <w:rsid w:val="00A2406A"/>
    <w:rsid w:val="00A301B2"/>
    <w:rsid w:val="00A343A5"/>
    <w:rsid w:val="00A37004"/>
    <w:rsid w:val="00A40483"/>
    <w:rsid w:val="00A42B51"/>
    <w:rsid w:val="00A43FF4"/>
    <w:rsid w:val="00A620E9"/>
    <w:rsid w:val="00A7063C"/>
    <w:rsid w:val="00A71FE1"/>
    <w:rsid w:val="00A76D90"/>
    <w:rsid w:val="00A77984"/>
    <w:rsid w:val="00A77E66"/>
    <w:rsid w:val="00A82226"/>
    <w:rsid w:val="00A843B2"/>
    <w:rsid w:val="00A97A3C"/>
    <w:rsid w:val="00AF1B99"/>
    <w:rsid w:val="00AF4EC5"/>
    <w:rsid w:val="00B0052A"/>
    <w:rsid w:val="00B2280D"/>
    <w:rsid w:val="00B26E34"/>
    <w:rsid w:val="00B356CD"/>
    <w:rsid w:val="00B36218"/>
    <w:rsid w:val="00B37BFA"/>
    <w:rsid w:val="00B46F06"/>
    <w:rsid w:val="00B651CA"/>
    <w:rsid w:val="00B67F3C"/>
    <w:rsid w:val="00B94AE8"/>
    <w:rsid w:val="00B95E56"/>
    <w:rsid w:val="00BB7BD1"/>
    <w:rsid w:val="00BC148B"/>
    <w:rsid w:val="00BC374D"/>
    <w:rsid w:val="00BD65FC"/>
    <w:rsid w:val="00BF6168"/>
    <w:rsid w:val="00C23A5B"/>
    <w:rsid w:val="00C51E30"/>
    <w:rsid w:val="00C71094"/>
    <w:rsid w:val="00C732F5"/>
    <w:rsid w:val="00C933C3"/>
    <w:rsid w:val="00CA12D3"/>
    <w:rsid w:val="00CA613E"/>
    <w:rsid w:val="00CB1830"/>
    <w:rsid w:val="00CB2232"/>
    <w:rsid w:val="00CB2C6B"/>
    <w:rsid w:val="00CB3DF2"/>
    <w:rsid w:val="00CC2AC9"/>
    <w:rsid w:val="00CC7540"/>
    <w:rsid w:val="00CD07AD"/>
    <w:rsid w:val="00CD68E9"/>
    <w:rsid w:val="00CE1E30"/>
    <w:rsid w:val="00CE4711"/>
    <w:rsid w:val="00CE4D7C"/>
    <w:rsid w:val="00CF2265"/>
    <w:rsid w:val="00CF2672"/>
    <w:rsid w:val="00D053C3"/>
    <w:rsid w:val="00D15FFB"/>
    <w:rsid w:val="00D30E54"/>
    <w:rsid w:val="00D4261E"/>
    <w:rsid w:val="00D50994"/>
    <w:rsid w:val="00D518C9"/>
    <w:rsid w:val="00D8021A"/>
    <w:rsid w:val="00D845B0"/>
    <w:rsid w:val="00D921F8"/>
    <w:rsid w:val="00D97F17"/>
    <w:rsid w:val="00DA4326"/>
    <w:rsid w:val="00DB4727"/>
    <w:rsid w:val="00DB58B2"/>
    <w:rsid w:val="00DC5101"/>
    <w:rsid w:val="00DC51CB"/>
    <w:rsid w:val="00E00C62"/>
    <w:rsid w:val="00E05A20"/>
    <w:rsid w:val="00E246EF"/>
    <w:rsid w:val="00E43AA6"/>
    <w:rsid w:val="00E44671"/>
    <w:rsid w:val="00E6560A"/>
    <w:rsid w:val="00E71C2E"/>
    <w:rsid w:val="00E7385F"/>
    <w:rsid w:val="00E766DE"/>
    <w:rsid w:val="00E800F2"/>
    <w:rsid w:val="00EA28C2"/>
    <w:rsid w:val="00EC1A37"/>
    <w:rsid w:val="00EC6B07"/>
    <w:rsid w:val="00EC727F"/>
    <w:rsid w:val="00ED56F8"/>
    <w:rsid w:val="00EE34E9"/>
    <w:rsid w:val="00F02448"/>
    <w:rsid w:val="00F11BB4"/>
    <w:rsid w:val="00F13695"/>
    <w:rsid w:val="00F20784"/>
    <w:rsid w:val="00F31B7B"/>
    <w:rsid w:val="00F33D7A"/>
    <w:rsid w:val="00F36EE0"/>
    <w:rsid w:val="00F508DD"/>
    <w:rsid w:val="00F53DCA"/>
    <w:rsid w:val="00F577C3"/>
    <w:rsid w:val="00F603CA"/>
    <w:rsid w:val="00F6660F"/>
    <w:rsid w:val="00F824E3"/>
    <w:rsid w:val="00F84BA9"/>
    <w:rsid w:val="00F941B9"/>
    <w:rsid w:val="00F94958"/>
    <w:rsid w:val="00FB0867"/>
    <w:rsid w:val="00FB2358"/>
    <w:rsid w:val="00FB3C43"/>
    <w:rsid w:val="00FB7647"/>
    <w:rsid w:val="00FC06A4"/>
    <w:rsid w:val="00FC6D97"/>
    <w:rsid w:val="00FD1323"/>
    <w:rsid w:val="00FE0668"/>
    <w:rsid w:val="00FF632A"/>
    <w:rsid w:val="00FF6C4F"/>
    <w:rsid w:val="010B7A01"/>
    <w:rsid w:val="015745FF"/>
    <w:rsid w:val="015C19DB"/>
    <w:rsid w:val="015C2F5A"/>
    <w:rsid w:val="01634595"/>
    <w:rsid w:val="0176679E"/>
    <w:rsid w:val="01C75053"/>
    <w:rsid w:val="01F3521E"/>
    <w:rsid w:val="0267398C"/>
    <w:rsid w:val="02C01E03"/>
    <w:rsid w:val="02ED7D1C"/>
    <w:rsid w:val="02EF28A6"/>
    <w:rsid w:val="031212E7"/>
    <w:rsid w:val="03252397"/>
    <w:rsid w:val="032E17BD"/>
    <w:rsid w:val="03672BB8"/>
    <w:rsid w:val="039946D8"/>
    <w:rsid w:val="04D64037"/>
    <w:rsid w:val="0528404F"/>
    <w:rsid w:val="054330B3"/>
    <w:rsid w:val="054A19FA"/>
    <w:rsid w:val="05757F41"/>
    <w:rsid w:val="05B64EE1"/>
    <w:rsid w:val="0634487B"/>
    <w:rsid w:val="064A09E6"/>
    <w:rsid w:val="068410D8"/>
    <w:rsid w:val="06DC14C2"/>
    <w:rsid w:val="070A649A"/>
    <w:rsid w:val="073817A2"/>
    <w:rsid w:val="07396726"/>
    <w:rsid w:val="079C3C62"/>
    <w:rsid w:val="07B34823"/>
    <w:rsid w:val="083E0921"/>
    <w:rsid w:val="088F70EA"/>
    <w:rsid w:val="096F605A"/>
    <w:rsid w:val="09963826"/>
    <w:rsid w:val="09A447B7"/>
    <w:rsid w:val="09BD5F1D"/>
    <w:rsid w:val="0A0B52AA"/>
    <w:rsid w:val="0A2D57AC"/>
    <w:rsid w:val="0A3D48EC"/>
    <w:rsid w:val="0A910FBF"/>
    <w:rsid w:val="0A98594D"/>
    <w:rsid w:val="0A9A7C89"/>
    <w:rsid w:val="0B286DBF"/>
    <w:rsid w:val="0B690F96"/>
    <w:rsid w:val="0BA277F1"/>
    <w:rsid w:val="0BBA5B13"/>
    <w:rsid w:val="0BD97D30"/>
    <w:rsid w:val="0C310C6A"/>
    <w:rsid w:val="0CF643D7"/>
    <w:rsid w:val="0D3B6657"/>
    <w:rsid w:val="0D581BAE"/>
    <w:rsid w:val="0DAE4F5E"/>
    <w:rsid w:val="0DCF6D8B"/>
    <w:rsid w:val="0DE22A82"/>
    <w:rsid w:val="0E701394"/>
    <w:rsid w:val="0EB05815"/>
    <w:rsid w:val="0EC151B1"/>
    <w:rsid w:val="0ECB1133"/>
    <w:rsid w:val="0EF135BF"/>
    <w:rsid w:val="0F2F38AD"/>
    <w:rsid w:val="0F5B5D85"/>
    <w:rsid w:val="0FCC0872"/>
    <w:rsid w:val="0FE40CF7"/>
    <w:rsid w:val="107746FA"/>
    <w:rsid w:val="10B8677A"/>
    <w:rsid w:val="110A36C8"/>
    <w:rsid w:val="11C32DEF"/>
    <w:rsid w:val="12040278"/>
    <w:rsid w:val="12A67B14"/>
    <w:rsid w:val="12AA7577"/>
    <w:rsid w:val="12C13E41"/>
    <w:rsid w:val="133F0B58"/>
    <w:rsid w:val="13447DD2"/>
    <w:rsid w:val="135658B5"/>
    <w:rsid w:val="13BB7901"/>
    <w:rsid w:val="13BD7EA1"/>
    <w:rsid w:val="14097069"/>
    <w:rsid w:val="14182FA3"/>
    <w:rsid w:val="148062CF"/>
    <w:rsid w:val="152C2AE6"/>
    <w:rsid w:val="152D6842"/>
    <w:rsid w:val="15344CE1"/>
    <w:rsid w:val="16B64A08"/>
    <w:rsid w:val="173C5596"/>
    <w:rsid w:val="17587D1B"/>
    <w:rsid w:val="177B2E89"/>
    <w:rsid w:val="17C138D7"/>
    <w:rsid w:val="182D6D95"/>
    <w:rsid w:val="184660F0"/>
    <w:rsid w:val="18587596"/>
    <w:rsid w:val="18CA26B8"/>
    <w:rsid w:val="1A010785"/>
    <w:rsid w:val="1A0F57B1"/>
    <w:rsid w:val="1A4A0E63"/>
    <w:rsid w:val="1A65751F"/>
    <w:rsid w:val="1B4F2ED1"/>
    <w:rsid w:val="1B79257F"/>
    <w:rsid w:val="1BA94798"/>
    <w:rsid w:val="1C533BCE"/>
    <w:rsid w:val="1C87149D"/>
    <w:rsid w:val="1D1076BF"/>
    <w:rsid w:val="1D425B6F"/>
    <w:rsid w:val="1D82265B"/>
    <w:rsid w:val="1D9E3E8A"/>
    <w:rsid w:val="1DA800DC"/>
    <w:rsid w:val="1DBA34A0"/>
    <w:rsid w:val="1DC96A65"/>
    <w:rsid w:val="1DEC6715"/>
    <w:rsid w:val="1E1E7B58"/>
    <w:rsid w:val="1E6C3F37"/>
    <w:rsid w:val="1EF42933"/>
    <w:rsid w:val="1EFB5EE5"/>
    <w:rsid w:val="1F176A5D"/>
    <w:rsid w:val="1FD50373"/>
    <w:rsid w:val="1FFD7763"/>
    <w:rsid w:val="20991EF4"/>
    <w:rsid w:val="20B75D3D"/>
    <w:rsid w:val="20D97580"/>
    <w:rsid w:val="21D20706"/>
    <w:rsid w:val="2254585E"/>
    <w:rsid w:val="22C664AA"/>
    <w:rsid w:val="22F8018F"/>
    <w:rsid w:val="231238A6"/>
    <w:rsid w:val="23BF0FAD"/>
    <w:rsid w:val="23D62DE3"/>
    <w:rsid w:val="244A312C"/>
    <w:rsid w:val="245102E2"/>
    <w:rsid w:val="253D000F"/>
    <w:rsid w:val="25942E1A"/>
    <w:rsid w:val="25E475E0"/>
    <w:rsid w:val="26127EBE"/>
    <w:rsid w:val="268F6787"/>
    <w:rsid w:val="26BA5B2E"/>
    <w:rsid w:val="26C62F4F"/>
    <w:rsid w:val="26CE4369"/>
    <w:rsid w:val="27A81761"/>
    <w:rsid w:val="27BE03C5"/>
    <w:rsid w:val="27E7755D"/>
    <w:rsid w:val="2838587E"/>
    <w:rsid w:val="28661712"/>
    <w:rsid w:val="28663C19"/>
    <w:rsid w:val="28772D5E"/>
    <w:rsid w:val="28C279C9"/>
    <w:rsid w:val="28CE403A"/>
    <w:rsid w:val="29324696"/>
    <w:rsid w:val="294156B1"/>
    <w:rsid w:val="295938BD"/>
    <w:rsid w:val="29DF7F3C"/>
    <w:rsid w:val="29E25AEF"/>
    <w:rsid w:val="2A2623EE"/>
    <w:rsid w:val="2A7D1CA1"/>
    <w:rsid w:val="2A840395"/>
    <w:rsid w:val="2AF0126C"/>
    <w:rsid w:val="2B55046D"/>
    <w:rsid w:val="2BA70CA4"/>
    <w:rsid w:val="2BAB5F82"/>
    <w:rsid w:val="2BC4333B"/>
    <w:rsid w:val="2C5C5307"/>
    <w:rsid w:val="2CAD6BBA"/>
    <w:rsid w:val="2D1C60B6"/>
    <w:rsid w:val="2D443F5F"/>
    <w:rsid w:val="2DEA30CA"/>
    <w:rsid w:val="2E0E2BC4"/>
    <w:rsid w:val="2E5F6C07"/>
    <w:rsid w:val="2E733C5C"/>
    <w:rsid w:val="2EB83256"/>
    <w:rsid w:val="2F8073C2"/>
    <w:rsid w:val="2F9D2709"/>
    <w:rsid w:val="2FE81A4C"/>
    <w:rsid w:val="2FFA273B"/>
    <w:rsid w:val="30010C22"/>
    <w:rsid w:val="30766456"/>
    <w:rsid w:val="30930D77"/>
    <w:rsid w:val="31667B3D"/>
    <w:rsid w:val="317609DD"/>
    <w:rsid w:val="319F063F"/>
    <w:rsid w:val="31CD0211"/>
    <w:rsid w:val="31DB4349"/>
    <w:rsid w:val="32636667"/>
    <w:rsid w:val="32E143F9"/>
    <w:rsid w:val="331923C0"/>
    <w:rsid w:val="337C6399"/>
    <w:rsid w:val="33B728B5"/>
    <w:rsid w:val="34936269"/>
    <w:rsid w:val="34A11E23"/>
    <w:rsid w:val="34E753B5"/>
    <w:rsid w:val="352D359A"/>
    <w:rsid w:val="354D3BCD"/>
    <w:rsid w:val="356E7D5B"/>
    <w:rsid w:val="357D7FA9"/>
    <w:rsid w:val="359C7225"/>
    <w:rsid w:val="35C33697"/>
    <w:rsid w:val="35E036D3"/>
    <w:rsid w:val="35F45618"/>
    <w:rsid w:val="36160FC3"/>
    <w:rsid w:val="3634631C"/>
    <w:rsid w:val="36484E32"/>
    <w:rsid w:val="36537611"/>
    <w:rsid w:val="36815AA7"/>
    <w:rsid w:val="3702722F"/>
    <w:rsid w:val="37634294"/>
    <w:rsid w:val="378E7C1A"/>
    <w:rsid w:val="37CD5499"/>
    <w:rsid w:val="38266499"/>
    <w:rsid w:val="38602BA5"/>
    <w:rsid w:val="38FE5C7B"/>
    <w:rsid w:val="395179E7"/>
    <w:rsid w:val="3980430C"/>
    <w:rsid w:val="39C31E4A"/>
    <w:rsid w:val="39C91116"/>
    <w:rsid w:val="39F40F32"/>
    <w:rsid w:val="3A2801D6"/>
    <w:rsid w:val="3A831A1D"/>
    <w:rsid w:val="3AEB2FE6"/>
    <w:rsid w:val="3B5F0AB1"/>
    <w:rsid w:val="3B672CC6"/>
    <w:rsid w:val="3B8C2EE8"/>
    <w:rsid w:val="3B9E286E"/>
    <w:rsid w:val="3C2775FE"/>
    <w:rsid w:val="3C392F92"/>
    <w:rsid w:val="3D120A8F"/>
    <w:rsid w:val="3D3C6F71"/>
    <w:rsid w:val="3D4329E6"/>
    <w:rsid w:val="3D682E37"/>
    <w:rsid w:val="3DA12DB6"/>
    <w:rsid w:val="3DBB4910"/>
    <w:rsid w:val="3E0F3A63"/>
    <w:rsid w:val="3E1F1363"/>
    <w:rsid w:val="3E6B3976"/>
    <w:rsid w:val="3EBA56F6"/>
    <w:rsid w:val="3F1E1999"/>
    <w:rsid w:val="3F2062C3"/>
    <w:rsid w:val="3F66062C"/>
    <w:rsid w:val="40091952"/>
    <w:rsid w:val="40324B88"/>
    <w:rsid w:val="408A49C4"/>
    <w:rsid w:val="40E67397"/>
    <w:rsid w:val="41105572"/>
    <w:rsid w:val="41532423"/>
    <w:rsid w:val="41BD66D4"/>
    <w:rsid w:val="42096741"/>
    <w:rsid w:val="4256753D"/>
    <w:rsid w:val="43016A94"/>
    <w:rsid w:val="43D54E3A"/>
    <w:rsid w:val="43FF352E"/>
    <w:rsid w:val="443C6260"/>
    <w:rsid w:val="445D7297"/>
    <w:rsid w:val="447E10E2"/>
    <w:rsid w:val="450863D2"/>
    <w:rsid w:val="455A62F4"/>
    <w:rsid w:val="45805FBC"/>
    <w:rsid w:val="45A047C2"/>
    <w:rsid w:val="45E41C70"/>
    <w:rsid w:val="461A2DB1"/>
    <w:rsid w:val="46525FC4"/>
    <w:rsid w:val="4662784A"/>
    <w:rsid w:val="46C76503"/>
    <w:rsid w:val="46E109B3"/>
    <w:rsid w:val="46E5254B"/>
    <w:rsid w:val="4759640C"/>
    <w:rsid w:val="47B13EBA"/>
    <w:rsid w:val="47F3491E"/>
    <w:rsid w:val="481204DB"/>
    <w:rsid w:val="4861329D"/>
    <w:rsid w:val="487A7FE1"/>
    <w:rsid w:val="48921063"/>
    <w:rsid w:val="48FA49ED"/>
    <w:rsid w:val="49247038"/>
    <w:rsid w:val="49A56A31"/>
    <w:rsid w:val="49D675E0"/>
    <w:rsid w:val="4A2F2139"/>
    <w:rsid w:val="4AB74EB3"/>
    <w:rsid w:val="4AC7222C"/>
    <w:rsid w:val="4B9A56ED"/>
    <w:rsid w:val="4B9D0EEB"/>
    <w:rsid w:val="4BC40F94"/>
    <w:rsid w:val="4C091D2F"/>
    <w:rsid w:val="4C8854F3"/>
    <w:rsid w:val="4C930C33"/>
    <w:rsid w:val="4CA864FB"/>
    <w:rsid w:val="4CA94FA2"/>
    <w:rsid w:val="4CBD2D63"/>
    <w:rsid w:val="4D184525"/>
    <w:rsid w:val="4D496162"/>
    <w:rsid w:val="4D550E87"/>
    <w:rsid w:val="4E9C6627"/>
    <w:rsid w:val="4EB23D39"/>
    <w:rsid w:val="4EBC4F00"/>
    <w:rsid w:val="4F0C44B7"/>
    <w:rsid w:val="4F2A59DA"/>
    <w:rsid w:val="4F460BE7"/>
    <w:rsid w:val="4F9B1830"/>
    <w:rsid w:val="4FFA0F47"/>
    <w:rsid w:val="50214307"/>
    <w:rsid w:val="50730CC3"/>
    <w:rsid w:val="508D1E04"/>
    <w:rsid w:val="517E2E1F"/>
    <w:rsid w:val="5182393C"/>
    <w:rsid w:val="52095D9F"/>
    <w:rsid w:val="52404FC1"/>
    <w:rsid w:val="528F1931"/>
    <w:rsid w:val="52A365EB"/>
    <w:rsid w:val="532E3D6F"/>
    <w:rsid w:val="535242CE"/>
    <w:rsid w:val="53890809"/>
    <w:rsid w:val="539F4307"/>
    <w:rsid w:val="54E70C98"/>
    <w:rsid w:val="54FC0F38"/>
    <w:rsid w:val="55005C7E"/>
    <w:rsid w:val="55054695"/>
    <w:rsid w:val="553E2A1D"/>
    <w:rsid w:val="56420829"/>
    <w:rsid w:val="568F031D"/>
    <w:rsid w:val="56C3313F"/>
    <w:rsid w:val="56F24EFB"/>
    <w:rsid w:val="573F3B94"/>
    <w:rsid w:val="57730E62"/>
    <w:rsid w:val="57B145D4"/>
    <w:rsid w:val="57DD03C8"/>
    <w:rsid w:val="57E50BA9"/>
    <w:rsid w:val="5855258A"/>
    <w:rsid w:val="5864410B"/>
    <w:rsid w:val="58A12453"/>
    <w:rsid w:val="59550A70"/>
    <w:rsid w:val="59837047"/>
    <w:rsid w:val="59BE4CCA"/>
    <w:rsid w:val="59E4704B"/>
    <w:rsid w:val="5A085F82"/>
    <w:rsid w:val="5A250295"/>
    <w:rsid w:val="5A6250BD"/>
    <w:rsid w:val="5A6B7BD1"/>
    <w:rsid w:val="5B52552A"/>
    <w:rsid w:val="5BA20DB6"/>
    <w:rsid w:val="5BC81C7A"/>
    <w:rsid w:val="5BD356F6"/>
    <w:rsid w:val="5C0B2836"/>
    <w:rsid w:val="5C4115E0"/>
    <w:rsid w:val="5C472BC4"/>
    <w:rsid w:val="5C4966AE"/>
    <w:rsid w:val="5C893B09"/>
    <w:rsid w:val="5C9D1561"/>
    <w:rsid w:val="5CAA58CD"/>
    <w:rsid w:val="5CAF278B"/>
    <w:rsid w:val="5D0C4FEF"/>
    <w:rsid w:val="5D384205"/>
    <w:rsid w:val="5D6D61E5"/>
    <w:rsid w:val="5DD417C1"/>
    <w:rsid w:val="5DF10810"/>
    <w:rsid w:val="5DF73E57"/>
    <w:rsid w:val="5E7B7602"/>
    <w:rsid w:val="5EA30F68"/>
    <w:rsid w:val="5ED56574"/>
    <w:rsid w:val="5F2B452E"/>
    <w:rsid w:val="5F3010F9"/>
    <w:rsid w:val="5F6F5ED8"/>
    <w:rsid w:val="5FAE7577"/>
    <w:rsid w:val="5FC03F75"/>
    <w:rsid w:val="607A0109"/>
    <w:rsid w:val="609B3C2C"/>
    <w:rsid w:val="610A4B3C"/>
    <w:rsid w:val="61735B2C"/>
    <w:rsid w:val="618C36BE"/>
    <w:rsid w:val="62146451"/>
    <w:rsid w:val="622834C4"/>
    <w:rsid w:val="63724FD0"/>
    <w:rsid w:val="637569B7"/>
    <w:rsid w:val="63973C4D"/>
    <w:rsid w:val="63C7168D"/>
    <w:rsid w:val="63D63627"/>
    <w:rsid w:val="640C2BEF"/>
    <w:rsid w:val="64643F3C"/>
    <w:rsid w:val="646709F5"/>
    <w:rsid w:val="646758A7"/>
    <w:rsid w:val="647425E3"/>
    <w:rsid w:val="64913484"/>
    <w:rsid w:val="64E138BE"/>
    <w:rsid w:val="64FF7F64"/>
    <w:rsid w:val="650D781C"/>
    <w:rsid w:val="65433644"/>
    <w:rsid w:val="65865A38"/>
    <w:rsid w:val="65E04E71"/>
    <w:rsid w:val="661324B7"/>
    <w:rsid w:val="66592013"/>
    <w:rsid w:val="665E5D97"/>
    <w:rsid w:val="66A30FA4"/>
    <w:rsid w:val="66EA5615"/>
    <w:rsid w:val="66F93741"/>
    <w:rsid w:val="678616A2"/>
    <w:rsid w:val="67B85E24"/>
    <w:rsid w:val="67DD102F"/>
    <w:rsid w:val="68060BE0"/>
    <w:rsid w:val="68711A59"/>
    <w:rsid w:val="687A2166"/>
    <w:rsid w:val="69054121"/>
    <w:rsid w:val="690E12E9"/>
    <w:rsid w:val="69196C58"/>
    <w:rsid w:val="6935769B"/>
    <w:rsid w:val="69475049"/>
    <w:rsid w:val="69B47383"/>
    <w:rsid w:val="69C86AA5"/>
    <w:rsid w:val="6A014AB1"/>
    <w:rsid w:val="6A78636C"/>
    <w:rsid w:val="6A8616C6"/>
    <w:rsid w:val="6AC45655"/>
    <w:rsid w:val="6B2C11D3"/>
    <w:rsid w:val="6B2F1B41"/>
    <w:rsid w:val="6B467033"/>
    <w:rsid w:val="6B60619E"/>
    <w:rsid w:val="6C136109"/>
    <w:rsid w:val="6C545949"/>
    <w:rsid w:val="6C8B233F"/>
    <w:rsid w:val="6C8E4B48"/>
    <w:rsid w:val="6D3B6A04"/>
    <w:rsid w:val="6D9203A2"/>
    <w:rsid w:val="6DFD1ED8"/>
    <w:rsid w:val="6E086CAA"/>
    <w:rsid w:val="6E17317F"/>
    <w:rsid w:val="6E3F0E38"/>
    <w:rsid w:val="6E63030A"/>
    <w:rsid w:val="6E7371D2"/>
    <w:rsid w:val="6E737B4C"/>
    <w:rsid w:val="6EB06711"/>
    <w:rsid w:val="6F0B7AC1"/>
    <w:rsid w:val="6F176468"/>
    <w:rsid w:val="6F1A0EB1"/>
    <w:rsid w:val="6FAC7C04"/>
    <w:rsid w:val="6FB20B23"/>
    <w:rsid w:val="7019403E"/>
    <w:rsid w:val="705F76B7"/>
    <w:rsid w:val="715A4C07"/>
    <w:rsid w:val="72136CB2"/>
    <w:rsid w:val="723F3733"/>
    <w:rsid w:val="724B6951"/>
    <w:rsid w:val="72677BDB"/>
    <w:rsid w:val="72C3408B"/>
    <w:rsid w:val="72CF6B9B"/>
    <w:rsid w:val="73913424"/>
    <w:rsid w:val="73C7446D"/>
    <w:rsid w:val="73C90BAF"/>
    <w:rsid w:val="73D67748"/>
    <w:rsid w:val="73E84BAA"/>
    <w:rsid w:val="745E7618"/>
    <w:rsid w:val="74951CD3"/>
    <w:rsid w:val="74961972"/>
    <w:rsid w:val="74A27930"/>
    <w:rsid w:val="74BC6744"/>
    <w:rsid w:val="74C97A6B"/>
    <w:rsid w:val="74F07A91"/>
    <w:rsid w:val="74FF4165"/>
    <w:rsid w:val="753055A4"/>
    <w:rsid w:val="757714AB"/>
    <w:rsid w:val="75834F63"/>
    <w:rsid w:val="75C94940"/>
    <w:rsid w:val="75FB39CB"/>
    <w:rsid w:val="762751B1"/>
    <w:rsid w:val="763809DC"/>
    <w:rsid w:val="76DF4AB6"/>
    <w:rsid w:val="76E2631D"/>
    <w:rsid w:val="7764383B"/>
    <w:rsid w:val="77A531B2"/>
    <w:rsid w:val="77B67D70"/>
    <w:rsid w:val="781A5ED6"/>
    <w:rsid w:val="78A831E2"/>
    <w:rsid w:val="78DB1C42"/>
    <w:rsid w:val="78DB2C4B"/>
    <w:rsid w:val="78E84CB9"/>
    <w:rsid w:val="79090BFA"/>
    <w:rsid w:val="79216780"/>
    <w:rsid w:val="79822789"/>
    <w:rsid w:val="79A57972"/>
    <w:rsid w:val="79C45B4A"/>
    <w:rsid w:val="79DD1B64"/>
    <w:rsid w:val="79EB782D"/>
    <w:rsid w:val="7A011BAC"/>
    <w:rsid w:val="7A0A2C05"/>
    <w:rsid w:val="7A70235F"/>
    <w:rsid w:val="7AD33C60"/>
    <w:rsid w:val="7AE035DB"/>
    <w:rsid w:val="7AE26FBB"/>
    <w:rsid w:val="7AEF3FC4"/>
    <w:rsid w:val="7C0074E2"/>
    <w:rsid w:val="7C0D7B1A"/>
    <w:rsid w:val="7C147681"/>
    <w:rsid w:val="7C3E30C4"/>
    <w:rsid w:val="7CD96040"/>
    <w:rsid w:val="7D2E2451"/>
    <w:rsid w:val="7D331B63"/>
    <w:rsid w:val="7D72434B"/>
    <w:rsid w:val="7DC73E5B"/>
    <w:rsid w:val="7DDF1F7C"/>
    <w:rsid w:val="7E715A7F"/>
    <w:rsid w:val="7E940C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unhideWhenUsed/>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unhideWhenUsed/>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link w:val="93"/>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94"/>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toa heading"/>
    <w:basedOn w:val="1"/>
    <w:next w:val="1"/>
    <w:qFormat/>
    <w:uiPriority w:val="0"/>
    <w:pPr>
      <w:spacing w:before="120"/>
    </w:pPr>
    <w:rPr>
      <w:rFonts w:ascii="Arial" w:hAnsi="Arial"/>
      <w:sz w:val="24"/>
    </w:rPr>
  </w:style>
  <w:style w:type="paragraph" w:styleId="8">
    <w:name w:val="annotation text"/>
    <w:basedOn w:val="1"/>
    <w:link w:val="48"/>
    <w:qFormat/>
    <w:uiPriority w:val="0"/>
    <w:pPr>
      <w:jc w:val="left"/>
    </w:pPr>
  </w:style>
  <w:style w:type="paragraph" w:styleId="9">
    <w:name w:val="Body Text"/>
    <w:basedOn w:val="1"/>
    <w:next w:val="1"/>
    <w:link w:val="44"/>
    <w:qFormat/>
    <w:uiPriority w:val="0"/>
    <w:pPr>
      <w:spacing w:after="120"/>
    </w:pPr>
  </w:style>
  <w:style w:type="paragraph" w:styleId="10">
    <w:name w:val="Body Text Indent"/>
    <w:basedOn w:val="1"/>
    <w:qFormat/>
    <w:uiPriority w:val="0"/>
    <w:pPr>
      <w:ind w:firstLine="480"/>
    </w:pPr>
    <w:rPr>
      <w:rFonts w:ascii="宋体" w:hAnsi="宋体"/>
    </w:rPr>
  </w:style>
  <w:style w:type="paragraph" w:styleId="11">
    <w:name w:val="Plain Text"/>
    <w:basedOn w:val="1"/>
    <w:qFormat/>
    <w:uiPriority w:val="0"/>
    <w:rPr>
      <w:rFonts w:ascii="宋体" w:hAnsi="Courier New" w:cs="Courier New"/>
      <w:szCs w:val="21"/>
    </w:rPr>
  </w:style>
  <w:style w:type="paragraph" w:styleId="12">
    <w:name w:val="Date"/>
    <w:basedOn w:val="1"/>
    <w:next w:val="1"/>
    <w:qFormat/>
    <w:uiPriority w:val="0"/>
    <w:pPr>
      <w:spacing w:line="360" w:lineRule="auto"/>
    </w:pPr>
    <w:rPr>
      <w:rFonts w:ascii="宋体"/>
      <w:sz w:val="24"/>
      <w:szCs w:val="20"/>
    </w:rPr>
  </w:style>
  <w:style w:type="paragraph" w:styleId="13">
    <w:name w:val="Body Text Indent 2"/>
    <w:basedOn w:val="1"/>
    <w:next w:val="1"/>
    <w:qFormat/>
    <w:uiPriority w:val="0"/>
    <w:pPr>
      <w:spacing w:after="120" w:line="480" w:lineRule="auto"/>
      <w:ind w:left="420" w:leftChars="200"/>
    </w:pPr>
  </w:style>
  <w:style w:type="paragraph" w:styleId="14">
    <w:name w:val="Balloon Text"/>
    <w:basedOn w:val="1"/>
    <w:link w:val="41"/>
    <w:qFormat/>
    <w:uiPriority w:val="0"/>
    <w:pPr>
      <w:spacing w:line="240" w:lineRule="auto"/>
    </w:pPr>
    <w:rPr>
      <w:sz w:val="18"/>
      <w:szCs w:val="18"/>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7">
    <w:name w:val="HTML Preformatted"/>
    <w:basedOn w:val="1"/>
    <w:link w:val="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宋体" w:hAnsi="宋体" w:eastAsia="宋体" w:cs="宋体"/>
      <w:kern w:val="0"/>
      <w:sz w:val="24"/>
    </w:rPr>
  </w:style>
  <w:style w:type="paragraph" w:styleId="18">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9">
    <w:name w:val="annotation subject"/>
    <w:basedOn w:val="8"/>
    <w:next w:val="8"/>
    <w:link w:val="49"/>
    <w:qFormat/>
    <w:uiPriority w:val="0"/>
    <w:rPr>
      <w:b/>
      <w:bCs/>
    </w:rPr>
  </w:style>
  <w:style w:type="paragraph" w:styleId="20">
    <w:name w:val="Body Text First Indent"/>
    <w:basedOn w:val="9"/>
    <w:qFormat/>
    <w:uiPriority w:val="0"/>
    <w:pPr>
      <w:adjustRightInd w:val="0"/>
      <w:spacing w:line="360" w:lineRule="auto"/>
      <w:ind w:firstLine="420"/>
      <w:textAlignment w:val="baseline"/>
    </w:pPr>
    <w:rPr>
      <w:rFonts w:ascii="Times New Roman" w:hAnsi="Times New Roman" w:eastAsia="楷体_GB2312"/>
      <w:kern w:val="0"/>
      <w:sz w:val="24"/>
      <w:szCs w:val="20"/>
    </w:rPr>
  </w:style>
  <w:style w:type="paragraph" w:styleId="21">
    <w:name w:val="Body Text First Indent 2"/>
    <w:basedOn w:val="10"/>
    <w:qFormat/>
    <w:uiPriority w:val="0"/>
    <w:pPr>
      <w:ind w:firstLine="420"/>
    </w:p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22"/>
    <w:rPr>
      <w:b/>
      <w:bCs/>
    </w:rPr>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autoRedefine/>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333333"/>
      <w:u w:val="none"/>
    </w:rPr>
  </w:style>
  <w:style w:type="character" w:styleId="34">
    <w:name w:val="HTML Code"/>
    <w:basedOn w:val="24"/>
    <w:qFormat/>
    <w:uiPriority w:val="0"/>
    <w:rPr>
      <w:rFonts w:hint="default" w:ascii="monospace" w:hAnsi="monospace" w:eastAsia="monospace" w:cs="monospace"/>
      <w:sz w:val="20"/>
    </w:rPr>
  </w:style>
  <w:style w:type="character" w:styleId="35">
    <w:name w:val="annotation reference"/>
    <w:basedOn w:val="24"/>
    <w:qFormat/>
    <w:uiPriority w:val="0"/>
    <w:rPr>
      <w:sz w:val="21"/>
      <w:szCs w:val="21"/>
    </w:rPr>
  </w:style>
  <w:style w:type="character" w:styleId="36">
    <w:name w:val="HTML Cite"/>
    <w:basedOn w:val="24"/>
    <w:qFormat/>
    <w:uiPriority w:val="0"/>
  </w:style>
  <w:style w:type="character" w:styleId="37">
    <w:name w:val="HTML Keyboard"/>
    <w:basedOn w:val="24"/>
    <w:autoRedefine/>
    <w:qFormat/>
    <w:uiPriority w:val="0"/>
    <w:rPr>
      <w:rFonts w:hint="default" w:ascii="monospace" w:hAnsi="monospace" w:eastAsia="monospace" w:cs="monospace"/>
      <w:sz w:val="20"/>
    </w:rPr>
  </w:style>
  <w:style w:type="character" w:styleId="38">
    <w:name w:val="HTML Sample"/>
    <w:basedOn w:val="24"/>
    <w:autoRedefine/>
    <w:qFormat/>
    <w:uiPriority w:val="0"/>
    <w:rPr>
      <w:rFonts w:ascii="monospace" w:hAnsi="monospace" w:eastAsia="monospace" w:cs="monospace"/>
    </w:rPr>
  </w:style>
  <w:style w:type="paragraph" w:customStyle="1" w:styleId="39">
    <w:name w:val="样式2"/>
    <w:basedOn w:val="1"/>
    <w:qFormat/>
    <w:uiPriority w:val="0"/>
    <w:pPr>
      <w:tabs>
        <w:tab w:val="left" w:pos="425"/>
      </w:tabs>
      <w:ind w:left="425" w:hanging="425"/>
    </w:pPr>
    <w:rPr>
      <w:szCs w:val="20"/>
    </w:rPr>
  </w:style>
  <w:style w:type="paragraph" w:customStyle="1" w:styleId="40">
    <w:name w:val="09正文_wh"/>
    <w:autoRedefine/>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character" w:customStyle="1" w:styleId="41">
    <w:name w:val="批注框文本 Char"/>
    <w:basedOn w:val="24"/>
    <w:link w:val="14"/>
    <w:qFormat/>
    <w:uiPriority w:val="0"/>
    <w:rPr>
      <w:kern w:val="2"/>
      <w:sz w:val="18"/>
      <w:szCs w:val="18"/>
    </w:rPr>
  </w:style>
  <w:style w:type="paragraph" w:styleId="42">
    <w:name w:val="List Paragraph"/>
    <w:basedOn w:val="1"/>
    <w:unhideWhenUsed/>
    <w:qFormat/>
    <w:uiPriority w:val="99"/>
    <w:pPr>
      <w:spacing w:line="240" w:lineRule="auto"/>
      <w:ind w:firstLine="420" w:firstLineChars="200"/>
    </w:pPr>
  </w:style>
  <w:style w:type="paragraph" w:customStyle="1" w:styleId="43">
    <w:name w:val="正文格式"/>
    <w:autoRedefine/>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44">
    <w:name w:val="正文文本 Char"/>
    <w:basedOn w:val="24"/>
    <w:link w:val="9"/>
    <w:qFormat/>
    <w:uiPriority w:val="0"/>
    <w:rPr>
      <w:rFonts w:asciiTheme="minorHAnsi" w:hAnsiTheme="minorHAnsi" w:eastAsiaTheme="minorEastAsia" w:cstheme="minorBidi"/>
      <w:kern w:val="2"/>
      <w:sz w:val="21"/>
      <w:szCs w:val="24"/>
    </w:rPr>
  </w:style>
  <w:style w:type="character" w:customStyle="1" w:styleId="45">
    <w:name w:val="HTML 预设格式 Char"/>
    <w:link w:val="17"/>
    <w:qFormat/>
    <w:uiPriority w:val="0"/>
    <w:rPr>
      <w:rFonts w:ascii="宋体" w:hAnsi="宋体" w:cs="宋体"/>
      <w:sz w:val="24"/>
      <w:szCs w:val="24"/>
    </w:rPr>
  </w:style>
  <w:style w:type="character" w:customStyle="1" w:styleId="46">
    <w:name w:val="HTML 预设格式 Char1"/>
    <w:basedOn w:val="24"/>
    <w:qFormat/>
    <w:uiPriority w:val="0"/>
    <w:rPr>
      <w:rFonts w:ascii="Courier New" w:hAnsi="Courier New" w:cs="Courier New" w:eastAsiaTheme="minorEastAsia"/>
      <w:kern w:val="2"/>
    </w:rPr>
  </w:style>
  <w:style w:type="paragraph" w:customStyle="1" w:styleId="47">
    <w:name w:val="正文标准"/>
    <w:basedOn w:val="1"/>
    <w:autoRedefine/>
    <w:qFormat/>
    <w:uiPriority w:val="0"/>
    <w:pPr>
      <w:spacing w:line="360" w:lineRule="auto"/>
      <w:ind w:firstLine="200" w:firstLineChars="200"/>
    </w:pPr>
    <w:rPr>
      <w:rFonts w:ascii="Times New Roman" w:hAnsi="Times New Roman" w:eastAsia="宋体" w:cs="Times New Roman"/>
      <w:sz w:val="24"/>
      <w:szCs w:val="21"/>
    </w:rPr>
  </w:style>
  <w:style w:type="character" w:customStyle="1" w:styleId="48">
    <w:name w:val="批注文字 Char"/>
    <w:basedOn w:val="24"/>
    <w:link w:val="8"/>
    <w:qFormat/>
    <w:uiPriority w:val="0"/>
    <w:rPr>
      <w:rFonts w:asciiTheme="minorHAnsi" w:hAnsiTheme="minorHAnsi" w:eastAsiaTheme="minorEastAsia" w:cstheme="minorBidi"/>
      <w:kern w:val="2"/>
      <w:sz w:val="21"/>
      <w:szCs w:val="24"/>
    </w:rPr>
  </w:style>
  <w:style w:type="character" w:customStyle="1" w:styleId="49">
    <w:name w:val="批注主题 Char"/>
    <w:basedOn w:val="48"/>
    <w:link w:val="19"/>
    <w:qFormat/>
    <w:uiPriority w:val="0"/>
    <w:rPr>
      <w:rFonts w:asciiTheme="minorHAnsi" w:hAnsiTheme="minorHAnsi" w:eastAsiaTheme="minorEastAsia" w:cstheme="minorBidi"/>
      <w:b/>
      <w:bCs/>
      <w:kern w:val="2"/>
      <w:sz w:val="21"/>
      <w:szCs w:val="24"/>
    </w:rPr>
  </w:style>
  <w:style w:type="paragraph" w:customStyle="1" w:styleId="50">
    <w:name w:val="Body text|22"/>
    <w:basedOn w:val="1"/>
    <w:link w:val="54"/>
    <w:qFormat/>
    <w:uiPriority w:val="0"/>
    <w:pPr>
      <w:shd w:val="clear" w:color="auto" w:fill="FFFFFF"/>
      <w:spacing w:before="620" w:line="398" w:lineRule="exact"/>
      <w:ind w:hanging="580"/>
    </w:pPr>
    <w:rPr>
      <w:rFonts w:ascii="PMingLiU" w:hAnsi="PMingLiU" w:eastAsia="PMingLiU" w:cs="PMingLiU"/>
      <w:spacing w:val="20"/>
      <w:sz w:val="22"/>
      <w:szCs w:val="22"/>
    </w:rPr>
  </w:style>
  <w:style w:type="paragraph" w:customStyle="1" w:styleId="51">
    <w:name w:val="Body text|7"/>
    <w:basedOn w:val="1"/>
    <w:qFormat/>
    <w:uiPriority w:val="0"/>
    <w:pPr>
      <w:shd w:val="clear" w:color="auto" w:fill="FFFFFF"/>
      <w:spacing w:before="720" w:line="326" w:lineRule="exact"/>
      <w:jc w:val="right"/>
    </w:pPr>
    <w:rPr>
      <w:rFonts w:ascii="PMingLiU" w:hAnsi="PMingLiU" w:eastAsia="PMingLiU" w:cs="PMingLiU"/>
      <w:spacing w:val="20"/>
      <w:sz w:val="20"/>
      <w:szCs w:val="20"/>
      <w:lang w:eastAsia="en-US" w:bidi="en-US"/>
    </w:rPr>
  </w:style>
  <w:style w:type="paragraph" w:customStyle="1" w:styleId="52">
    <w:name w:val="Table caption|2"/>
    <w:basedOn w:val="1"/>
    <w:qFormat/>
    <w:uiPriority w:val="0"/>
    <w:pPr>
      <w:shd w:val="clear" w:color="auto" w:fill="FFFFFF"/>
      <w:spacing w:line="220" w:lineRule="exact"/>
    </w:pPr>
    <w:rPr>
      <w:rFonts w:ascii="PMingLiU" w:hAnsi="PMingLiU" w:eastAsia="PMingLiU" w:cs="PMingLiU"/>
      <w:spacing w:val="20"/>
      <w:sz w:val="22"/>
      <w:szCs w:val="22"/>
    </w:rPr>
  </w:style>
  <w:style w:type="character" w:customStyle="1" w:styleId="53">
    <w:name w:val="Body text|2"/>
    <w:basedOn w:val="54"/>
    <w:semiHidden/>
    <w:unhideWhenUsed/>
    <w:qFormat/>
    <w:uiPriority w:val="0"/>
    <w:rPr>
      <w:rFonts w:ascii="PMingLiU" w:hAnsi="PMingLiU" w:eastAsia="PMingLiU" w:cs="PMingLiU"/>
      <w:color w:val="000000"/>
      <w:spacing w:val="20"/>
      <w:w w:val="100"/>
      <w:position w:val="0"/>
      <w:sz w:val="22"/>
      <w:szCs w:val="22"/>
      <w:u w:val="none"/>
      <w:lang w:val="zh-CN" w:eastAsia="zh-CN" w:bidi="zh-CN"/>
    </w:rPr>
  </w:style>
  <w:style w:type="character" w:customStyle="1" w:styleId="54">
    <w:name w:val="Body text|2_"/>
    <w:basedOn w:val="24"/>
    <w:link w:val="50"/>
    <w:qFormat/>
    <w:uiPriority w:val="0"/>
    <w:rPr>
      <w:rFonts w:ascii="PMingLiU" w:hAnsi="PMingLiU" w:eastAsia="PMingLiU" w:cs="PMingLiU"/>
      <w:spacing w:val="20"/>
      <w:sz w:val="22"/>
      <w:szCs w:val="22"/>
    </w:rPr>
  </w:style>
  <w:style w:type="paragraph" w:customStyle="1" w:styleId="55">
    <w:name w:val="Body text|4"/>
    <w:basedOn w:val="1"/>
    <w:autoRedefine/>
    <w:qFormat/>
    <w:uiPriority w:val="0"/>
    <w:pPr>
      <w:shd w:val="clear" w:color="auto" w:fill="FFFFFF"/>
      <w:spacing w:before="1880" w:after="180" w:line="500" w:lineRule="exact"/>
    </w:pPr>
    <w:rPr>
      <w:rFonts w:ascii="PMingLiU" w:hAnsi="PMingLiU" w:eastAsia="PMingLiU" w:cs="PMingLiU"/>
      <w:spacing w:val="50"/>
      <w:sz w:val="50"/>
      <w:szCs w:val="50"/>
    </w:rPr>
  </w:style>
  <w:style w:type="paragraph" w:customStyle="1" w:styleId="56">
    <w:name w:val="Header or footer|12"/>
    <w:basedOn w:val="1"/>
    <w:link w:val="58"/>
    <w:qFormat/>
    <w:uiPriority w:val="0"/>
    <w:pPr>
      <w:shd w:val="clear" w:color="auto" w:fill="FFFFFF"/>
      <w:spacing w:line="200" w:lineRule="exact"/>
    </w:pPr>
    <w:rPr>
      <w:rFonts w:ascii="PMingLiU" w:hAnsi="PMingLiU" w:eastAsia="PMingLiU" w:cs="PMingLiU"/>
      <w:spacing w:val="20"/>
      <w:sz w:val="20"/>
      <w:szCs w:val="20"/>
    </w:rPr>
  </w:style>
  <w:style w:type="character" w:customStyle="1" w:styleId="57">
    <w:name w:val="Header or footer|1"/>
    <w:basedOn w:val="58"/>
    <w:semiHidden/>
    <w:unhideWhenUsed/>
    <w:qFormat/>
    <w:uiPriority w:val="0"/>
    <w:rPr>
      <w:rFonts w:ascii="PMingLiU" w:hAnsi="PMingLiU" w:eastAsia="PMingLiU" w:cs="PMingLiU"/>
      <w:color w:val="000000"/>
      <w:spacing w:val="20"/>
      <w:w w:val="100"/>
      <w:position w:val="0"/>
      <w:sz w:val="20"/>
      <w:szCs w:val="20"/>
      <w:u w:val="none"/>
      <w:lang w:val="zh-CN" w:eastAsia="zh-CN" w:bidi="zh-CN"/>
    </w:rPr>
  </w:style>
  <w:style w:type="character" w:customStyle="1" w:styleId="58">
    <w:name w:val="Header or footer|1_"/>
    <w:basedOn w:val="24"/>
    <w:link w:val="56"/>
    <w:autoRedefine/>
    <w:qFormat/>
    <w:uiPriority w:val="0"/>
    <w:rPr>
      <w:rFonts w:ascii="PMingLiU" w:hAnsi="PMingLiU" w:eastAsia="PMingLiU" w:cs="PMingLiU"/>
      <w:spacing w:val="20"/>
      <w:sz w:val="20"/>
      <w:szCs w:val="20"/>
    </w:rPr>
  </w:style>
  <w:style w:type="paragraph" w:customStyle="1" w:styleId="59">
    <w:name w:val="Heading #3|1"/>
    <w:basedOn w:val="1"/>
    <w:autoRedefine/>
    <w:qFormat/>
    <w:uiPriority w:val="0"/>
    <w:pPr>
      <w:shd w:val="clear" w:color="auto" w:fill="FFFFFF"/>
      <w:spacing w:before="100" w:after="100" w:line="300" w:lineRule="exact"/>
      <w:jc w:val="center"/>
      <w:outlineLvl w:val="2"/>
    </w:pPr>
    <w:rPr>
      <w:rFonts w:ascii="PMingLiU" w:hAnsi="PMingLiU" w:eastAsia="PMingLiU" w:cs="PMingLiU"/>
      <w:spacing w:val="20"/>
      <w:sz w:val="30"/>
      <w:szCs w:val="30"/>
    </w:rPr>
  </w:style>
  <w:style w:type="character" w:customStyle="1" w:styleId="60">
    <w:name w:val="Body text|2 + 9.5 pt1"/>
    <w:basedOn w:val="54"/>
    <w:autoRedefine/>
    <w:semiHidden/>
    <w:unhideWhenUsed/>
    <w:qFormat/>
    <w:uiPriority w:val="0"/>
    <w:rPr>
      <w:rFonts w:ascii="PMingLiU" w:hAnsi="PMingLiU" w:eastAsia="PMingLiU" w:cs="PMingLiU"/>
      <w:color w:val="000000"/>
      <w:spacing w:val="80"/>
      <w:w w:val="100"/>
      <w:position w:val="0"/>
      <w:sz w:val="19"/>
      <w:szCs w:val="19"/>
      <w:u w:val="none"/>
      <w:lang w:val="zh-CN" w:eastAsia="zh-CN" w:bidi="zh-CN"/>
    </w:rPr>
  </w:style>
  <w:style w:type="character" w:customStyle="1" w:styleId="61">
    <w:name w:val="Body text|2 + 9.5 pt"/>
    <w:basedOn w:val="54"/>
    <w:autoRedefine/>
    <w:semiHidden/>
    <w:unhideWhenUsed/>
    <w:qFormat/>
    <w:uiPriority w:val="0"/>
    <w:rPr>
      <w:rFonts w:ascii="PMingLiU" w:hAnsi="PMingLiU" w:eastAsia="PMingLiU" w:cs="PMingLiU"/>
      <w:color w:val="000000"/>
      <w:spacing w:val="20"/>
      <w:w w:val="100"/>
      <w:position w:val="0"/>
      <w:sz w:val="19"/>
      <w:szCs w:val="19"/>
      <w:u w:val="none"/>
      <w:lang w:val="zh-CN" w:eastAsia="zh-CN" w:bidi="zh-CN"/>
    </w:rPr>
  </w:style>
  <w:style w:type="character" w:customStyle="1" w:styleId="62">
    <w:name w:val="Body text|2 + 7 pt"/>
    <w:basedOn w:val="54"/>
    <w:semiHidden/>
    <w:unhideWhenUsed/>
    <w:qFormat/>
    <w:uiPriority w:val="0"/>
    <w:rPr>
      <w:rFonts w:ascii="PMingLiU" w:hAnsi="PMingLiU" w:eastAsia="PMingLiU" w:cs="PMingLiU"/>
      <w:i/>
      <w:iCs/>
      <w:color w:val="000000"/>
      <w:spacing w:val="0"/>
      <w:w w:val="50"/>
      <w:position w:val="0"/>
      <w:sz w:val="14"/>
      <w:szCs w:val="14"/>
      <w:u w:val="none"/>
      <w:lang w:val="zh-CN" w:eastAsia="zh-CN" w:bidi="zh-CN"/>
    </w:rPr>
  </w:style>
  <w:style w:type="paragraph" w:customStyle="1" w:styleId="63">
    <w:name w:val="Table caption|1"/>
    <w:basedOn w:val="1"/>
    <w:autoRedefine/>
    <w:qFormat/>
    <w:uiPriority w:val="0"/>
    <w:pPr>
      <w:shd w:val="clear" w:color="auto" w:fill="FFFFFF"/>
      <w:spacing w:line="379" w:lineRule="exact"/>
      <w:jc w:val="distribute"/>
    </w:pPr>
    <w:rPr>
      <w:rFonts w:ascii="PMingLiU" w:hAnsi="PMingLiU" w:eastAsia="PMingLiU" w:cs="PMingLiU"/>
      <w:spacing w:val="20"/>
      <w:sz w:val="19"/>
      <w:szCs w:val="19"/>
    </w:rPr>
  </w:style>
  <w:style w:type="character" w:customStyle="1" w:styleId="64">
    <w:name w:val="Header or footer|11"/>
    <w:basedOn w:val="58"/>
    <w:autoRedefine/>
    <w:semiHidden/>
    <w:unhideWhenUsed/>
    <w:qFormat/>
    <w:uiPriority w:val="0"/>
    <w:rPr>
      <w:rFonts w:ascii="PMingLiU" w:hAnsi="PMingLiU" w:eastAsia="PMingLiU" w:cs="PMingLiU"/>
      <w:color w:val="000000"/>
      <w:spacing w:val="20"/>
      <w:w w:val="100"/>
      <w:position w:val="0"/>
      <w:sz w:val="20"/>
      <w:szCs w:val="20"/>
      <w:u w:val="single"/>
      <w:lang w:val="zh-CN" w:eastAsia="zh-CN" w:bidi="zh-CN"/>
    </w:rPr>
  </w:style>
  <w:style w:type="paragraph" w:customStyle="1" w:styleId="65">
    <w:name w:val="目录"/>
    <w:basedOn w:val="1"/>
    <w:autoRedefine/>
    <w:qFormat/>
    <w:uiPriority w:val="0"/>
    <w:pPr>
      <w:widowControl/>
      <w:jc w:val="center"/>
    </w:pPr>
    <w:rPr>
      <w:rFonts w:ascii="宋体"/>
      <w:b/>
      <w:kern w:val="0"/>
      <w:sz w:val="36"/>
      <w:szCs w:val="20"/>
    </w:rPr>
  </w:style>
  <w:style w:type="paragraph" w:customStyle="1" w:styleId="66">
    <w:name w:val="WPSOffice手动目录 1"/>
    <w:autoRedefine/>
    <w:qFormat/>
    <w:uiPriority w:val="0"/>
    <w:rPr>
      <w:rFonts w:ascii="Times New Roman" w:hAnsi="Times New Roman" w:eastAsia="宋体" w:cs="Times New Roman"/>
      <w:lang w:val="en-US" w:eastAsia="zh-CN" w:bidi="ar-SA"/>
    </w:rPr>
  </w:style>
  <w:style w:type="character" w:customStyle="1" w:styleId="67">
    <w:name w:val="font31"/>
    <w:basedOn w:val="24"/>
    <w:autoRedefine/>
    <w:qFormat/>
    <w:uiPriority w:val="0"/>
    <w:rPr>
      <w:rFonts w:hint="eastAsia" w:ascii="宋体" w:hAnsi="宋体" w:eastAsia="宋体" w:cs="宋体"/>
      <w:color w:val="000000"/>
      <w:sz w:val="22"/>
      <w:szCs w:val="22"/>
      <w:u w:val="none"/>
    </w:rPr>
  </w:style>
  <w:style w:type="character" w:customStyle="1" w:styleId="68">
    <w:name w:val="font11"/>
    <w:basedOn w:val="24"/>
    <w:autoRedefine/>
    <w:qFormat/>
    <w:uiPriority w:val="0"/>
    <w:rPr>
      <w:rFonts w:hint="eastAsia" w:ascii="宋体" w:hAnsi="宋体" w:eastAsia="宋体" w:cs="宋体"/>
      <w:color w:val="000000"/>
      <w:sz w:val="22"/>
      <w:szCs w:val="22"/>
      <w:u w:val="none"/>
    </w:rPr>
  </w:style>
  <w:style w:type="character" w:customStyle="1" w:styleId="69">
    <w:name w:val="font01"/>
    <w:basedOn w:val="24"/>
    <w:autoRedefine/>
    <w:qFormat/>
    <w:uiPriority w:val="0"/>
    <w:rPr>
      <w:rFonts w:hint="eastAsia" w:ascii="宋体" w:hAnsi="宋体" w:eastAsia="宋体" w:cs="宋体"/>
      <w:color w:val="000000"/>
      <w:sz w:val="22"/>
      <w:szCs w:val="22"/>
      <w:u w:val="none"/>
    </w:rPr>
  </w:style>
  <w:style w:type="character" w:customStyle="1" w:styleId="70">
    <w:name w:val="bds_more"/>
    <w:basedOn w:val="24"/>
    <w:autoRedefine/>
    <w:qFormat/>
    <w:uiPriority w:val="0"/>
  </w:style>
  <w:style w:type="character" w:customStyle="1" w:styleId="71">
    <w:name w:val="bds_more1"/>
    <w:basedOn w:val="24"/>
    <w:qFormat/>
    <w:uiPriority w:val="0"/>
    <w:rPr>
      <w:rFonts w:hint="eastAsia" w:ascii="宋体" w:hAnsi="宋体" w:eastAsia="宋体" w:cs="宋体"/>
    </w:rPr>
  </w:style>
  <w:style w:type="character" w:customStyle="1" w:styleId="72">
    <w:name w:val="bds_more2"/>
    <w:basedOn w:val="24"/>
    <w:autoRedefine/>
    <w:qFormat/>
    <w:uiPriority w:val="0"/>
  </w:style>
  <w:style w:type="character" w:customStyle="1" w:styleId="73">
    <w:name w:val="bds_nopic"/>
    <w:basedOn w:val="24"/>
    <w:autoRedefine/>
    <w:qFormat/>
    <w:uiPriority w:val="0"/>
  </w:style>
  <w:style w:type="character" w:customStyle="1" w:styleId="74">
    <w:name w:val="bds_nopic1"/>
    <w:basedOn w:val="24"/>
    <w:autoRedefine/>
    <w:qFormat/>
    <w:uiPriority w:val="0"/>
  </w:style>
  <w:style w:type="character" w:customStyle="1" w:styleId="75">
    <w:name w:val="bds_nopic2"/>
    <w:basedOn w:val="24"/>
    <w:autoRedefine/>
    <w:qFormat/>
    <w:uiPriority w:val="0"/>
  </w:style>
  <w:style w:type="paragraph" w:customStyle="1" w:styleId="7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1正文"/>
    <w:basedOn w:val="18"/>
    <w:autoRedefine/>
    <w:qFormat/>
    <w:uiPriority w:val="0"/>
    <w:pPr>
      <w:spacing w:beforeAutospacing="0" w:afterAutospacing="0" w:line="360" w:lineRule="auto"/>
      <w:ind w:firstLine="960" w:firstLineChars="200"/>
      <w:jc w:val="both"/>
    </w:pPr>
    <w:rPr>
      <w:rFonts w:ascii="Times New Roman" w:hAnsi="Times New Roman" w:cs="Times New Roman"/>
    </w:rPr>
  </w:style>
  <w:style w:type="paragraph" w:customStyle="1" w:styleId="78">
    <w:name w:val="正文缩进1"/>
    <w:basedOn w:val="1"/>
    <w:qFormat/>
    <w:uiPriority w:val="0"/>
    <w:pPr>
      <w:ind w:firstLine="420" w:firstLineChars="200"/>
    </w:pPr>
  </w:style>
  <w:style w:type="character" w:customStyle="1" w:styleId="79">
    <w:name w:val="button"/>
    <w:basedOn w:val="24"/>
    <w:autoRedefine/>
    <w:qFormat/>
    <w:uiPriority w:val="0"/>
  </w:style>
  <w:style w:type="character" w:customStyle="1" w:styleId="80">
    <w:name w:val="indent"/>
    <w:basedOn w:val="24"/>
    <w:autoRedefine/>
    <w:qFormat/>
    <w:uiPriority w:val="0"/>
  </w:style>
  <w:style w:type="character" w:customStyle="1" w:styleId="81">
    <w:name w:val="hour_pm"/>
    <w:basedOn w:val="24"/>
    <w:autoRedefine/>
    <w:qFormat/>
    <w:uiPriority w:val="0"/>
  </w:style>
  <w:style w:type="character" w:customStyle="1" w:styleId="82">
    <w:name w:val="old"/>
    <w:basedOn w:val="24"/>
    <w:qFormat/>
    <w:uiPriority w:val="0"/>
    <w:rPr>
      <w:color w:val="999999"/>
    </w:rPr>
  </w:style>
  <w:style w:type="character" w:customStyle="1" w:styleId="83">
    <w:name w:val="hover3"/>
    <w:basedOn w:val="24"/>
    <w:autoRedefine/>
    <w:qFormat/>
    <w:uiPriority w:val="0"/>
    <w:rPr>
      <w:shd w:val="clear" w:color="auto" w:fill="EEEEEE"/>
    </w:rPr>
  </w:style>
  <w:style w:type="character" w:customStyle="1" w:styleId="84">
    <w:name w:val="hour_am"/>
    <w:basedOn w:val="24"/>
    <w:autoRedefine/>
    <w:qFormat/>
    <w:uiPriority w:val="0"/>
  </w:style>
  <w:style w:type="character" w:customStyle="1" w:styleId="85">
    <w:name w:val="glyphicon4"/>
    <w:basedOn w:val="24"/>
    <w:qFormat/>
    <w:uiPriority w:val="0"/>
  </w:style>
  <w:style w:type="character" w:customStyle="1" w:styleId="86">
    <w:name w:val="tmpztreemove_arrow"/>
    <w:basedOn w:val="24"/>
    <w:autoRedefine/>
    <w:qFormat/>
    <w:uiPriority w:val="0"/>
    <w:rPr>
      <w:shd w:val="clear" w:color="auto" w:fill="FFFFFF"/>
    </w:rPr>
  </w:style>
  <w:style w:type="character" w:customStyle="1" w:styleId="87">
    <w:name w:val="u-content"/>
    <w:basedOn w:val="24"/>
    <w:autoRedefine/>
    <w:qFormat/>
    <w:uiPriority w:val="0"/>
  </w:style>
  <w:style w:type="character" w:customStyle="1" w:styleId="88">
    <w:name w:val="NormalCharacter"/>
    <w:autoRedefine/>
    <w:qFormat/>
    <w:uiPriority w:val="0"/>
  </w:style>
  <w:style w:type="paragraph" w:customStyle="1" w:styleId="89">
    <w:name w:val="※章节标题（第Z部分分项）"/>
    <w:basedOn w:val="90"/>
    <w:autoRedefine/>
    <w:qFormat/>
    <w:uiPriority w:val="0"/>
    <w:pPr>
      <w:outlineLvl w:val="2"/>
    </w:pPr>
  </w:style>
  <w:style w:type="paragraph" w:customStyle="1" w:styleId="90">
    <w:name w:val="※章节标题（第Y部分）"/>
    <w:basedOn w:val="1"/>
    <w:next w:val="1"/>
    <w:qFormat/>
    <w:uiPriority w:val="0"/>
    <w:pPr>
      <w:spacing w:line="240" w:lineRule="auto"/>
      <w:jc w:val="center"/>
      <w:outlineLvl w:val="1"/>
    </w:pPr>
    <w:rPr>
      <w:rFonts w:eastAsia="黑体"/>
      <w:color w:val="1F4E79" w:themeColor="accent1" w:themeShade="80"/>
      <w:sz w:val="32"/>
      <w:szCs w:val="36"/>
    </w:rPr>
  </w:style>
  <w:style w:type="paragraph" w:customStyle="1" w:styleId="91">
    <w:name w:val="※正文"/>
    <w:basedOn w:val="1"/>
    <w:next w:val="1"/>
    <w:autoRedefine/>
    <w:qFormat/>
    <w:uiPriority w:val="0"/>
    <w:pPr>
      <w:wordWrap w:val="0"/>
    </w:pPr>
  </w:style>
  <w:style w:type="character" w:customStyle="1" w:styleId="92">
    <w:name w:val="u-content1"/>
    <w:basedOn w:val="24"/>
    <w:qFormat/>
    <w:uiPriority w:val="0"/>
  </w:style>
  <w:style w:type="character" w:customStyle="1" w:styleId="93">
    <w:name w:val="标题 4 Char"/>
    <w:basedOn w:val="24"/>
    <w:link w:val="5"/>
    <w:semiHidden/>
    <w:qFormat/>
    <w:uiPriority w:val="0"/>
    <w:rPr>
      <w:rFonts w:asciiTheme="majorHAnsi" w:hAnsiTheme="majorHAnsi" w:eastAsiaTheme="majorEastAsia" w:cstheme="majorBidi"/>
      <w:b/>
      <w:bCs/>
      <w:kern w:val="2"/>
      <w:sz w:val="28"/>
      <w:szCs w:val="28"/>
    </w:rPr>
  </w:style>
  <w:style w:type="character" w:customStyle="1" w:styleId="94">
    <w:name w:val="标题 6 Char"/>
    <w:basedOn w:val="24"/>
    <w:link w:val="6"/>
    <w:qFormat/>
    <w:uiPriority w:val="0"/>
    <w:rPr>
      <w:rFonts w:asciiTheme="majorHAnsi" w:hAnsiTheme="majorHAnsi" w:eastAsiaTheme="majorEastAsia" w:cstheme="majorBidi"/>
      <w:b/>
      <w:bCs/>
      <w:kern w:val="2"/>
      <w:sz w:val="24"/>
      <w:szCs w:val="24"/>
    </w:rPr>
  </w:style>
  <w:style w:type="character" w:customStyle="1" w:styleId="95">
    <w:name w:val="noticegetfile-getbidfileaddress"/>
    <w:basedOn w:val="24"/>
    <w:qFormat/>
    <w:uiPriority w:val="0"/>
  </w:style>
  <w:style w:type="character" w:customStyle="1" w:styleId="96">
    <w:name w:val="noticepurchasetime-noticepurchasetime"/>
    <w:basedOn w:val="24"/>
    <w:qFormat/>
    <w:uiPriority w:val="0"/>
  </w:style>
  <w:style w:type="character" w:customStyle="1" w:styleId="97">
    <w:name w:val="noticebidtime-bidaddress"/>
    <w:basedOn w:val="24"/>
    <w:qFormat/>
    <w:uiPriority w:val="0"/>
  </w:style>
  <w:style w:type="paragraph" w:customStyle="1" w:styleId="98">
    <w:name w:val="标题 11"/>
    <w:basedOn w:val="1"/>
    <w:autoRedefine/>
    <w:qFormat/>
    <w:uiPriority w:val="0"/>
    <w:pPr>
      <w:keepNext/>
      <w:keepLines/>
      <w:spacing w:before="340" w:after="330" w:line="576" w:lineRule="auto"/>
      <w:outlineLvl w:val="0"/>
    </w:pPr>
    <w:rPr>
      <w:b/>
      <w:bCs/>
      <w:kern w:val="44"/>
      <w:sz w:val="44"/>
      <w:szCs w:val="44"/>
    </w:rPr>
  </w:style>
  <w:style w:type="paragraph" w:customStyle="1" w:styleId="99">
    <w:name w:val="纯文本1"/>
    <w:basedOn w:val="1"/>
    <w:autoRedefine/>
    <w:qFormat/>
    <w:uiPriority w:val="0"/>
    <w:rPr>
      <w:rFonts w:ascii="宋体" w:hAnsi="Courier New"/>
      <w:szCs w:val="20"/>
    </w:rPr>
  </w:style>
  <w:style w:type="character" w:customStyle="1" w:styleId="100">
    <w:name w:val="_notice_content_title-title"/>
    <w:basedOn w:val="24"/>
    <w:qFormat/>
    <w:uiPriority w:val="0"/>
  </w:style>
  <w:style w:type="paragraph" w:customStyle="1" w:styleId="10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EC4EB3-5979-45C5-B68C-07087FB8281E}">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14282</Words>
  <Characters>14833</Characters>
  <Lines>152</Lines>
  <Paragraphs>42</Paragraphs>
  <TotalTime>2401</TotalTime>
  <ScaleCrop>false</ScaleCrop>
  <LinksUpToDate>false</LinksUpToDate>
  <CharactersWithSpaces>14940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2024-07-30T08:30:00Z</dcterms:created>
  <dc:creator>奋“青”</dc:creator>
  <cp:lastModifiedBy>日落以前</cp:lastModifiedBy>
  <cp:lastPrinted>2026-05-09T02:24:00Z</cp:lastPrinted>
  <dcterms:modified xsi:type="dcterms:W3CDTF">2026-05-11T01:13:22Z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806B443CD52C4AA5854296D936F5492C_13</vt:lpwstr>
  </property>
  <property fmtid="{D5CDD505-2E9C-101B-9397-08002B2CF9AE}" pid="4" name="KSOTemplateDocerSaveRecord">
    <vt:lpwstr>eyJoZGlkIjoiOWM1YjZkYzJkY2JlODlkODkxMDg4N2E4ODMyYzk4M2EiLCJ1c2VySWQiOiIyNzAyMTgyMDUifQ==</vt:lpwstr>
  </property>
</Properties>
</file>