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版本号：JXRZ-HC-2026-13020260817001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汉中市南郑区汉山中心幼儿园设备采购和维修改造项目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JXRZ-HC-2026-130</w:t>
      </w:r>
      <w:r>
        <w:br/>
      </w:r>
      <w:r>
        <w:br/>
      </w:r>
      <w:r>
        <w:br/>
      </w:r>
    </w:p>
    <w:p>
      <w:pPr>
        <w:pStyle w:val="null3"/>
        <w:jc w:val="center"/>
        <w:outlineLvl w:val="2"/>
      </w:pPr>
      <w:r>
        <w:rPr>
          <w:rFonts w:ascii="仿宋_GB2312" w:hAnsi="仿宋_GB2312" w:cs="仿宋_GB2312" w:eastAsia="仿宋_GB2312"/>
          <w:sz w:val="28"/>
          <w:b/>
        </w:rPr>
        <w:t>汉中市南郑区汉山中心小学</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汉中市南郑区汉山中心小学</w:t>
      </w:r>
      <w:r>
        <w:rPr>
          <w:rFonts w:ascii="仿宋_GB2312" w:hAnsi="仿宋_GB2312" w:cs="仿宋_GB2312" w:eastAsia="仿宋_GB2312"/>
        </w:rPr>
        <w:t>委托，拟对</w:t>
      </w:r>
      <w:r>
        <w:rPr>
          <w:rFonts w:ascii="仿宋_GB2312" w:hAnsi="仿宋_GB2312" w:cs="仿宋_GB2312" w:eastAsia="仿宋_GB2312"/>
        </w:rPr>
        <w:t>汉中市南郑区汉山中心幼儿园设备采购和维修改造项目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JXRZ-HC-2026-130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汉中市南郑区汉山中心幼儿园设备采购和维修改造项目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汉中市南郑区汉山中心幼儿园设备采购及维修改造。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采购包1（汉中市南郑区汉山中心幼儿园设备采购和维修改造项目）：属于专门面向中小企业采购。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2、投标授权代表：法定代表人参加投标须提供《法定代表人身份证明》及身份证扫描件；法定代表人授权他人参加投标，须提供《法定代表人授权委托书》及委托代理人身份证扫描件。(提供的材料需加盖投标供应商公章)；</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4、供应商控股关系：单位负责人为同一人或者存在直接控股、管理关系的不同供应商，不得参加同一合同项下的政府采购活动。（提供加盖公章的《声明函》）。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汉中市南郑区汉山中心小学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陕西省汉中市南郑区汉山街道办城南社区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汉中市南郑区汉山中心小学经办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13399260808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汉中市汉台区西环南路祥瑞四季印象多层商业楼2层208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15997537611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成交供应商在领取成交通知书前，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汉中市南郑区汉山中心小学</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汉中市南郑区汉山中心小学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汉中市南郑区汉山中心小学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陕西锦鑫睿泽项目管理有限公司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联系人：杨兰</w:t>
      </w:r>
    </w:p>
    <w:p>
      <w:pPr>
        <w:pStyle w:val="null3"/>
      </w:pPr>
      <w:r>
        <w:rPr>
          <w:rFonts w:ascii="仿宋_GB2312" w:hAnsi="仿宋_GB2312" w:cs="仿宋_GB2312" w:eastAsia="仿宋_GB2312"/>
        </w:rPr>
        <w:t>联系电话：15997537611</w:t>
      </w:r>
    </w:p>
    <w:p>
      <w:pPr>
        <w:pStyle w:val="null3"/>
      </w:pPr>
      <w:r>
        <w:rPr>
          <w:rFonts w:ascii="仿宋_GB2312" w:hAnsi="仿宋_GB2312" w:cs="仿宋_GB2312" w:eastAsia="仿宋_GB2312"/>
        </w:rPr>
        <w:t>地址：汉中市汉台区西环南路祥瑞四季印象多层商业楼2层208</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汉中市南郑区汉山中心幼儿园设备采购及维修改造。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汉中市南郑区汉山中心幼儿园设备采购和维修改造项目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标的名称：汉中市南郑区汉山中心幼儿园设备采购和维修改造项目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00"/>
              <w:gridCol w:w="131"/>
              <w:gridCol w:w="189"/>
              <w:gridCol w:w="1688"/>
              <w:gridCol w:w="171"/>
              <w:gridCol w:w="171"/>
            </w:tblGrid>
            <w:tr>
              <w:tc>
                <w:tcPr>
                  <w:tcW w:type="dxa" w:w="255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购置清单</w:t>
                  </w:r>
                </w:p>
              </w:tc>
            </w:tr>
            <w:tr>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类别</w:t>
                  </w: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规格</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r>
            <w:tr>
              <w:tc>
                <w:tcPr>
                  <w:tcW w:type="dxa" w:w="2208"/>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一、设施设备采购</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1.体能挑战游戏设备</w:t>
                  </w: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单元筒</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1.规格：高52cm，方底，底宽28cm</w:t>
                  </w:r>
                  <w:r>
                    <w:br/>
                  </w:r>
                  <w:r>
                    <w:rPr>
                      <w:rFonts w:ascii="仿宋_GB2312" w:hAnsi="仿宋_GB2312" w:cs="仿宋_GB2312" w:eastAsia="仿宋_GB2312"/>
                      <w:sz w:val="22"/>
                      <w:color w:val="000000"/>
                    </w:rPr>
                    <w:t xml:space="preserve"> 2.材质：塑料</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伸缩杆</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1.规格：未伸缩长度为117.5cm，最长长度为202.5cm</w:t>
                  </w:r>
                  <w:r>
                    <w:br/>
                  </w:r>
                  <w:r>
                    <w:rPr>
                      <w:rFonts w:ascii="仿宋_GB2312" w:hAnsi="仿宋_GB2312" w:cs="仿宋_GB2312" w:eastAsia="仿宋_GB2312"/>
                      <w:sz w:val="22"/>
                      <w:color w:val="000000"/>
                    </w:rPr>
                    <w:t xml:space="preserve"> 2.材质：塑料</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软梯</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1.规格：长175cm，宽30cm，共6层</w:t>
                  </w:r>
                  <w:r>
                    <w:br/>
                  </w:r>
                  <w:r>
                    <w:rPr>
                      <w:rFonts w:ascii="仿宋_GB2312" w:hAnsi="仿宋_GB2312" w:cs="仿宋_GB2312" w:eastAsia="仿宋_GB2312"/>
                      <w:sz w:val="22"/>
                      <w:color w:val="000000"/>
                    </w:rPr>
                    <w:t xml:space="preserve"> 2.材质：塑料+麻绳</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大盘爬绳</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1.规格：小圆盘直径10.5cm；大圆盘直径30cm；总长150cm</w:t>
                  </w:r>
                  <w:r>
                    <w:br/>
                  </w:r>
                  <w:r>
                    <w:rPr>
                      <w:rFonts w:ascii="仿宋_GB2312" w:hAnsi="仿宋_GB2312" w:cs="仿宋_GB2312" w:eastAsia="仿宋_GB2312"/>
                      <w:sz w:val="22"/>
                      <w:color w:val="000000"/>
                    </w:rPr>
                    <w:t xml:space="preserve"> 2.材质：麻绳+塑料</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吊环</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1.规格：总长60cm；吊环高21cm</w:t>
                  </w:r>
                  <w:r>
                    <w:br/>
                  </w:r>
                  <w:r>
                    <w:rPr>
                      <w:rFonts w:ascii="仿宋_GB2312" w:hAnsi="仿宋_GB2312" w:cs="仿宋_GB2312" w:eastAsia="仿宋_GB2312"/>
                      <w:sz w:val="22"/>
                      <w:color w:val="000000"/>
                    </w:rPr>
                    <w:t xml:space="preserve"> 2.材质：木质+塑料+麻绳</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吊环登山扣套装</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1.规格：吊环带长20.5cm，宽3.8cm；登山扣长8cm，宽4cm</w:t>
                  </w:r>
                  <w:r>
                    <w:br/>
                  </w:r>
                  <w:r>
                    <w:rPr>
                      <w:rFonts w:ascii="仿宋_GB2312" w:hAnsi="仿宋_GB2312" w:cs="仿宋_GB2312" w:eastAsia="仿宋_GB2312"/>
                      <w:sz w:val="22"/>
                      <w:color w:val="000000"/>
                    </w:rPr>
                    <w:t xml:space="preserve"> 2.材质：涤纶+PP+金属</w:t>
                  </w:r>
                  <w:r>
                    <w:br/>
                  </w:r>
                  <w:r>
                    <w:rPr>
                      <w:rFonts w:ascii="仿宋_GB2312" w:hAnsi="仿宋_GB2312" w:cs="仿宋_GB2312" w:eastAsia="仿宋_GB2312"/>
                      <w:sz w:val="22"/>
                      <w:color w:val="000000"/>
                    </w:rPr>
                    <w:t xml:space="preserve"> 3.每套含1个吊环带、1个登山扣</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投投乐</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1.规格：帆布长140cm，宽120cm；带子长60cm，宽1.5cm</w:t>
                  </w:r>
                  <w:r>
                    <w:br/>
                  </w:r>
                  <w:r>
                    <w:rPr>
                      <w:rFonts w:ascii="仿宋_GB2312" w:hAnsi="仿宋_GB2312" w:cs="仿宋_GB2312" w:eastAsia="仿宋_GB2312"/>
                      <w:sz w:val="22"/>
                      <w:color w:val="000000"/>
                    </w:rPr>
                    <w:t xml:space="preserve"> 2.材质：帆布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钻钻洞</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1.规格：帆布长140cm，宽120cm；带子长60cm，宽1.5cm</w:t>
                  </w:r>
                  <w:r>
                    <w:br/>
                  </w:r>
                  <w:r>
                    <w:rPr>
                      <w:rFonts w:ascii="仿宋_GB2312" w:hAnsi="仿宋_GB2312" w:cs="仿宋_GB2312" w:eastAsia="仿宋_GB2312"/>
                      <w:sz w:val="22"/>
                      <w:color w:val="000000"/>
                    </w:rPr>
                    <w:t xml:space="preserve"> 2.材质：帆布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粘粘包</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1.规格：长21cm*宽21cm，重150g</w:t>
                  </w:r>
                  <w:r>
                    <w:br/>
                  </w:r>
                  <w:r>
                    <w:rPr>
                      <w:rFonts w:ascii="仿宋_GB2312" w:hAnsi="仿宋_GB2312" w:cs="仿宋_GB2312" w:eastAsia="仿宋_GB2312"/>
                      <w:sz w:val="22"/>
                      <w:color w:val="000000"/>
                    </w:rPr>
                    <w:t xml:space="preserve"> 2.材质：外面绒布，可以和魔鬼粘粘住，内填海绵</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A字板</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1.规格：长95cm，高95cm，厚8cm</w:t>
                  </w:r>
                  <w:r>
                    <w:br/>
                  </w:r>
                  <w:r>
                    <w:rPr>
                      <w:rFonts w:ascii="仿宋_GB2312" w:hAnsi="仿宋_GB2312" w:cs="仿宋_GB2312" w:eastAsia="仿宋_GB2312"/>
                      <w:sz w:val="22"/>
                      <w:color w:val="000000"/>
                    </w:rPr>
                    <w:t xml:space="preserve"> 2.材质：由金属架支撑，外封木板和防滑人革，顶部设置木棒，木棒外包木页防水</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跳马</w:t>
                  </w:r>
                </w:p>
              </w:tc>
              <w:tc>
                <w:tcPr>
                  <w:tcW w:type="dxa" w:w="168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1.规格：上长60cm，上宽20cm，总高58cm，下长80cm，下宽50cm，分四层</w:t>
                  </w:r>
                  <w:r>
                    <w:br/>
                  </w:r>
                  <w:r>
                    <w:rPr>
                      <w:rFonts w:ascii="仿宋_GB2312" w:hAnsi="仿宋_GB2312" w:cs="仿宋_GB2312" w:eastAsia="仿宋_GB2312"/>
                      <w:sz w:val="22"/>
                      <w:color w:val="000000"/>
                    </w:rPr>
                    <w:t xml:space="preserve"> 2.材质：内：珍珠棉+压缩棉；外：进口环保防滑、防撕裂PVC夹网布</w:t>
                  </w:r>
                </w:p>
              </w:tc>
              <w:tc>
                <w:tcPr>
                  <w:tcW w:type="dxa" w:w="17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梯形箱小号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1.规格：长100cm，下宽43cm，高40cm，上宽15cm</w:t>
                  </w:r>
                  <w:r>
                    <w:br/>
                  </w:r>
                  <w:r>
                    <w:rPr>
                      <w:rFonts w:ascii="仿宋_GB2312" w:hAnsi="仿宋_GB2312" w:cs="仿宋_GB2312" w:eastAsia="仿宋_GB2312"/>
                      <w:sz w:val="22"/>
                      <w:color w:val="000000"/>
                    </w:rPr>
                    <w:t xml:space="preserve"> 2.材质：外：进口环保防滑、防撕裂PVC夹网布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梯形箱中号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1.规格：长100cm，下宽50cm，高55cm，上宽15cm</w:t>
                  </w:r>
                  <w:r>
                    <w:br/>
                  </w:r>
                  <w:r>
                    <w:rPr>
                      <w:rFonts w:ascii="仿宋_GB2312" w:hAnsi="仿宋_GB2312" w:cs="仿宋_GB2312" w:eastAsia="仿宋_GB2312"/>
                      <w:sz w:val="22"/>
                      <w:color w:val="000000"/>
                    </w:rPr>
                    <w:t xml:space="preserve"> 2.材质：外：进口环保防滑、防撕裂PVC夹网布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梯形箱大号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1.规格：长100cm，下宽64cm，高70cm，上宽15cm</w:t>
                  </w:r>
                  <w:r>
                    <w:br/>
                  </w:r>
                  <w:r>
                    <w:rPr>
                      <w:rFonts w:ascii="仿宋_GB2312" w:hAnsi="仿宋_GB2312" w:cs="仿宋_GB2312" w:eastAsia="仿宋_GB2312"/>
                      <w:sz w:val="22"/>
                      <w:color w:val="000000"/>
                    </w:rPr>
                    <w:t xml:space="preserve"> 2.材质：外：进口环保防滑、防撕裂PVC夹网布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梯形箱特大号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1.规格：长100cm，下宽74cm，高85cm，上宽15cm</w:t>
                  </w:r>
                  <w:r>
                    <w:br/>
                  </w:r>
                  <w:r>
                    <w:rPr>
                      <w:rFonts w:ascii="仿宋_GB2312" w:hAnsi="仿宋_GB2312" w:cs="仿宋_GB2312" w:eastAsia="仿宋_GB2312"/>
                      <w:sz w:val="22"/>
                      <w:color w:val="000000"/>
                    </w:rPr>
                    <w:t xml:space="preserve"> 2.材质：外：进口环保防滑、防撕裂PVC夹网布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平衡木</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1.规格：长200cm，上宽20cm，下宽30cm，高30cm</w:t>
                  </w:r>
                  <w:r>
                    <w:br/>
                  </w:r>
                  <w:r>
                    <w:rPr>
                      <w:rFonts w:ascii="仿宋_GB2312" w:hAnsi="仿宋_GB2312" w:cs="仿宋_GB2312" w:eastAsia="仿宋_GB2312"/>
                      <w:sz w:val="22"/>
                      <w:color w:val="000000"/>
                    </w:rPr>
                    <w:t xml:space="preserve"> 2.材质：内：珍珠棉+压缩棉；外：进口环保防滑、防撕裂PVC夹网布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立方体垫</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1.规格：展开长245cm，宽60cm，厚度5.5cm</w:t>
                  </w:r>
                  <w:r>
                    <w:br/>
                  </w:r>
                  <w:r>
                    <w:rPr>
                      <w:rFonts w:ascii="仿宋_GB2312" w:hAnsi="仿宋_GB2312" w:cs="仿宋_GB2312" w:eastAsia="仿宋_GB2312"/>
                      <w:sz w:val="22"/>
                      <w:color w:val="000000"/>
                    </w:rPr>
                    <w:t xml:space="preserve"> 2.材质：内：PE；外：进口环保防滑、防撕裂PVC夹网布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斜坡垫</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1.规格：长174cm，宽80cm，一端高35cm，一端高5cm</w:t>
                  </w:r>
                  <w:r>
                    <w:br/>
                  </w:r>
                  <w:r>
                    <w:rPr>
                      <w:rFonts w:ascii="仿宋_GB2312" w:hAnsi="仿宋_GB2312" w:cs="仿宋_GB2312" w:eastAsia="仿宋_GB2312"/>
                      <w:sz w:val="22"/>
                      <w:color w:val="000000"/>
                    </w:rPr>
                    <w:t xml:space="preserve"> 2.材质：内：高密度海绵；外：进口环保防滑、防撕裂PVC夹网布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跳跳台</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1.规格：长150cm*宽70cm*高75cm，单层高25cm</w:t>
                  </w:r>
                  <w:r>
                    <w:br/>
                  </w:r>
                  <w:r>
                    <w:rPr>
                      <w:rFonts w:ascii="仿宋_GB2312" w:hAnsi="仿宋_GB2312" w:cs="仿宋_GB2312" w:eastAsia="仿宋_GB2312"/>
                      <w:sz w:val="22"/>
                      <w:color w:val="000000"/>
                    </w:rPr>
                    <w:t xml:space="preserve"> 2.材质：内：珍珠棉+压缩棉；外：进口环保防滑、防撕裂PVC夹网布</w:t>
                  </w:r>
                  <w:r>
                    <w:br/>
                  </w:r>
                  <w:r>
                    <w:rPr>
                      <w:rFonts w:ascii="仿宋_GB2312" w:hAnsi="仿宋_GB2312" w:cs="仿宋_GB2312" w:eastAsia="仿宋_GB2312"/>
                      <w:sz w:val="22"/>
                      <w:color w:val="000000"/>
                    </w:rPr>
                    <w:t xml:space="preserve"> 3.共3层</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踏板套装</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1.规格：踏板长108cm*宽41cm*高10cm，每套踏板含4个托板</w:t>
                  </w:r>
                  <w:r>
                    <w:br/>
                  </w:r>
                  <w:r>
                    <w:rPr>
                      <w:rFonts w:ascii="仿宋_GB2312" w:hAnsi="仿宋_GB2312" w:cs="仿宋_GB2312" w:eastAsia="仿宋_GB2312"/>
                      <w:sz w:val="22"/>
                      <w:color w:val="000000"/>
                    </w:rPr>
                    <w:t xml:space="preserve"> 2.材质：塑料</w:t>
                  </w:r>
                  <w:r>
                    <w:br/>
                  </w:r>
                  <w:r>
                    <w:rPr>
                      <w:rFonts w:ascii="仿宋_GB2312" w:hAnsi="仿宋_GB2312" w:cs="仿宋_GB2312" w:eastAsia="仿宋_GB2312"/>
                      <w:sz w:val="22"/>
                      <w:color w:val="000000"/>
                    </w:rPr>
                    <w:t xml:space="preserve"> 3.每套含1个踏板、4个托板</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波速球套装</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1.规格：直径46cm，高20cm</w:t>
                  </w:r>
                  <w:r>
                    <w:br/>
                  </w:r>
                  <w:r>
                    <w:rPr>
                      <w:rFonts w:ascii="仿宋_GB2312" w:hAnsi="仿宋_GB2312" w:cs="仿宋_GB2312" w:eastAsia="仿宋_GB2312"/>
                      <w:sz w:val="22"/>
                      <w:color w:val="000000"/>
                    </w:rPr>
                    <w:t xml:space="preserve"> 2.材质：塑料</w:t>
                  </w:r>
                  <w:r>
                    <w:br/>
                  </w:r>
                  <w:r>
                    <w:rPr>
                      <w:rFonts w:ascii="仿宋_GB2312" w:hAnsi="仿宋_GB2312" w:cs="仿宋_GB2312" w:eastAsia="仿宋_GB2312"/>
                      <w:sz w:val="22"/>
                      <w:color w:val="000000"/>
                    </w:rPr>
                    <w:t xml:space="preserve"> 3.含4个波速球、1个打气筒</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魔术岛</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1.规格：长305cm*宽50cm*高54cm</w:t>
                  </w:r>
                  <w:r>
                    <w:br/>
                  </w:r>
                  <w:r>
                    <w:rPr>
                      <w:rFonts w:ascii="仿宋_GB2312" w:hAnsi="仿宋_GB2312" w:cs="仿宋_GB2312" w:eastAsia="仿宋_GB2312"/>
                      <w:sz w:val="22"/>
                      <w:color w:val="000000"/>
                    </w:rPr>
                    <w:t xml:space="preserve"> 2.材质：内：高密度海绵；外：进口环保防滑、防撕裂PVC夹网布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单杠</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1.规格：单杠长177cm，宽170cm，可调节高度137cm-197cm；杠面直径3.6cm，外包木页</w:t>
                  </w:r>
                  <w:r>
                    <w:br/>
                  </w:r>
                  <w:r>
                    <w:rPr>
                      <w:rFonts w:ascii="仿宋_GB2312" w:hAnsi="仿宋_GB2312" w:cs="仿宋_GB2312" w:eastAsia="仿宋_GB2312"/>
                      <w:sz w:val="22"/>
                      <w:color w:val="000000"/>
                    </w:rPr>
                    <w:t xml:space="preserve"> 2.材质：单杠杠面包木页，镀铬</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安全垫</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1.规格：长200cm*宽150cm*高15cm，可折叠</w:t>
                  </w:r>
                  <w:r>
                    <w:br/>
                  </w:r>
                  <w:r>
                    <w:rPr>
                      <w:rFonts w:ascii="仿宋_GB2312" w:hAnsi="仿宋_GB2312" w:cs="仿宋_GB2312" w:eastAsia="仿宋_GB2312"/>
                      <w:sz w:val="22"/>
                      <w:color w:val="000000"/>
                    </w:rPr>
                    <w:t xml:space="preserve"> 2.材质：内：高密度海绵；外：进口环保防滑、防撕裂PVC夹网布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四合一跳箱</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内：珍珠棉+压缩棉；外：进口环保防滑、防撕裂PVC夹网布</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弹簧踏板</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1.规格：踏板长68cm*宽41cm*高10cm，</w:t>
                  </w:r>
                  <w:r>
                    <w:br/>
                  </w:r>
                  <w:r>
                    <w:rPr>
                      <w:rFonts w:ascii="仿宋_GB2312" w:hAnsi="仿宋_GB2312" w:cs="仿宋_GB2312" w:eastAsia="仿宋_GB2312"/>
                      <w:sz w:val="22"/>
                      <w:color w:val="000000"/>
                    </w:rPr>
                    <w:t xml:space="preserve"> 2.材质：塑料</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组合玩具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木质，双面定制款，环保漆面，实木包边，木质底座，板面尺寸：160*120，底座尺寸90*48*25</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秋千攀爬架</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镀锌管，环保漆，六股钢丝绳，400*400*180cm</w:t>
                  </w:r>
                  <w:r>
                    <w:br/>
                  </w:r>
                  <w:r>
                    <w:rPr>
                      <w:rFonts w:ascii="仿宋_GB2312" w:hAnsi="仿宋_GB2312" w:cs="仿宋_GB2312" w:eastAsia="仿宋_GB2312"/>
                      <w:sz w:val="22"/>
                      <w:color w:val="000000"/>
                    </w:rPr>
                    <w:t xml:space="preserve"> ★镀锌管需通过GB/T 10125-2021中性盐雾试验，连续喷雾≧96h，按GB/T6461-2002评级≧10级。须提供近三年内由第三方专业检测机构出具的有效检测报告复印件，并加盖供应商公章。</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篮球架</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篮板尺寸:110*75cm</w:t>
                  </w:r>
                  <w:r>
                    <w:br/>
                  </w:r>
                  <w:r>
                    <w:rPr>
                      <w:rFonts w:ascii="仿宋_GB2312" w:hAnsi="仿宋_GB2312" w:cs="仿宋_GB2312" w:eastAsia="仿宋_GB2312"/>
                      <w:sz w:val="22"/>
                      <w:color w:val="000000"/>
                    </w:rPr>
                    <w:t xml:space="preserve"> 篮板材质:高强度加厚PET透明板+升级PE边框</w:t>
                  </w:r>
                  <w:r>
                    <w:br/>
                  </w:r>
                  <w:r>
                    <w:rPr>
                      <w:rFonts w:ascii="仿宋_GB2312" w:hAnsi="仿宋_GB2312" w:cs="仿宋_GB2312" w:eastAsia="仿宋_GB2312"/>
                      <w:sz w:val="22"/>
                      <w:color w:val="000000"/>
                    </w:rPr>
                    <w:t xml:space="preserve"> 篮圈材质:升级双弹簧加固篮圈+赠尼龙篮网(国标直径45cm)</w:t>
                  </w:r>
                  <w:r>
                    <w:br/>
                  </w:r>
                  <w:r>
                    <w:rPr>
                      <w:rFonts w:ascii="仿宋_GB2312" w:hAnsi="仿宋_GB2312" w:cs="仿宋_GB2312" w:eastAsia="仿宋_GB2312"/>
                      <w:sz w:val="22"/>
                      <w:color w:val="000000"/>
                    </w:rPr>
                    <w:t xml:space="preserve"> 篮架材质:3节直径6.6cm防锈粗钢管</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脚踏车</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适用年龄:3-8岁产品净重:13kg</w:t>
                  </w:r>
                  <w:r>
                    <w:br/>
                  </w:r>
                  <w:r>
                    <w:rPr>
                      <w:rFonts w:ascii="仿宋_GB2312" w:hAnsi="仿宋_GB2312" w:cs="仿宋_GB2312" w:eastAsia="仿宋_GB2312"/>
                      <w:sz w:val="22"/>
                      <w:color w:val="000000"/>
                    </w:rPr>
                    <w:t xml:space="preserve"> 产品尺寸:长120cm宽58cm高65cm</w:t>
                  </w:r>
                  <w:r>
                    <w:br/>
                  </w:r>
                  <w:r>
                    <w:rPr>
                      <w:rFonts w:ascii="仿宋_GB2312" w:hAnsi="仿宋_GB2312" w:cs="仿宋_GB2312" w:eastAsia="仿宋_GB2312"/>
                      <w:sz w:val="22"/>
                      <w:color w:val="000000"/>
                    </w:rPr>
                    <w:t xml:space="preserve"> 车身载重:约150kg 建议身高:90cm-120cm 产品材质:高碳钢车架橡胶轮</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户外游戏区</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圆盘43个红管154cm-4 条红管114cm -6条红管70c m-8条红管56 cm-30条黄管26.5cm-8 条黄管14.5cm-40条螺丝130枚</w:t>
                  </w:r>
                  <w:r>
                    <w:br/>
                  </w:r>
                  <w:r>
                    <w:rPr>
                      <w:rFonts w:ascii="仿宋_GB2312" w:hAnsi="仿宋_GB2312" w:cs="仿宋_GB2312" w:eastAsia="仿宋_GB2312"/>
                      <w:sz w:val="22"/>
                      <w:color w:val="000000"/>
                    </w:rPr>
                    <w:t xml:space="preserve"> pp材质</w:t>
                  </w:r>
                  <w:r>
                    <w:br/>
                  </w:r>
                  <w:r>
                    <w:rPr>
                      <w:rFonts w:ascii="仿宋_GB2312" w:hAnsi="仿宋_GB2312" w:cs="仿宋_GB2312" w:eastAsia="仿宋_GB2312"/>
                      <w:sz w:val="22"/>
                      <w:color w:val="000000"/>
                    </w:rPr>
                    <w:t>★户外游戏区通过</w:t>
                  </w:r>
                  <w:r>
                    <w:rPr>
                      <w:rFonts w:ascii="仿宋_GB2312" w:hAnsi="仿宋_GB2312" w:cs="仿宋_GB2312" w:eastAsia="仿宋_GB2312"/>
                      <w:sz w:val="22"/>
                      <w:color w:val="000000"/>
                    </w:rPr>
                    <w:t>抗紫外线老化检测:依据 GB/T16422.3-2022《塑料 实验室光源暴露试验方法第3部分:荧光紫外灯》，要求150h以上无明显变色、粉化、龟裂。须提供近三年内由第三方专业检测机构出具的有效检测报告复印件，并加盖供应商公章。</w:t>
                  </w:r>
                  <w:r>
                    <w:br/>
                  </w:r>
                  <w:r>
                    <w:rPr>
                      <w:rFonts w:ascii="仿宋_GB2312" w:hAnsi="仿宋_GB2312" w:cs="仿宋_GB2312" w:eastAsia="仿宋_GB2312"/>
                      <w:sz w:val="22"/>
                      <w:color w:val="000000"/>
                    </w:rPr>
                    <w:t xml:space="preserve"> ★塑料圆管通过GBT22048-2022《玩具及儿童用品中特定邻苯二甲酸酯增塑剂的测定》检测，DBP、BBP、DEHP三种增塑剂测试结果合格。通过 GB/T9647-2015《热塑性塑料管材环刚度的测定》抗压强度/环刚度检测，要求&gt;4kN/m2。须提供近三年内由第三方专业检测机构出具的有效检测报告复印件，并加盖供应商公章。</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2.生活馆</w:t>
                  </w: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实木操作台</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进口橡木，拼插组合结构，尺寸：长160cm宽600cm高55cm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多功能展示柜</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板面为海洋板制作，烤漆钢架，集陈列、悬挂、操作、储物于一体。尺寸：120x50x140cm。</w:t>
                  </w:r>
                  <w:r>
                    <w:br/>
                  </w:r>
                  <w:r>
                    <w:rPr>
                      <w:rFonts w:ascii="仿宋_GB2312" w:hAnsi="仿宋_GB2312" w:cs="仿宋_GB2312" w:eastAsia="仿宋_GB2312"/>
                      <w:sz w:val="22"/>
                      <w:color w:val="000000"/>
                    </w:rPr>
                    <w:t xml:space="preserve"> ★海洋板依据JC/T2039-2010《抗菌防霉木质装饰板》、HJ571-2010《环境标志产品技术要求人造板及其制品》的标准，产品中抗细菌率(至少包含嗜麦芽窄食单胞菌)≥99%，总挥发性有机化合物(TVOC)的释放率未检出。须提供近三年内由第三方专业检测机构出具的有效检测报告复印件，并加盖供应商公章。</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四层收纳柜</w:t>
                  </w:r>
                </w:p>
              </w:tc>
              <w:tc>
                <w:tcPr>
                  <w:tcW w:type="dxa" w:w="168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材质：松木板面，榉木立柱</w:t>
                  </w:r>
                  <w:r>
                    <w:br/>
                  </w:r>
                  <w:r>
                    <w:rPr>
                      <w:rFonts w:ascii="仿宋_GB2312" w:hAnsi="仿宋_GB2312" w:cs="仿宋_GB2312" w:eastAsia="仿宋_GB2312"/>
                      <w:sz w:val="22"/>
                      <w:color w:val="000000"/>
                    </w:rPr>
                    <w:t xml:space="preserve"> 尺寸：100cm*30cm*103cm</w:t>
                  </w:r>
                  <w:r>
                    <w:br/>
                  </w:r>
                  <w:r>
                    <w:rPr>
                      <w:rFonts w:ascii="仿宋_GB2312" w:hAnsi="仿宋_GB2312" w:cs="仿宋_GB2312" w:eastAsia="仿宋_GB2312"/>
                      <w:sz w:val="22"/>
                      <w:color w:val="000000"/>
                    </w:rPr>
                    <w:t xml:space="preserve"> 加粗支撑柱，加厚隔板，圆角设计</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调料架</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材质：竹木，四格收纳架。</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双层边桌</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实木仿木纹图层工艺，榉木支撑立柱，尺寸：100cm*40cm*38cm</w:t>
                  </w:r>
                  <w:r>
                    <w:br/>
                  </w:r>
                  <w:r>
                    <w:rPr>
                      <w:rFonts w:ascii="仿宋_GB2312" w:hAnsi="仿宋_GB2312" w:cs="仿宋_GB2312" w:eastAsia="仿宋_GB2312"/>
                      <w:sz w:val="22"/>
                      <w:color w:val="000000"/>
                    </w:rPr>
                    <w:t xml:space="preserve"> 加粗支撑柱，加厚隔板，圆角设计</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柳编笸箩</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手工编制收纳笸箩</w:t>
                  </w:r>
                  <w:r>
                    <w:br/>
                  </w:r>
                  <w:r>
                    <w:rPr>
                      <w:rFonts w:ascii="仿宋_GB2312" w:hAnsi="仿宋_GB2312" w:cs="仿宋_GB2312" w:eastAsia="仿宋_GB2312"/>
                      <w:sz w:val="22"/>
                      <w:color w:val="000000"/>
                    </w:rPr>
                    <w:t xml:space="preserve"> 材质：柳条</w:t>
                  </w:r>
                  <w:r>
                    <w:br/>
                  </w:r>
                  <w:r>
                    <w:rPr>
                      <w:rFonts w:ascii="仿宋_GB2312" w:hAnsi="仿宋_GB2312" w:cs="仿宋_GB2312" w:eastAsia="仿宋_GB2312"/>
                      <w:sz w:val="22"/>
                      <w:color w:val="000000"/>
                    </w:rPr>
                    <w:t xml:space="preserve"> 尺寸：44*30*12cm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麦穗</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天然麦穗干花，一套100/支</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挂钩</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木质挂钩 35*6.5 可折叠</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收纳架</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材质：竹制，尺寸：45x26cm，间距1.2cm，用于盘子、碗沥水使用。</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托盘</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尺寸：塑料材质，耐摔，尺寸：38*28cm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收纳盒</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材质：聚丙烯，用于收纳工具，36.5*26*16cm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收纳瓶</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竹盖玻璃收纳瓶，尺寸：10*20cm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盘子</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摆盘：尺寸：20.5*12.9*1.9cm 重168.5g，密胺材质，290ml</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手摇榨汁机</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材质：PP+硅胶底座，尺寸：35x22cm。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多功能破壁机</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搅拌杯材质：高硼硅玻璃。额定功率：800w。额定容量：1.75L，搅拌功率：1200W，触摸控制方式，额定电压220W，刀片材质：SUS304不锈钢。高硼硅玻璃杯，八叶锯齿金刚刀。</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电磁炉</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三层不锈钢拉丝包钢外壳，德国进口面板，智能触控面板，额定功率：3500w。</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和面机</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净重: 5kg功率: 600W，容量: 4L配件数量: 9件 电压: 220V 。</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早餐机</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旋钮调温，定时1-15分钟，双面加热，披萨、华夫饼干、鸡蛋仔盘、甜甜圈随机三款盘。</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蒸笼</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额定电压：220V，额定功率：800w，单层容量：18L，三层可视电蒸锅，防干烧保护，接水盘防串味设计。材质：食品级PP+PC.</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电动打蛋器</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额定电压：220V,额定功率：120W，包含搅拌棒2个，和面棒2个。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电源插排</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烤箱专用插板16A</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不粘锅</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麦饭石不粘锅，防烫胶木手柄，蓄能厚底，铝合金底层，透明锅盖，直径24cm，高7cm。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手动打蛋器</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尺寸：25*5cm，加粗钢丝，手柄防滑对接，挂钩设计</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分蛋器</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轻松分离，PP塑料材质，底部镂空花型设计，总长12cm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面晒</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30目，勺型不锈钢，细腻网孔，直径11cm，全长25.5cm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保鲜膜</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30cm*30m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儿童水果刀</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PP塑料不伤手，安全无毒无味，总长22cm，耐100度高温</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多功能切菜器</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材质：ABS+不锈钢，切菜器主体一套，刀片7款，护手器1个，清洁刷1个，刀片盒1个，收纳盒滤水篮1个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电子秤</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高精度、电子高清显示屏，重量：455g；供电方式：干电池供电。</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一次性手套</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一次性手套：100/包，加厚PE材质，防油防污防菌，结实耐用，27cm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隔热手套</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材料：硅胶+棉，尺寸：24x17.5x11.5cm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喷壶</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喷壶：容量200ml</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小碗</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小碗：材质密胺、美耐皿，A5密胺仿瓷，5寸</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盘子</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小碗：材质密胺、美耐皿，A5密胺仿瓷，8寸</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打蛋盆</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打蛋盆：不锈钢多层加厚，尺寸20*10*11cm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封口夹</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封口夹：密封防潮耐用，尺寸10*5cm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木铲</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榉木材质，清漆，锅铲尺寸：34x9cm,直铲尺寸：32x8cm，汤勺尺寸：26.5x7.5cm，圆饭铲尺寸：22x8cm，三线铲尺寸：30.5x7.5cm，五款一套。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花钳模具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雕刻模具，不锈钢，11个/组</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卡通模具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材质：403不锈钢+PP，8款一套：大恐龙1个，小恐龙1个，大爱心1个，小爱心1个，大星星1个，小星星1个，大米奇1个，小米奇1个。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过滤网</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1.5L容量，80目套装+刷子</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刮皮刀</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材质：ABS，产品尺寸：26*6.5cm 产品重量：0.12KG</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量勺</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量勺：一套5件，容量1.25ml、2.5ml、5ml、7.5ml、15ml</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量杯</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加厚500ml带手柄</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平盆</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产品材质：不锈钢。</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切刀</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塑料不规则刮板，尺寸：13x9cm。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硅胶垫</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硅胶材质，可拉伸，可清洗，可循环使用；适合温度为：-60℃~240℃。尺寸：29x26cm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海绵洗碗擦</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规格：约10x7x3cm。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擀面杖</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木质材质，尺寸：30x6cm。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筛子</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材质：百年柳树</w:t>
                  </w:r>
                  <w:r>
                    <w:br/>
                  </w:r>
                  <w:r>
                    <w:rPr>
                      <w:rFonts w:ascii="仿宋_GB2312" w:hAnsi="仿宋_GB2312" w:cs="仿宋_GB2312" w:eastAsia="仿宋_GB2312"/>
                      <w:sz w:val="22"/>
                      <w:color w:val="000000"/>
                    </w:rPr>
                    <w:t xml:space="preserve"> 尺寸：直径30cm，70目</w:t>
                  </w:r>
                  <w:r>
                    <w:br/>
                  </w:r>
                  <w:r>
                    <w:rPr>
                      <w:rFonts w:ascii="仿宋_GB2312" w:hAnsi="仿宋_GB2312" w:cs="仿宋_GB2312" w:eastAsia="仿宋_GB2312"/>
                      <w:sz w:val="22"/>
                      <w:color w:val="000000"/>
                    </w:rPr>
                    <w:t xml:space="preserve"> 大山区里的百年老柳树木经农艺师手工精制而成，箩底是尼龙网丝制作而成，节能环保，结实耐用，用于筛面粉。</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毛巾</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超细纤维毛巾。尺寸：35x75cm。150g</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蛋糕转台</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防滑橡胶圈，磨砂防滑台面，双单位刻度，尺寸：27.6*7.2cm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裱花袋</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约100个装，尺寸：32*20cm，单位：包</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裱花嘴</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裱花嘴套装</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蛋糕抹刀</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6寸,27*3cm，食品级优质不锈钢材质</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蛋糕底托</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优质木浆，加厚硬纸垫，直径22cm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甜甜圈模具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碳钢+特氟龙涂层，12连三花型，尺寸：35*26.5*2cm，重615g</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六孔蛋糕模具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碳钢材质，耐高温，双面不沾导热性强，尺寸：26.5*18.5*3cm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饼干模具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食品硅胶，内层光滑防粘，易脱模易清洗，尺寸：20x2.4cm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6寸活底蛋糕模具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铝合金板，不沾涂层活底易脱模，尺寸：15.2*14*7.3cm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不粘冷晒网</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材质：不锈钢，尺寸：25x40x21.8cm。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纸杯</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马芬纸杯：50/包，上直径7cm，下直径6cm，高5.5cm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蛋挞托</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蛋糕纸托：纸-上径7cm，下径5cm，高3cm，100/包</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蛋挞皮</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一次性蛋挞模具：100/包</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硅油刷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硅胶刷柄，硅胶耐温范围：-40-230°，尺寸：21*3.5cm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锡纸卷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铝箔，包装盒白卡纸制成，外皮白牛皮纸，宽30cm，长10m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硅油纸</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5米1卷，原木浆材质，双面可用，防油防粘，耐高温</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橡胶刮刀</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产品材质：食品级硅胶，规格：21x4cm.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蛋糕刀</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PC塑料材质，长18.5*刀宽6cm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脱模刀</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全长 21.5*2cm，耐热温度：120度，优质食品级pp塑料</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面包夹</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面包夹：PC塑料材质，打磨光滑，不伤手，尺寸：20cm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压面条机</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面条机:可做宽面、细面、饺子、馄饨皮，操作简单，尺寸：20.5*12.5*18cm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月饼模具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材质：ABS塑料，月饼50g模具，花片尺寸：直径4.5cm，模具尺寸：总长14.5*外径5.2*桶高4.5cm。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木质磨具</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材质：实木</w:t>
                  </w:r>
                  <w:r>
                    <w:br/>
                  </w:r>
                  <w:r>
                    <w:rPr>
                      <w:rFonts w:ascii="仿宋_GB2312" w:hAnsi="仿宋_GB2312" w:cs="仿宋_GB2312" w:eastAsia="仿宋_GB2312"/>
                      <w:sz w:val="22"/>
                      <w:color w:val="000000"/>
                    </w:rPr>
                    <w:t xml:space="preserve"> 尺寸：17x7cm，成品：5x5x1.4cm</w:t>
                  </w:r>
                  <w:r>
                    <w:br/>
                  </w:r>
                  <w:r>
                    <w:rPr>
                      <w:rFonts w:ascii="仿宋_GB2312" w:hAnsi="仿宋_GB2312" w:cs="仿宋_GB2312" w:eastAsia="仿宋_GB2312"/>
                      <w:sz w:val="22"/>
                      <w:color w:val="000000"/>
                    </w:rPr>
                    <w:t xml:space="preserve"> 木质卡通模具由天然原木制作而成，纯手工精细打磨雕刻而成。用于制作卡通面食</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食育工坊主题字</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单字规格为25*25cm，多层板贴橡木皮材质，激光雕刻，表面纹理清晰。</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烘焙墙饰</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 亚克力，尺寸约：宽220cm*高110cm。2mm立体人物墙贴。</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107</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墙面环创挂图</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铝合金定制外框，高清彩印铜版纸内芯，尺寸：60*40cm，6幅/套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网格置物架</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材质：铁艺，尺寸：40x80cm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109</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松木托盘</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圆形松木托盘，尺寸：9寸，10寸，11寸，用于装饰或盛放食物，3个/套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榉木托盘</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方形榉木托盘，尺寸：26.5*16*1.5cm,38.5*18*1.5cm,41*12*1.5cm,用于装饰或盛放食物，3个/套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墙面洞洞板</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尺寸：高120cm，宽80cm，孔直径约1cm，橡木贴皮板</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一字隔板</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木质，尺寸根据工具种类定制</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113</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圆球木棒</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圆球直径2cm，棒直径1cm：长度10cm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114</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纸杯蛋糕模型</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纸杯蛋糕模型：树脂、PU材质，6个一套，尺寸：1：1仿真，直径：7cm，高7cm</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115</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黑麦面包模型</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面包模型：红豆黑麦法棍1款，黑麦菠萝包1款，黑麦菱形面包1款，黑麦牛角面包1款，黑麦切口面包1款，共5款</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116</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面包模型</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面包模型：树脂、PU材质，1:1仿真，手感逼真</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200"/>
                  <w:vMerge/>
                  <w:tcBorders>
                    <w:top w:val="single" w:color="000000" w:sz="4"/>
                    <w:left w:val="single" w:color="000000" w:sz="4"/>
                    <w:bottom w:val="single" w:color="000000" w:sz="4"/>
                    <w:right w:val="single" w:color="000000" w:sz="4"/>
                  </w:tcBorders>
                </w:tcP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118</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教案</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生活馆课程教案（小中大班综合版），含纸质教案，分烘焙课、面点课、美食课教师参考用书。根据园所需要选配。</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3、办公设备</w:t>
                  </w: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台式电脑</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 1、机型：国产处理器商用台式机；</w:t>
                  </w:r>
                  <w:r>
                    <w:br/>
                  </w:r>
                  <w:r>
                    <w:rPr>
                      <w:rFonts w:ascii="仿宋_GB2312" w:hAnsi="仿宋_GB2312" w:cs="仿宋_GB2312" w:eastAsia="仿宋_GB2312"/>
                      <w:sz w:val="22"/>
                      <w:color w:val="000000"/>
                    </w:rPr>
                    <w:t xml:space="preserve"> ★2、处理器：主频≥3.0GHz、核心≥8个、缓存≥16MB，x86架构；</w:t>
                  </w:r>
                  <w:r>
                    <w:br/>
                  </w:r>
                  <w:r>
                    <w:rPr>
                      <w:rFonts w:ascii="仿宋_GB2312" w:hAnsi="仿宋_GB2312" w:cs="仿宋_GB2312" w:eastAsia="仿宋_GB2312"/>
                      <w:sz w:val="22"/>
                      <w:color w:val="000000"/>
                    </w:rPr>
                    <w:t xml:space="preserve"> ▲3、主板：与处理器相匹配芯片组主板，具备智能温控系统，根据运行应用软件的负载等级和设备温度确定风扇转速优化计算机使用寿命及功耗（提供独立第三方证明材料）；</w:t>
                  </w:r>
                  <w:r>
                    <w:br/>
                  </w:r>
                  <w:r>
                    <w:rPr>
                      <w:rFonts w:ascii="仿宋_GB2312" w:hAnsi="仿宋_GB2312" w:cs="仿宋_GB2312" w:eastAsia="仿宋_GB2312"/>
                      <w:sz w:val="22"/>
                      <w:color w:val="000000"/>
                    </w:rPr>
                    <w:t xml:space="preserve"> ★4、内存：≥8GB DDR4 2666MHz 内存，≥4个内存插槽；</w:t>
                  </w:r>
                  <w:r>
                    <w:br/>
                  </w:r>
                  <w:r>
                    <w:rPr>
                      <w:rFonts w:ascii="仿宋_GB2312" w:hAnsi="仿宋_GB2312" w:cs="仿宋_GB2312" w:eastAsia="仿宋_GB2312"/>
                      <w:sz w:val="22"/>
                      <w:color w:val="000000"/>
                    </w:rPr>
                    <w:t xml:space="preserve"> ★5、硬盘：≥512GB SSD硬盘；</w:t>
                  </w:r>
                  <w:r>
                    <w:br/>
                  </w:r>
                  <w:r>
                    <w:rPr>
                      <w:rFonts w:ascii="仿宋_GB2312" w:hAnsi="仿宋_GB2312" w:cs="仿宋_GB2312" w:eastAsia="仿宋_GB2312"/>
                      <w:sz w:val="22"/>
                      <w:color w:val="000000"/>
                    </w:rPr>
                    <w:t xml:space="preserve"> 6、显卡：≥2GB独立显卡；</w:t>
                  </w:r>
                  <w:r>
                    <w:br/>
                  </w:r>
                  <w:r>
                    <w:rPr>
                      <w:rFonts w:ascii="仿宋_GB2312" w:hAnsi="仿宋_GB2312" w:cs="仿宋_GB2312" w:eastAsia="仿宋_GB2312"/>
                      <w:sz w:val="22"/>
                      <w:color w:val="000000"/>
                    </w:rPr>
                    <w:t xml:space="preserve"> ▲7、音频：集成5.1声道高清声卡，≥5个音频接口，具备硬件语音降噪技术，即使用普通外置麦克风也可实现有效消除背景噪音达到清晰语音通话效果（提供独立第三方证明材料）；</w:t>
                  </w:r>
                  <w:r>
                    <w:br/>
                  </w:r>
                  <w:r>
                    <w:rPr>
                      <w:rFonts w:ascii="仿宋_GB2312" w:hAnsi="仿宋_GB2312" w:cs="仿宋_GB2312" w:eastAsia="仿宋_GB2312"/>
                      <w:sz w:val="22"/>
                      <w:color w:val="000000"/>
                    </w:rPr>
                    <w:t xml:space="preserve"> 8、网卡：集成千兆网卡；</w:t>
                  </w:r>
                  <w:r>
                    <w:br/>
                  </w:r>
                  <w:r>
                    <w:rPr>
                      <w:rFonts w:ascii="仿宋_GB2312" w:hAnsi="仿宋_GB2312" w:cs="仿宋_GB2312" w:eastAsia="仿宋_GB2312"/>
                      <w:sz w:val="22"/>
                      <w:color w:val="000000"/>
                    </w:rPr>
                    <w:t xml:space="preserve"> 9、I/O扩展槽：≥4个PCIe标准插槽，其中至少1个PCIe4.0 x16插槽；</w:t>
                  </w:r>
                  <w:r>
                    <w:br/>
                  </w:r>
                  <w:r>
                    <w:rPr>
                      <w:rFonts w:ascii="仿宋_GB2312" w:hAnsi="仿宋_GB2312" w:cs="仿宋_GB2312" w:eastAsia="仿宋_GB2312"/>
                      <w:sz w:val="22"/>
                      <w:color w:val="000000"/>
                    </w:rPr>
                    <w:t xml:space="preserve"> 10、I/O扩展接口：≥11个USB接口，≥1个串口；</w:t>
                  </w:r>
                  <w:r>
                    <w:br/>
                  </w:r>
                  <w:r>
                    <w:rPr>
                      <w:rFonts w:ascii="仿宋_GB2312" w:hAnsi="仿宋_GB2312" w:cs="仿宋_GB2312" w:eastAsia="仿宋_GB2312"/>
                      <w:sz w:val="22"/>
                      <w:color w:val="000000"/>
                    </w:rPr>
                    <w:t xml:space="preserve"> 11、键盘鼠标：USB接口防泼溅键盘、光电鼠标；</w:t>
                  </w:r>
                  <w:r>
                    <w:br/>
                  </w:r>
                  <w:r>
                    <w:rPr>
                      <w:rFonts w:ascii="仿宋_GB2312" w:hAnsi="仿宋_GB2312" w:cs="仿宋_GB2312" w:eastAsia="仿宋_GB2312"/>
                      <w:sz w:val="22"/>
                      <w:color w:val="000000"/>
                    </w:rPr>
                    <w:t xml:space="preserve"> ▲12、电源：≥200W电源，具备断电保护功能，通过充电模块、储电模块及转换模块，在突然断电情况下输出12V、5V、3.3V电力供应计算机主要部件完成正常关闭流程，降低计算机故障（提供独立第三方证明材料）；</w:t>
                  </w:r>
                  <w:r>
                    <w:br/>
                  </w:r>
                  <w:r>
                    <w:rPr>
                      <w:rFonts w:ascii="仿宋_GB2312" w:hAnsi="仿宋_GB2312" w:cs="仿宋_GB2312" w:eastAsia="仿宋_GB2312"/>
                      <w:sz w:val="22"/>
                      <w:color w:val="000000"/>
                    </w:rPr>
                    <w:t xml:space="preserve"> 13、BIOS：国产固件；</w:t>
                  </w:r>
                  <w:r>
                    <w:br/>
                  </w:r>
                  <w:r>
                    <w:rPr>
                      <w:rFonts w:ascii="仿宋_GB2312" w:hAnsi="仿宋_GB2312" w:cs="仿宋_GB2312" w:eastAsia="仿宋_GB2312"/>
                      <w:sz w:val="22"/>
                      <w:color w:val="000000"/>
                    </w:rPr>
                    <w:t xml:space="preserve"> 14、机箱：立卧可转换的纤小型机箱，机箱体积≤10L；</w:t>
                  </w:r>
                  <w:r>
                    <w:br/>
                  </w:r>
                  <w:r>
                    <w:rPr>
                      <w:rFonts w:ascii="仿宋_GB2312" w:hAnsi="仿宋_GB2312" w:cs="仿宋_GB2312" w:eastAsia="仿宋_GB2312"/>
                      <w:sz w:val="22"/>
                      <w:color w:val="000000"/>
                    </w:rPr>
                    <w:t xml:space="preserve"> 15、操作系统：预装国产试用版统信或麒麟桌面操作系统，支持Windows专业版操作系统；</w:t>
                  </w:r>
                  <w:r>
                    <w:br/>
                  </w:r>
                  <w:r>
                    <w:rPr>
                      <w:rFonts w:ascii="仿宋_GB2312" w:hAnsi="仿宋_GB2312" w:cs="仿宋_GB2312" w:eastAsia="仿宋_GB2312"/>
                      <w:sz w:val="22"/>
                      <w:color w:val="000000"/>
                    </w:rPr>
                    <w:t xml:space="preserve"> 16、保修服务：三年免费上门保修服务；</w:t>
                  </w:r>
                  <w:r>
                    <w:br/>
                  </w:r>
                  <w:r>
                    <w:rPr>
                      <w:rFonts w:ascii="仿宋_GB2312" w:hAnsi="仿宋_GB2312" w:cs="仿宋_GB2312" w:eastAsia="仿宋_GB2312"/>
                      <w:sz w:val="22"/>
                      <w:color w:val="000000"/>
                    </w:rPr>
                    <w:t xml:space="preserve"> 17、为保证产品质量，提供产品原厂授权及售后服务承诺函。</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r>
            <w:tr>
              <w:tc>
                <w:tcPr>
                  <w:tcW w:type="dxa" w:w="2379"/>
                  <w:gridSpan w:val="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二、维修改造</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1.多功能厅灯光音响改造</w:t>
                  </w: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舞台射灯线路改造</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多功能厅舞台射灯和内部灯光线路改造及部室改造</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2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2.活动室照明灯改造</w:t>
                  </w:r>
                </w:p>
              </w:tc>
              <w:tc>
                <w:tcPr>
                  <w:tcW w:type="dxa" w:w="13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活动室照明灯改造</w:t>
                  </w:r>
                </w:p>
              </w:tc>
              <w:tc>
                <w:tcPr>
                  <w:tcW w:type="dxa" w:w="16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1、LED教室灯宜采用微晶防眩模式，一体化铝型材边框，金属背板；为便于后期检修、维护与更换，LED模块用电子控制装置需采用外置式设计；产品整体尺寸长≥1100mm、宽≥290mm。</w:t>
                  </w:r>
                  <w:r>
                    <w:br/>
                  </w:r>
                  <w:r>
                    <w:rPr>
                      <w:rFonts w:ascii="仿宋_GB2312" w:hAnsi="仿宋_GB2312" w:cs="仿宋_GB2312" w:eastAsia="仿宋_GB2312"/>
                      <w:sz w:val="22"/>
                      <w:color w:val="000000"/>
                    </w:rPr>
                    <w:t xml:space="preserve"> ▲2、LED教室灯功率≤36W，功率因数≥0.95，灯具效能≥100lm/W，光通量≥3600lm。</w:t>
                  </w:r>
                  <w:r>
                    <w:br/>
                  </w:r>
                  <w:r>
                    <w:rPr>
                      <w:rFonts w:ascii="仿宋_GB2312" w:hAnsi="仿宋_GB2312" w:cs="仿宋_GB2312" w:eastAsia="仿宋_GB2312"/>
                      <w:sz w:val="22"/>
                      <w:color w:val="000000"/>
                    </w:rPr>
                    <w:t xml:space="preserve"> 3、LED教室灯额定色温3300-5300K，显色指数Ra≥90，R9＞50，色容差≤5。</w:t>
                  </w:r>
                  <w:r>
                    <w:br/>
                  </w:r>
                  <w:r>
                    <w:rPr>
                      <w:rFonts w:ascii="仿宋_GB2312" w:hAnsi="仿宋_GB2312" w:cs="仿宋_GB2312" w:eastAsia="仿宋_GB2312"/>
                      <w:sz w:val="22"/>
                      <w:color w:val="000000"/>
                    </w:rPr>
                    <w:t xml:space="preserve"> 4、LED教室灯视网膜蓝光危害组别按IEC/TR 62778评估为 RG0。</w:t>
                  </w:r>
                  <w:r>
                    <w:br/>
                  </w:r>
                  <w:r>
                    <w:rPr>
                      <w:rFonts w:ascii="仿宋_GB2312" w:hAnsi="仿宋_GB2312" w:cs="仿宋_GB2312" w:eastAsia="仿宋_GB2312"/>
                      <w:sz w:val="22"/>
                      <w:color w:val="000000"/>
                    </w:rPr>
                    <w:t xml:space="preserve"> 5、LED教室灯频闪检测结果为无显著影响;</w:t>
                  </w:r>
                  <w:r>
                    <w:br/>
                  </w:r>
                  <w:r>
                    <w:rPr>
                      <w:rFonts w:ascii="仿宋_GB2312" w:hAnsi="仿宋_GB2312" w:cs="仿宋_GB2312" w:eastAsia="仿宋_GB2312"/>
                      <w:sz w:val="22"/>
                      <w:color w:val="000000"/>
                    </w:rPr>
                    <w:t xml:space="preserve"> 6、LED教室灯光闪烁按IEC TR 61547-1的规定测得的PstLM≤1。</w:t>
                  </w:r>
                  <w:r>
                    <w:br/>
                  </w:r>
                  <w:r>
                    <w:rPr>
                      <w:rFonts w:ascii="仿宋_GB2312" w:hAnsi="仿宋_GB2312" w:cs="仿宋_GB2312" w:eastAsia="仿宋_GB2312"/>
                      <w:sz w:val="22"/>
                      <w:color w:val="000000"/>
                    </w:rPr>
                    <w:t xml:space="preserve"> 7、LED教室灯频闪效应可见度SVM≤1。</w:t>
                  </w:r>
                  <w:r>
                    <w:br/>
                  </w:r>
                  <w:r>
                    <w:rPr>
                      <w:rFonts w:ascii="仿宋_GB2312" w:hAnsi="仿宋_GB2312" w:cs="仿宋_GB2312" w:eastAsia="仿宋_GB2312"/>
                      <w:sz w:val="22"/>
                      <w:color w:val="000000"/>
                    </w:rPr>
                    <w:t xml:space="preserve"> 8、LED教室灯的额定寿命不低于50000小时，正常燃点3000小时后，光通维持率应不低于96%，正常燃点6000小时后，光通维持率应不低于93%。</w:t>
                  </w:r>
                  <w:r>
                    <w:br/>
                  </w:r>
                  <w:r>
                    <w:rPr>
                      <w:rFonts w:ascii="仿宋_GB2312" w:hAnsi="仿宋_GB2312" w:cs="仿宋_GB2312" w:eastAsia="仿宋_GB2312"/>
                      <w:sz w:val="22"/>
                      <w:color w:val="000000"/>
                    </w:rPr>
                    <w:t xml:space="preserve"> ▲9、为保证产品的使用安全性，LED教室灯通过≥72小时UV老化测试，仍保持完整、不粉化、不起泡、不生锈、不开裂。</w:t>
                  </w:r>
                  <w:r>
                    <w:br/>
                  </w:r>
                  <w:r>
                    <w:rPr>
                      <w:rFonts w:ascii="仿宋_GB2312" w:hAnsi="仿宋_GB2312" w:cs="仿宋_GB2312" w:eastAsia="仿宋_GB2312"/>
                      <w:sz w:val="22"/>
                      <w:color w:val="000000"/>
                    </w:rPr>
                    <w:t xml:space="preserve"> ▲10、教室灯符合GB 38450-2019能效等级的1级要求。</w:t>
                  </w:r>
                  <w:r>
                    <w:br/>
                  </w:r>
                  <w:r>
                    <w:rPr>
                      <w:rFonts w:ascii="仿宋_GB2312" w:hAnsi="仿宋_GB2312" w:cs="仿宋_GB2312" w:eastAsia="仿宋_GB2312"/>
                      <w:sz w:val="22"/>
                      <w:color w:val="000000"/>
                    </w:rPr>
                    <w:t xml:space="preserve"> 11、教室课桌面上的维持平均照度值≥300 lx，照度均匀度≥0.7，学生位置统一眩光值（UGR）≤16，照明维护系数应取0.8。</w:t>
                  </w:r>
                  <w:r>
                    <w:br/>
                  </w:r>
                  <w:r>
                    <w:rPr>
                      <w:rFonts w:ascii="仿宋_GB2312" w:hAnsi="仿宋_GB2312" w:cs="仿宋_GB2312" w:eastAsia="仿宋_GB2312"/>
                      <w:sz w:val="22"/>
                      <w:color w:val="000000"/>
                    </w:rPr>
                    <w:t xml:space="preserve"> 注：第2-11项须提供第三方检测机构出具的封面带有CMA及CNAS标志的检测报告复印件（报告上的型号需与投标产品型号一致）及全国认证认可信息公共服务平台检测报告编号查询截图。</w:t>
                  </w:r>
                  <w:r>
                    <w:br/>
                  </w:r>
                  <w:r>
                    <w:rPr>
                      <w:rFonts w:ascii="仿宋_GB2312" w:hAnsi="仿宋_GB2312" w:cs="仿宋_GB2312" w:eastAsia="仿宋_GB2312"/>
                      <w:sz w:val="22"/>
                      <w:color w:val="000000"/>
                    </w:rPr>
                    <w:t xml:space="preserve"> 12、LED教室灯符合国家“CCC”产品认证要求。</w:t>
                  </w:r>
                  <w:r>
                    <w:br/>
                  </w:r>
                  <w:r>
                    <w:rPr>
                      <w:rFonts w:ascii="仿宋_GB2312" w:hAnsi="仿宋_GB2312" w:cs="仿宋_GB2312" w:eastAsia="仿宋_GB2312"/>
                      <w:sz w:val="22"/>
                      <w:color w:val="000000"/>
                    </w:rPr>
                    <w:t xml:space="preserve"> 13、LED教室灯符合儿童青少年学习用灯具近视防控卫生要求。</w:t>
                  </w:r>
                  <w:r>
                    <w:br/>
                  </w:r>
                  <w:r>
                    <w:rPr>
                      <w:rFonts w:ascii="仿宋_GB2312" w:hAnsi="仿宋_GB2312" w:cs="仿宋_GB2312" w:eastAsia="仿宋_GB2312"/>
                      <w:sz w:val="22"/>
                      <w:color w:val="000000"/>
                    </w:rPr>
                    <w:t xml:space="preserve"> 注：12-13提供第三方检测机构出具有效期内认证证书及全国认证认可信息公共服务平台证书状态为“有效”的查询截图。</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间</w:t>
                  </w:r>
                </w:p>
              </w:tc>
              <w:tc>
                <w:tcPr>
                  <w:tcW w:type="dxa" w:w="1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自合同签订后10日历天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进度款，供货验收完成后，达到付款条件起15个工作日内，支付合同总金额的100.0%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法定代表人参加投标须提供《法定代表人身份证明》及身份证扫描件；法定代表人授权他人参加投标，须提供《法定代表人授权委托书》及委托代理人身份证扫描件。(提供的材料需加盖投标供应商公章)；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单位负责人为同一人或者存在直接控股、管理关系的不同供应商，不得参加同一合同项下的政府采购活动。（提供加盖公章的《声明函》）。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关于符合本国产品标准的声明函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关于符合本国产品标准的声明函 供应商应提交的相关资格证明材料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产品技术参数表 商务应答表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