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版本号：ZXZB-CG2026-218.1B220260625001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2026年全省检验检测机构能力验证(三次)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ZXZB-CG2026-218.1B2</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陕西中信项目咨询有限公司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陕西中信项目咨询有限公司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2026年全省检验检测机构能力验证(三次)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ZXZB-CG2026-218.1B2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2026年全省检验检测机构能力验证(三次)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本项目为2026年全省检验检测机构能力验证。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并出具合法有效的营业执照或事业单位法人证书等国家规定的相关证明，自然人参与的提供其身份证明。（进行电子签章）</w:t>
      </w:r>
    </w:p>
    <w:p>
      <w:pPr>
        <w:pStyle w:val="null3"/>
      </w:pPr>
      <w:r>
        <w:rPr>
          <w:rFonts w:ascii="仿宋_GB2312" w:hAnsi="仿宋_GB2312" w:cs="仿宋_GB2312" w:eastAsia="仿宋_GB2312"/>
        </w:rPr>
        <w:t>2、具有良好的商业信誉和健全的财务会计制度：供应商需在项目电子化交易系统中上传2024年或2025年完整的财务审计报告，或开标截止时间前六个月内公司基本账户开户银行出具的资信证明（附基本存款账户信息），其他组织和自然人提供银行出具的资信证明。（进行电子签章）</w:t>
      </w:r>
    </w:p>
    <w:p>
      <w:pPr>
        <w:pStyle w:val="null3"/>
      </w:pPr>
      <w:r>
        <w:rPr>
          <w:rFonts w:ascii="仿宋_GB2312" w:hAnsi="仿宋_GB2312" w:cs="仿宋_GB2312" w:eastAsia="仿宋_GB2312"/>
        </w:rPr>
        <w:t>3、具有履行合同所必需的设备和专业技术能力：提供具有履行合同所必需的设备和专业技术能力的承诺书并进行电子签章。</w:t>
      </w:r>
    </w:p>
    <w:p>
      <w:pPr>
        <w:pStyle w:val="null3"/>
      </w:pPr>
      <w:r>
        <w:rPr>
          <w:rFonts w:ascii="仿宋_GB2312" w:hAnsi="仿宋_GB2312" w:cs="仿宋_GB2312" w:eastAsia="仿宋_GB2312"/>
        </w:rPr>
        <w:t>4、有依法缴纳税收的良好记录：提供2025年6月至今已缴纳的至少一个月的纳税证明或完税证明，依法免税的单位应提供相关证明材料。（进行电子签章）</w:t>
      </w:r>
    </w:p>
    <w:p>
      <w:pPr>
        <w:pStyle w:val="null3"/>
      </w:pPr>
      <w:r>
        <w:rPr>
          <w:rFonts w:ascii="仿宋_GB2312" w:hAnsi="仿宋_GB2312" w:cs="仿宋_GB2312" w:eastAsia="仿宋_GB2312"/>
        </w:rPr>
        <w:t>5、有依法缴纳社会保障资金的良好记录：提供2025年6月至今已缴存的至少一个月的社会保障资金缴存单据或社保机构开具的社会保险参保缴费情况证明，依法不需要缴纳社会保障资金的单位应提供相关证明材料。（进行电子签章）</w:t>
      </w:r>
    </w:p>
    <w:p>
      <w:pPr>
        <w:pStyle w:val="null3"/>
      </w:pPr>
      <w:r>
        <w:rPr>
          <w:rFonts w:ascii="仿宋_GB2312" w:hAnsi="仿宋_GB2312" w:cs="仿宋_GB2312" w:eastAsia="仿宋_GB2312"/>
        </w:rPr>
        <w:t>6、参加政府采购活动前三年内，在经营活动中没有重大违法记录：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进行电子签章）</w:t>
      </w:r>
    </w:p>
    <w:p>
      <w:pPr>
        <w:pStyle w:val="null3"/>
      </w:pPr>
      <w:r>
        <w:rPr>
          <w:rFonts w:ascii="仿宋_GB2312" w:hAnsi="仿宋_GB2312" w:cs="仿宋_GB2312" w:eastAsia="仿宋_GB2312"/>
        </w:rPr>
        <w:t>7、法定代表人（主要负责人）身份证明/授权委托书：法定代表人（主要负责人）参与磋商时，提供法定代表人（主要负责人）身份证明；授权代表参与磋商时，提供法定代表人（主要负责人）授权委托书。（进行电子签章）</w:t>
      </w:r>
    </w:p>
    <w:p>
      <w:pPr>
        <w:pStyle w:val="null3"/>
      </w:pPr>
      <w:r>
        <w:rPr>
          <w:rFonts w:ascii="仿宋_GB2312" w:hAnsi="仿宋_GB2312" w:cs="仿宋_GB2312" w:eastAsia="仿宋_GB2312"/>
        </w:rPr>
        <w:t>8、联合体：本项目不接受联合体投标，供应商应提供非联合体承诺书并进行电子签章。</w:t>
      </w:r>
    </w:p>
    <w:p>
      <w:pPr>
        <w:pStyle w:val="null3"/>
      </w:pPr>
      <w:r>
        <w:rPr>
          <w:rFonts w:ascii="仿宋_GB2312" w:hAnsi="仿宋_GB2312" w:cs="仿宋_GB2312" w:eastAsia="仿宋_GB2312"/>
        </w:rPr>
        <w:t>9、资质证书：供应商具有市场监管部门颁发合格有效的检验检测机构资质认定证书（CMA）（证书附表要包含相关检测项目)。（进行电子签章）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029-86138590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陕西中信项目咨询有限公司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陕西省西安市碑林区和平路71号综合楼5楼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孔仙、贾雅楠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029-87216602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改革委办公厅关于招标代理服务收费有关问题的通知》（发改办价格[2003]857号）规定标准收取，不足八千按照八千收取。 收款账户信息： 开户名称：陕西中信项目咨询有限公司 开户银行：农业银行西安新欧亚商城支行 账号：2613 5301 0400 10159 交纳时注明：项目编号+代理服务费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陕西中信项目咨询有限公司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陕西中信项目咨询有限公司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陕西中信项目咨询有限公司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联系人：贾雅楠</w:t>
      </w:r>
    </w:p>
    <w:p>
      <w:pPr>
        <w:pStyle w:val="null3"/>
      </w:pPr>
      <w:r>
        <w:rPr>
          <w:rFonts w:ascii="仿宋_GB2312" w:hAnsi="仿宋_GB2312" w:cs="仿宋_GB2312" w:eastAsia="仿宋_GB2312"/>
        </w:rPr>
        <w:t>联系电话：18778673762</w:t>
      </w:r>
    </w:p>
    <w:p>
      <w:pPr>
        <w:pStyle w:val="null3"/>
      </w:pPr>
      <w:r>
        <w:rPr>
          <w:rFonts w:ascii="仿宋_GB2312" w:hAnsi="仿宋_GB2312" w:cs="仿宋_GB2312" w:eastAsia="仿宋_GB2312"/>
        </w:rPr>
        <w:t>地址：陕西省西安市碑林区和平路71号综合楼5楼505室</w:t>
      </w:r>
    </w:p>
    <w:p>
      <w:pPr>
        <w:pStyle w:val="null3"/>
      </w:pPr>
      <w:r>
        <w:rPr>
          <w:rFonts w:ascii="仿宋_GB2312" w:hAnsi="仿宋_GB2312" w:cs="仿宋_GB2312" w:eastAsia="仿宋_GB2312"/>
        </w:rPr>
        <w:t>邮编：710001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本项目为2026年全省检验检测机构能力验证。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96,400.00</w:t>
      </w:r>
    </w:p>
    <w:p>
      <w:pPr>
        <w:pStyle w:val="null3"/>
      </w:pPr>
      <w:r>
        <w:rPr>
          <w:rFonts w:ascii="仿宋_GB2312" w:hAnsi="仿宋_GB2312" w:cs="仿宋_GB2312" w:eastAsia="仿宋_GB2312"/>
        </w:rPr>
        <w:t>采购包最高限价（元）: 96,400.00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煤炭发热量 全硫 碳含量的测定</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96,400.00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标的名称：煤炭发热量 全硫 碳含量的测定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煤炭发热量、全硫、碳含量的测定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服务要求：符合采购文件、行业规范及现行法律法规相关规定； 服务标准：符合国家及行业现行标准。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2026年11月30日前完成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符合采购人要求及国家验收规范的合格标准。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单位须向采购代理机构提供纸质版响应文件2套，且提供的响应文件必须与在陕西省政府采购综合管理平台的项目电子化交易系统中递交的电子响应文件内容一致，纸质版响应文件必须装订成册封面加盖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2024年或2025年完整的财务审计报告，或开标截止时间前六个月内公司基本账户开户银行出具的资信证明（附基本存款账户信息），其他组织和自然人提供银行出具的资信证明并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供应商需在项目电子化交易系统中上传2024年或2025年完整的财务审计报告，或开标截止时间前六个月内公司基本账户开户银行出具的资信证明（附基本存款账户信息），其他组织和自然人提供银行出具的资信证明。（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提供具有履行合同所必需的设备和专业技术能力的承诺书并进行电子签章。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提供2025年6月至今已缴纳的至少一个月的纳税证明或完税证明，依法免税的单位应提供相关证明材料。（进行电子签章）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法定代表人（主要负责人）参与磋商时，提供法定代表人（主要负责人）身份证明；授权代表参与磋商时，提供法定代表人（主要负责人）授权委托书。（进行电子签章）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本项目不接受联合体投标，供应商应提供非联合体承诺书并进行电子签章。</w:t>
            </w:r>
          </w:p>
        </w:tc>
        <w:tc>
          <w:tcPr>
            <w:tcW w:type="dxa" w:w="1661"/>
          </w:tcPr>
          <w:p>
            <w:pPr>
              <w:pStyle w:val="null3"/>
            </w:pPr>
            <w:r>
              <w:rPr>
                <w:rFonts w:ascii="仿宋_GB2312" w:hAnsi="仿宋_GB2312" w:cs="仿宋_GB2312" w:eastAsia="仿宋_GB2312"/>
              </w:rPr>
              <w:t>供应商应提交的相关资格证明材料（1-8）.docx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供应商具有市场监管部门颁发合格有效的检验检测机构资质认定证书（CMA）（证书附表要包含相关检测项目)。（进行电子签章）</w:t>
            </w:r>
          </w:p>
        </w:tc>
        <w:tc>
          <w:tcPr>
            <w:tcW w:type="dxa" w:w="1661"/>
          </w:tcPr>
          <w:p>
            <w:pPr>
              <w:pStyle w:val="null3"/>
            </w:pPr>
            <w:r>
              <w:rPr>
                <w:rFonts w:ascii="仿宋_GB2312" w:hAnsi="仿宋_GB2312" w:cs="仿宋_GB2312" w:eastAsia="仿宋_GB2312"/>
              </w:rPr>
              <w:t>供应商应提交的相关资格证明材料（1-8）.docx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未超出采购预算、最高限价。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响应文件的组成</w:t>
            </w:r>
          </w:p>
        </w:tc>
        <w:tc>
          <w:tcPr>
            <w:tcW w:type="dxa" w:w="3322"/>
          </w:tcPr>
          <w:p>
            <w:pPr>
              <w:pStyle w:val="null3"/>
            </w:pPr>
            <w:r>
              <w:rPr>
                <w:rFonts w:ascii="仿宋_GB2312" w:hAnsi="仿宋_GB2312" w:cs="仿宋_GB2312" w:eastAsia="仿宋_GB2312"/>
              </w:rPr>
              <w:t>按照磋商文件的规定和要求编制响应文件。</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签字盖章均符合磋商文件要求，且无遗漏。</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完全理解并接受法律法规和磋商文件对供应商合法经营的各类规约和责任义务要求，没有出现法律法规或磋商文件规定的其他无效情形。</w:t>
            </w:r>
          </w:p>
        </w:tc>
        <w:tc>
          <w:tcPr>
            <w:tcW w:type="dxa" w:w="1661"/>
          </w:tcPr>
          <w:p>
            <w:pPr>
              <w:pStyle w:val="null3"/>
            </w:pPr>
            <w:r>
              <w:rPr>
                <w:rFonts w:ascii="仿宋_GB2312" w:hAnsi="仿宋_GB2312" w:cs="仿宋_GB2312" w:eastAsia="仿宋_GB2312"/>
              </w:rPr>
              <w:t>业绩一览表.docx 服务内容及服务要求偏离表.docx 中小企业声明函 供应商概况与承诺.docx 供应商认为有必要提供的其他资料.docx 响应文件封面 供应商应提交的相关资格证明材料（1-8）.docx 残疾人福利性单位声明函 标的清单 响应函 商务偏离表.docx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提供针对本项目的实施方案，内容包含：①能力验证方案设计②样品管理方案③项目实施流程④结果分析与评价⑤成果交付 二、评审标准： 方案内容全面详细、阐述条理清晰，具有针对性，能有效保障本项目实施得15分，每有一项内容缺项扣3分，每有一项有内容但内容存在缺陷，扣1分，扣完为止。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质量与合规保障</w:t>
            </w:r>
          </w:p>
        </w:tc>
        <w:tc>
          <w:tcPr>
            <w:tcW w:type="dxa" w:w="2492"/>
          </w:tcPr>
          <w:p>
            <w:pPr>
              <w:pStyle w:val="null3"/>
            </w:pPr>
            <w:r>
              <w:rPr>
                <w:rFonts w:ascii="仿宋_GB2312" w:hAnsi="仿宋_GB2312" w:cs="仿宋_GB2312" w:eastAsia="仿宋_GB2312"/>
              </w:rPr>
              <w:t>一、评审内容： 提供针对本项目的质量与合规保障方案，内容包含：①质量管理体系②质量控制措施③保密与合规管理④档案资料归档管理 二、评审标准： 方案内容全面详细、阐述条理清晰，具有针对性，能有效保障本项目实施得12分，每有一项内容缺项扣3分，每有一项有内容但内容存在缺陷，扣1分，扣完为止。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 提供针对本项目的进度计划方案，内容包含：①进度计划安排②进度计划保证措施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风险防控与应急保障</w:t>
            </w:r>
          </w:p>
        </w:tc>
        <w:tc>
          <w:tcPr>
            <w:tcW w:type="dxa" w:w="2492"/>
          </w:tcPr>
          <w:p>
            <w:pPr>
              <w:pStyle w:val="null3"/>
            </w:pPr>
            <w:r>
              <w:rPr>
                <w:rFonts w:ascii="仿宋_GB2312" w:hAnsi="仿宋_GB2312" w:cs="仿宋_GB2312" w:eastAsia="仿宋_GB2312"/>
              </w:rPr>
              <w:t>一、评审内容： 供应商针对本项目风险防控与应急保障方案，包括①风险识别及防控措施②应急处置预案 二、评审标准： 方案内容全面详细、阐述条理清晰，具有针对性，能有效保障本项目实施得6分，每有一项内容缺项扣3分，每有一项有内容但内容存在缺陷，扣1分，扣完为止。 备注：缺陷是指内容不合理、内容不详细具体、内容表述前后不一致、条理不清晰、凭空编造、逻辑漏洞、常识性错误、套用其他项目内容、与项目需求不匹配、不可能实现的夸大情形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服务责任承诺</w:t>
            </w:r>
          </w:p>
        </w:tc>
        <w:tc>
          <w:tcPr>
            <w:tcW w:type="dxa" w:w="2492"/>
          </w:tcPr>
          <w:p>
            <w:pPr>
              <w:pStyle w:val="null3"/>
            </w:pPr>
            <w:r>
              <w:rPr>
                <w:rFonts w:ascii="仿宋_GB2312" w:hAnsi="仿宋_GB2312" w:cs="仿宋_GB2312" w:eastAsia="仿宋_GB2312"/>
              </w:rPr>
              <w:t>一、评审内容： （1）保密责任承诺：对所有参试机构检测数据、机构信息、盲样真值、内部统计中间数据、项目内部资料严格保密，不私自对外泄露、传播、售卖，不用于本项目以外任何商业用途。 （2）人员责任承诺：本项目拟派人员全程在岗履职，项目负责人不擅自更换；确需调整人员须提前书面报请采购人审核同意，未经许可私自换人自愿接受采购人处罚。 （3）档案归档与交付责任承诺：项目全过程资料分类整理，按采购人要求全套归档资料，满足市场监管部门检查、溯源、存档要求。 （4）廉洁从业责任承诺：严禁向参试机构收取额外费用、收受礼品礼金、变相谋取利益；严禁诱导、暗示机构修改检测数据，自觉遵守政府采购及检验检测行业廉洁相关规定，若存在违规违纪行为自愿承担一切后果。 二、评审标准： 每提供一项承诺得一分，满分4分，未提供的不得分。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拟投入的设备</w:t>
            </w:r>
          </w:p>
        </w:tc>
        <w:tc>
          <w:tcPr>
            <w:tcW w:type="dxa" w:w="2492"/>
          </w:tcPr>
          <w:p>
            <w:pPr>
              <w:pStyle w:val="null3"/>
            </w:pPr>
            <w:r>
              <w:rPr>
                <w:rFonts w:ascii="仿宋_GB2312" w:hAnsi="仿宋_GB2312" w:cs="仿宋_GB2312" w:eastAsia="仿宋_GB2312"/>
              </w:rPr>
              <w:t>一、评审内容： 供应商针对本项目提供拟投入仪器、检测设备清单并提供现场照⽚和能证明设备为⾃主拥有的佐证材料（包括但不限于有效收据、发票、购买/租赁协议等）并加盖公章。 二、评审标准： 每有一台设备且现场照⽚和佐证材料提供完整有效得2分，满分6分。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拟派人员配备及项目负责人</w:t>
            </w:r>
          </w:p>
        </w:tc>
        <w:tc>
          <w:tcPr>
            <w:tcW w:type="dxa" w:w="2492"/>
          </w:tcPr>
          <w:p>
            <w:pPr>
              <w:pStyle w:val="null3"/>
            </w:pPr>
            <w:r>
              <w:rPr>
                <w:rFonts w:ascii="仿宋_GB2312" w:hAnsi="仿宋_GB2312" w:cs="仿宋_GB2312" w:eastAsia="仿宋_GB2312"/>
              </w:rPr>
              <w:t>一、评审内容： 1.拟派人员配备（9 分）：在岗人员≥7人得9分，4～6 人得5分；1~3 人得3分，未提供不得分。（须提供拟派人员2025年至今任意一月在本单位的社保缴纳证明并加盖公章） 2.项目负责人（5分）：①职称（3 分）：具有高级（含同等效力证书）及以上职称得3分，具有中级（含同等效力证书）职称得2分，其余不得分。 （须提供项目负责人职称证书复印件或扫描件并加盖公章） ②学历（2分）：具有本科及以上学历得2分，具有大专学历得1分，其余不得分。 （须提供项目负责人毕业证复印件或扫描件并加盖公章） 二、评审标准： 1.拟派人员配备：拟派人员仅材料有效方可计入人数，材料不合格人员不予统计。 2.项目负责人：项目负责人职称、学历分项独立计分；证件无效、不符的对应分项不得分。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相关证书</w:t>
            </w:r>
          </w:p>
        </w:tc>
        <w:tc>
          <w:tcPr>
            <w:tcW w:type="dxa" w:w="2492"/>
          </w:tcPr>
          <w:p>
            <w:pPr>
              <w:pStyle w:val="null3"/>
            </w:pPr>
            <w:r>
              <w:rPr>
                <w:rFonts w:ascii="仿宋_GB2312" w:hAnsi="仿宋_GB2312" w:cs="仿宋_GB2312" w:eastAsia="仿宋_GB2312"/>
              </w:rPr>
              <w:t>1.供应商具备CNAS实验室认可资质，须提供有效证书的扫描件（加盖供应商公章），符合要求得3分，未提供或提供材料不符合要求不得分。 2.供应商具有国家市场监督管理总局批准的国家标准物质定级证书或CNAS能力验证提供者资质（PTP），须提供有效证书的扫描件（加盖供应商公章），符合要求得3分，未提供或提供材料不符合要求不得分。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参与标准修订经历</w:t>
            </w:r>
          </w:p>
        </w:tc>
        <w:tc>
          <w:tcPr>
            <w:tcW w:type="dxa" w:w="2492"/>
          </w:tcPr>
          <w:p>
            <w:pPr>
              <w:pStyle w:val="null3"/>
            </w:pPr>
            <w:r>
              <w:rPr>
                <w:rFonts w:ascii="仿宋_GB2312" w:hAnsi="仿宋_GB2312" w:cs="仿宋_GB2312" w:eastAsia="仿宋_GB2312"/>
              </w:rPr>
              <w:t>供应商在该项目相关领域的检验检测能力应处于领先水平，具有行业相关标准制修订工作经历，每提供1个国家标准计3分，每提供1个地方标准计2分，每提供1个团体标准计1分，最高得9分。注：附相关证明材料并加盖公章，未提供或提供材料不符合要求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供应商具备有效的质量管理体系、环境管理体系、职业健康安全管理体系认证证书，每提供1项得1分，最高得3分。（以国家认可的认证机构核发且在有效期内的体系认证证书加盖供应商公章为准）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供应商提供2023年6月1日至今类似项目合同（以合同签订日期为准），每提供1个计3分，最高得9分。备注：响应文件中提供合同扫描件加盖公章。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 响应报价得分=(基准价／响应报价)×价格权值×100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详见附件：服务内容及服务要求偏离表.docx</w:t>
      </w:r>
    </w:p>
    <w:p>
      <w:pPr>
        <w:pStyle w:val="null3"/>
        <w:ind w:firstLine="960"/>
      </w:pPr>
      <w:r>
        <w:rPr>
          <w:rFonts w:ascii="仿宋_GB2312" w:hAnsi="仿宋_GB2312" w:cs="仿宋_GB2312" w:eastAsia="仿宋_GB2312"/>
        </w:rPr>
        <w:t>详见附件：供应商概况与承诺.docx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详见附件：供应商应提交的相关资格证明材料（1-8）.docx</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