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121A33">
      <w:pPr>
        <w:spacing w:before="80" w:line="218" w:lineRule="auto"/>
        <w:ind w:left="2351" w:firstLine="1176" w:firstLineChars="300"/>
        <w:outlineLvl w:val="0"/>
        <w:rPr>
          <w:rFonts w:ascii="宋体" w:hAnsi="宋体" w:eastAsia="宋体" w:cs="宋体"/>
          <w:sz w:val="40"/>
          <w:szCs w:val="40"/>
        </w:rPr>
      </w:pPr>
      <w:bookmarkStart w:id="0" w:name="_Toc4736"/>
      <w:bookmarkStart w:id="1" w:name="_Toc6017"/>
      <w:r>
        <w:rPr>
          <w:rFonts w:ascii="宋体" w:hAnsi="宋体" w:eastAsia="宋体" w:cs="宋体"/>
          <w:spacing w:val="-4"/>
          <w:sz w:val="40"/>
          <w:szCs w:val="40"/>
        </w:rPr>
        <w:t xml:space="preserve">  </w:t>
      </w:r>
      <w:r>
        <w:rPr>
          <w:rFonts w:ascii="宋体" w:hAnsi="宋体" w:eastAsia="宋体" w:cs="宋体"/>
          <w:b/>
          <w:bCs/>
          <w:spacing w:val="-4"/>
          <w:sz w:val="40"/>
          <w:szCs w:val="40"/>
        </w:rPr>
        <w:t>竞争性谈判公告</w:t>
      </w:r>
      <w:bookmarkEnd w:id="0"/>
      <w:bookmarkEnd w:id="1"/>
    </w:p>
    <w:p w14:paraId="7B056670">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646FF94B">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榆阳区农垦南郊农场办公楼天燃气锅炉低氮改造（</w:t>
      </w:r>
      <w:r>
        <w:rPr>
          <w:rFonts w:hint="eastAsia" w:ascii="宋体" w:hAnsi="宋体" w:eastAsia="宋体" w:cs="宋体"/>
          <w:spacing w:val="9"/>
          <w:sz w:val="24"/>
          <w:szCs w:val="24"/>
          <w:highlight w:val="none"/>
          <w:lang w:val="en-US" w:eastAsia="zh-CN"/>
        </w:rPr>
        <w:t>二次</w:t>
      </w:r>
      <w:r>
        <w:rPr>
          <w:rFonts w:hint="eastAsia" w:ascii="宋体" w:hAnsi="宋体" w:eastAsia="宋体" w:cs="宋体"/>
          <w:spacing w:val="9"/>
          <w:sz w:val="24"/>
          <w:szCs w:val="24"/>
          <w:highlight w:val="none"/>
          <w:lang w:eastAsia="zh-CN"/>
        </w:rPr>
        <w:t>）</w:t>
      </w:r>
      <w:r>
        <w:rPr>
          <w:rFonts w:hint="eastAsia" w:ascii="宋体" w:hAnsi="宋体" w:eastAsia="宋体" w:cs="宋体"/>
          <w:spacing w:val="9"/>
          <w:sz w:val="24"/>
          <w:szCs w:val="24"/>
          <w:highlight w:val="none"/>
          <w:lang w:val="en-US" w:eastAsia="zh-CN"/>
        </w:rPr>
        <w:t>项目</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07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06</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40AF4AF3">
      <w:pPr>
        <w:spacing w:line="218"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5B0F9BD5">
      <w:pPr>
        <w:spacing w:before="288" w:line="219" w:lineRule="auto"/>
        <w:ind w:left="62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ZZXT-2026-017</w:t>
      </w:r>
    </w:p>
    <w:p w14:paraId="53AE37EC">
      <w:pPr>
        <w:spacing w:before="226" w:line="219"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榆阳区农垦南郊农场办公楼天燃气锅炉低氮改造（</w:t>
      </w:r>
      <w:r>
        <w:rPr>
          <w:rFonts w:hint="eastAsia" w:ascii="宋体" w:hAnsi="宋体" w:eastAsia="宋体" w:cs="宋体"/>
          <w:spacing w:val="9"/>
          <w:sz w:val="24"/>
          <w:szCs w:val="24"/>
          <w:lang w:val="en-US" w:eastAsia="zh-CN"/>
        </w:rPr>
        <w:t>二次</w:t>
      </w:r>
      <w:r>
        <w:rPr>
          <w:rFonts w:hint="eastAsia" w:ascii="宋体" w:hAnsi="宋体" w:eastAsia="宋体" w:cs="宋体"/>
          <w:spacing w:val="9"/>
          <w:sz w:val="24"/>
          <w:szCs w:val="24"/>
          <w:lang w:eastAsia="zh-CN"/>
        </w:rPr>
        <w:t>）</w:t>
      </w:r>
    </w:p>
    <w:p w14:paraId="042ECA8A">
      <w:pPr>
        <w:spacing w:before="182" w:line="219" w:lineRule="auto"/>
        <w:ind w:left="616"/>
        <w:rPr>
          <w:rFonts w:ascii="宋体" w:hAnsi="宋体" w:eastAsia="宋体" w:cs="宋体"/>
          <w:sz w:val="24"/>
          <w:szCs w:val="24"/>
        </w:rPr>
      </w:pPr>
      <w:r>
        <w:rPr>
          <w:rFonts w:ascii="宋体" w:hAnsi="宋体" w:eastAsia="宋体" w:cs="宋体"/>
          <w:spacing w:val="-1"/>
          <w:sz w:val="24"/>
          <w:szCs w:val="24"/>
        </w:rPr>
        <w:t>采购方式：竞争性谈判</w:t>
      </w:r>
    </w:p>
    <w:p w14:paraId="37C6DB9F">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1725426.00元</w:t>
      </w:r>
    </w:p>
    <w:p w14:paraId="36E98536">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56E1F95A">
      <w:pPr>
        <w:spacing w:before="184" w:line="219"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榆阳区农垦南郊农场办公楼天燃气锅炉低氮改造（</w:t>
      </w:r>
      <w:r>
        <w:rPr>
          <w:rFonts w:hint="eastAsia" w:ascii="宋体" w:hAnsi="宋体" w:eastAsia="宋体" w:cs="宋体"/>
          <w:spacing w:val="9"/>
          <w:sz w:val="24"/>
          <w:szCs w:val="24"/>
          <w:lang w:val="en-US" w:eastAsia="zh-CN"/>
        </w:rPr>
        <w:t>二次</w:t>
      </w:r>
      <w:r>
        <w:rPr>
          <w:rFonts w:hint="eastAsia" w:ascii="宋体" w:hAnsi="宋体" w:eastAsia="宋体" w:cs="宋体"/>
          <w:spacing w:val="9"/>
          <w:sz w:val="24"/>
          <w:szCs w:val="24"/>
          <w:lang w:eastAsia="zh-CN"/>
        </w:rPr>
        <w:t>）</w:t>
      </w:r>
      <w:r>
        <w:rPr>
          <w:rFonts w:ascii="宋体" w:hAnsi="宋体" w:eastAsia="宋体" w:cs="宋体"/>
          <w:spacing w:val="9"/>
          <w:sz w:val="24"/>
          <w:szCs w:val="24"/>
        </w:rPr>
        <w:t>):</w:t>
      </w:r>
    </w:p>
    <w:p w14:paraId="0DC2F298">
      <w:pPr>
        <w:spacing w:before="184" w:line="219"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1725426.00元</w:t>
      </w:r>
    </w:p>
    <w:p w14:paraId="7DECA466">
      <w:pPr>
        <w:spacing w:before="182" w:line="218"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1725426.00</w:t>
      </w:r>
      <w:r>
        <w:rPr>
          <w:rFonts w:ascii="宋体" w:hAnsi="宋体" w:eastAsia="宋体" w:cs="宋体"/>
          <w:spacing w:val="-1"/>
          <w:sz w:val="24"/>
          <w:szCs w:val="24"/>
        </w:rPr>
        <w:t>元</w:t>
      </w:r>
    </w:p>
    <w:p w14:paraId="5230307E">
      <w:pPr>
        <w:spacing w:line="70" w:lineRule="exact"/>
      </w:pPr>
    </w:p>
    <w:tbl>
      <w:tblPr>
        <w:tblStyle w:val="12"/>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263349A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textDirection w:val="tbRlV"/>
            <w:vAlign w:val="top"/>
          </w:tcPr>
          <w:p w14:paraId="57203F49">
            <w:pPr>
              <w:pStyle w:val="11"/>
              <w:spacing w:before="242" w:line="197" w:lineRule="auto"/>
              <w:ind w:left="438"/>
              <w:rPr>
                <w:rFonts w:hint="default"/>
                <w:color w:val="333333"/>
                <w:spacing w:val="-10"/>
                <w:lang w:val="en-US" w:eastAsia="zh-CN"/>
              </w:rPr>
            </w:pPr>
            <w:r>
              <w:rPr>
                <w:rFonts w:hint="eastAsia" w:ascii="宋体" w:hAnsi="宋体" w:eastAsia="宋体" w:cs="宋体"/>
                <w:spacing w:val="47"/>
                <w:lang w:val="en-US" w:eastAsia="zh-CN"/>
              </w:rPr>
              <w:t>品目</w:t>
            </w:r>
            <w:r>
              <w:rPr>
                <w:rFonts w:hint="eastAsia"/>
                <w:color w:val="333333"/>
                <w:spacing w:val="-10"/>
                <w:lang w:val="en-US" w:eastAsia="zh-CN"/>
              </w:rPr>
              <w:t>号</w:t>
            </w:r>
          </w:p>
        </w:tc>
        <w:tc>
          <w:tcPr>
            <w:tcW w:w="1280" w:type="dxa"/>
            <w:vAlign w:val="center"/>
          </w:tcPr>
          <w:p w14:paraId="4C633D4E">
            <w:pPr>
              <w:pStyle w:val="11"/>
              <w:spacing w:before="78" w:line="241" w:lineRule="auto"/>
              <w:ind w:left="145"/>
              <w:rPr>
                <w:color w:val="333333"/>
                <w:spacing w:val="-10"/>
              </w:rPr>
            </w:pPr>
            <w:r>
              <w:rPr>
                <w:color w:val="333333"/>
                <w:spacing w:val="-10"/>
              </w:rPr>
              <w:t>品目名称</w:t>
            </w:r>
          </w:p>
        </w:tc>
        <w:tc>
          <w:tcPr>
            <w:tcW w:w="1357" w:type="dxa"/>
            <w:vAlign w:val="center"/>
          </w:tcPr>
          <w:p w14:paraId="5C63ADD3">
            <w:pPr>
              <w:pStyle w:val="11"/>
              <w:spacing w:before="78" w:line="241" w:lineRule="auto"/>
              <w:ind w:left="145"/>
              <w:rPr>
                <w:color w:val="333333"/>
                <w:spacing w:val="-10"/>
              </w:rPr>
            </w:pPr>
            <w:r>
              <w:rPr>
                <w:color w:val="333333"/>
                <w:spacing w:val="-10"/>
              </w:rPr>
              <w:t>采购标的</w:t>
            </w:r>
          </w:p>
        </w:tc>
        <w:tc>
          <w:tcPr>
            <w:tcW w:w="1808" w:type="dxa"/>
            <w:vAlign w:val="center"/>
          </w:tcPr>
          <w:p w14:paraId="305B94D6">
            <w:pPr>
              <w:pStyle w:val="11"/>
              <w:spacing w:before="78" w:line="241" w:lineRule="auto"/>
              <w:jc w:val="center"/>
              <w:rPr>
                <w:color w:val="333333"/>
                <w:spacing w:val="-10"/>
              </w:rPr>
            </w:pPr>
            <w:r>
              <w:rPr>
                <w:color w:val="333333"/>
                <w:spacing w:val="-10"/>
              </w:rPr>
              <w:t>数量</w:t>
            </w:r>
            <w:r>
              <w:rPr>
                <w:rFonts w:hint="eastAsia"/>
                <w:color w:val="333333"/>
                <w:spacing w:val="-10"/>
                <w:lang w:eastAsia="zh-CN"/>
              </w:rPr>
              <w:t>（</w:t>
            </w:r>
            <w:r>
              <w:rPr>
                <w:color w:val="333333"/>
                <w:spacing w:val="-10"/>
              </w:rPr>
              <w:t>单位</w:t>
            </w:r>
            <w:r>
              <w:rPr>
                <w:rFonts w:hint="eastAsia"/>
                <w:color w:val="333333"/>
                <w:spacing w:val="-10"/>
                <w:lang w:eastAsia="zh-CN"/>
              </w:rPr>
              <w:t>）</w:t>
            </w:r>
          </w:p>
        </w:tc>
        <w:tc>
          <w:tcPr>
            <w:tcW w:w="1353" w:type="dxa"/>
            <w:vAlign w:val="center"/>
          </w:tcPr>
          <w:p w14:paraId="17CA6721">
            <w:pPr>
              <w:pStyle w:val="11"/>
              <w:spacing w:before="78" w:line="241" w:lineRule="auto"/>
              <w:ind w:left="145"/>
              <w:rPr>
                <w:color w:val="333333"/>
                <w:spacing w:val="-10"/>
              </w:rPr>
            </w:pPr>
            <w:r>
              <w:rPr>
                <w:color w:val="333333"/>
                <w:spacing w:val="-10"/>
              </w:rPr>
              <w:t>技术规格、参数及要求</w:t>
            </w:r>
          </w:p>
        </w:tc>
        <w:tc>
          <w:tcPr>
            <w:tcW w:w="1683" w:type="dxa"/>
            <w:vAlign w:val="center"/>
          </w:tcPr>
          <w:p w14:paraId="4F164405">
            <w:pPr>
              <w:pStyle w:val="11"/>
              <w:spacing w:before="78" w:line="241" w:lineRule="auto"/>
              <w:jc w:val="center"/>
              <w:rPr>
                <w:color w:val="333333"/>
                <w:spacing w:val="-10"/>
              </w:rPr>
            </w:pPr>
            <w:r>
              <w:rPr>
                <w:color w:val="333333"/>
                <w:spacing w:val="-10"/>
              </w:rPr>
              <w:t>品目预算(元)</w:t>
            </w:r>
          </w:p>
        </w:tc>
        <w:tc>
          <w:tcPr>
            <w:tcW w:w="1579" w:type="dxa"/>
            <w:vAlign w:val="center"/>
          </w:tcPr>
          <w:p w14:paraId="1808684E">
            <w:pPr>
              <w:pStyle w:val="11"/>
              <w:spacing w:before="78" w:line="241" w:lineRule="auto"/>
              <w:jc w:val="center"/>
              <w:rPr>
                <w:color w:val="333333"/>
                <w:spacing w:val="-10"/>
              </w:rPr>
            </w:pPr>
            <w:r>
              <w:rPr>
                <w:color w:val="333333"/>
                <w:spacing w:val="-10"/>
              </w:rPr>
              <w:t>最高限价(元)</w:t>
            </w:r>
          </w:p>
        </w:tc>
      </w:tr>
      <w:tr w14:paraId="17EDFDE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2252" w:hRule="atLeast"/>
        </w:trPr>
        <w:tc>
          <w:tcPr>
            <w:tcW w:w="901" w:type="dxa"/>
            <w:vAlign w:val="top"/>
          </w:tcPr>
          <w:p w14:paraId="752A5AB9">
            <w:pPr>
              <w:pStyle w:val="11"/>
              <w:spacing w:before="78" w:line="241" w:lineRule="auto"/>
              <w:ind w:left="145"/>
              <w:rPr>
                <w:color w:val="333333"/>
                <w:spacing w:val="-10"/>
              </w:rPr>
            </w:pPr>
          </w:p>
          <w:p w14:paraId="5C6B01EB">
            <w:pPr>
              <w:pStyle w:val="11"/>
              <w:spacing w:before="78" w:line="241" w:lineRule="auto"/>
              <w:ind w:left="145"/>
              <w:rPr>
                <w:color w:val="333333"/>
                <w:spacing w:val="-10"/>
              </w:rPr>
            </w:pPr>
          </w:p>
          <w:p w14:paraId="7F988DEF">
            <w:pPr>
              <w:pStyle w:val="11"/>
              <w:spacing w:before="78" w:line="241" w:lineRule="auto"/>
              <w:ind w:left="145"/>
              <w:jc w:val="center"/>
              <w:rPr>
                <w:color w:val="333333"/>
                <w:spacing w:val="-10"/>
              </w:rPr>
            </w:pPr>
            <w:r>
              <w:rPr>
                <w:color w:val="333333"/>
                <w:spacing w:val="-10"/>
              </w:rPr>
              <w:t>1-1</w:t>
            </w:r>
          </w:p>
        </w:tc>
        <w:tc>
          <w:tcPr>
            <w:tcW w:w="1280" w:type="dxa"/>
            <w:vAlign w:val="top"/>
          </w:tcPr>
          <w:p w14:paraId="76F9D9BC">
            <w:pPr>
              <w:pStyle w:val="11"/>
              <w:spacing w:before="78" w:line="241" w:lineRule="auto"/>
              <w:ind w:left="145"/>
              <w:rPr>
                <w:color w:val="333333"/>
                <w:spacing w:val="-10"/>
              </w:rPr>
            </w:pPr>
          </w:p>
          <w:p w14:paraId="4668342F">
            <w:pPr>
              <w:pStyle w:val="11"/>
              <w:spacing w:before="78" w:line="241" w:lineRule="auto"/>
              <w:ind w:left="145"/>
              <w:rPr>
                <w:color w:val="333333"/>
                <w:spacing w:val="-10"/>
              </w:rPr>
            </w:pPr>
          </w:p>
          <w:p w14:paraId="603A98E0">
            <w:pPr>
              <w:pStyle w:val="11"/>
              <w:spacing w:before="78" w:line="241" w:lineRule="auto"/>
              <w:ind w:left="145"/>
              <w:rPr>
                <w:rFonts w:hint="eastAsia"/>
                <w:color w:val="333333"/>
                <w:spacing w:val="-10"/>
                <w:lang w:eastAsia="zh-CN"/>
              </w:rPr>
            </w:pPr>
            <w:r>
              <w:rPr>
                <w:rFonts w:hint="eastAsia"/>
                <w:color w:val="333333"/>
                <w:spacing w:val="-10"/>
                <w:lang w:eastAsia="zh-CN"/>
              </w:rPr>
              <w:t>民用锅炉</w:t>
            </w:r>
          </w:p>
        </w:tc>
        <w:tc>
          <w:tcPr>
            <w:tcW w:w="1357" w:type="dxa"/>
            <w:vAlign w:val="center"/>
          </w:tcPr>
          <w:p w14:paraId="7FB7D8B2">
            <w:pPr>
              <w:pStyle w:val="11"/>
              <w:spacing w:before="78" w:line="241" w:lineRule="auto"/>
              <w:ind w:left="145"/>
              <w:rPr>
                <w:color w:val="333333"/>
                <w:spacing w:val="-10"/>
              </w:rPr>
            </w:pPr>
            <w:r>
              <w:rPr>
                <w:rFonts w:hint="eastAsia"/>
                <w:color w:val="333333"/>
                <w:spacing w:val="-10"/>
                <w:lang w:val="en-US" w:eastAsia="zh-CN"/>
              </w:rPr>
              <w:t>1725426.00</w:t>
            </w:r>
          </w:p>
          <w:p w14:paraId="25F50317">
            <w:pPr>
              <w:pStyle w:val="11"/>
              <w:spacing w:before="78" w:line="241" w:lineRule="auto"/>
              <w:ind w:left="145"/>
              <w:rPr>
                <w:color w:val="333333"/>
                <w:spacing w:val="-10"/>
              </w:rPr>
            </w:pPr>
          </w:p>
        </w:tc>
        <w:tc>
          <w:tcPr>
            <w:tcW w:w="1808" w:type="dxa"/>
            <w:vAlign w:val="top"/>
          </w:tcPr>
          <w:p w14:paraId="026BFCB2">
            <w:pPr>
              <w:pStyle w:val="11"/>
              <w:spacing w:before="78" w:line="241" w:lineRule="auto"/>
              <w:ind w:left="145"/>
              <w:rPr>
                <w:color w:val="333333"/>
                <w:spacing w:val="-10"/>
              </w:rPr>
            </w:pPr>
          </w:p>
          <w:p w14:paraId="0A088C1D">
            <w:pPr>
              <w:pStyle w:val="11"/>
              <w:spacing w:before="78" w:line="241" w:lineRule="auto"/>
              <w:ind w:left="145"/>
              <w:rPr>
                <w:color w:val="333333"/>
                <w:spacing w:val="-10"/>
              </w:rPr>
            </w:pPr>
          </w:p>
          <w:p w14:paraId="15436A3D">
            <w:pPr>
              <w:pStyle w:val="11"/>
              <w:spacing w:before="78" w:line="241" w:lineRule="auto"/>
              <w:ind w:left="145"/>
              <w:jc w:val="center"/>
              <w:rPr>
                <w:color w:val="333333"/>
                <w:spacing w:val="-10"/>
              </w:rPr>
            </w:pPr>
            <w:r>
              <w:rPr>
                <w:rFonts w:hint="eastAsia"/>
                <w:color w:val="333333"/>
                <w:spacing w:val="-10"/>
                <w:lang w:val="en-US" w:eastAsia="zh-CN"/>
              </w:rPr>
              <w:t>1</w:t>
            </w:r>
            <w:r>
              <w:rPr>
                <w:color w:val="333333"/>
                <w:spacing w:val="-10"/>
              </w:rPr>
              <w:t>(</w:t>
            </w:r>
            <w:r>
              <w:rPr>
                <w:rFonts w:hint="eastAsia"/>
                <w:color w:val="333333"/>
                <w:spacing w:val="-10"/>
                <w:lang w:val="en-US" w:eastAsia="zh-CN"/>
              </w:rPr>
              <w:t>项</w:t>
            </w:r>
            <w:r>
              <w:rPr>
                <w:color w:val="333333"/>
                <w:spacing w:val="-10"/>
              </w:rPr>
              <w:t>)</w:t>
            </w:r>
          </w:p>
        </w:tc>
        <w:tc>
          <w:tcPr>
            <w:tcW w:w="1353" w:type="dxa"/>
            <w:vAlign w:val="top"/>
          </w:tcPr>
          <w:p w14:paraId="50C64FF4">
            <w:pPr>
              <w:pStyle w:val="11"/>
              <w:spacing w:before="78" w:line="241" w:lineRule="auto"/>
              <w:ind w:left="145"/>
              <w:jc w:val="center"/>
              <w:rPr>
                <w:color w:val="333333"/>
                <w:spacing w:val="-10"/>
              </w:rPr>
            </w:pPr>
          </w:p>
          <w:p w14:paraId="3DC06001">
            <w:pPr>
              <w:pStyle w:val="11"/>
              <w:spacing w:before="78" w:line="241" w:lineRule="auto"/>
              <w:ind w:left="145"/>
              <w:jc w:val="center"/>
              <w:rPr>
                <w:rFonts w:ascii="宋体" w:hAnsi="宋体" w:eastAsia="宋体" w:cs="宋体"/>
                <w:color w:val="333333"/>
                <w:spacing w:val="-10"/>
              </w:rPr>
            </w:pPr>
            <w:r>
              <w:rPr>
                <w:rFonts w:ascii="宋体" w:hAnsi="宋体" w:eastAsia="宋体" w:cs="宋体"/>
                <w:color w:val="333333"/>
                <w:spacing w:val="-10"/>
              </w:rPr>
              <w:t>详见采</w:t>
            </w:r>
          </w:p>
          <w:p w14:paraId="56C62777">
            <w:pPr>
              <w:pStyle w:val="11"/>
              <w:spacing w:before="78" w:line="241" w:lineRule="auto"/>
              <w:ind w:left="145"/>
              <w:jc w:val="center"/>
              <w:rPr>
                <w:color w:val="333333"/>
                <w:spacing w:val="-10"/>
              </w:rPr>
            </w:pPr>
            <w:r>
              <w:rPr>
                <w:rFonts w:ascii="宋体" w:hAnsi="宋体" w:eastAsia="宋体" w:cs="宋体"/>
                <w:color w:val="333333"/>
                <w:spacing w:val="-10"/>
              </w:rPr>
              <w:t>购文件</w:t>
            </w:r>
          </w:p>
        </w:tc>
        <w:tc>
          <w:tcPr>
            <w:tcW w:w="1683" w:type="dxa"/>
            <w:vAlign w:val="top"/>
          </w:tcPr>
          <w:p w14:paraId="5DFABBA4">
            <w:pPr>
              <w:pStyle w:val="11"/>
              <w:spacing w:before="78" w:line="241" w:lineRule="auto"/>
              <w:ind w:left="145"/>
              <w:rPr>
                <w:color w:val="333333"/>
                <w:spacing w:val="-10"/>
              </w:rPr>
            </w:pPr>
          </w:p>
          <w:p w14:paraId="1E1819DE">
            <w:pPr>
              <w:pStyle w:val="11"/>
              <w:spacing w:before="78" w:line="241" w:lineRule="auto"/>
              <w:ind w:left="145"/>
              <w:rPr>
                <w:color w:val="333333"/>
                <w:spacing w:val="-10"/>
              </w:rPr>
            </w:pPr>
          </w:p>
          <w:p w14:paraId="1AD6E83F">
            <w:pPr>
              <w:pStyle w:val="11"/>
              <w:spacing w:before="78" w:line="241" w:lineRule="auto"/>
              <w:ind w:left="145"/>
              <w:jc w:val="center"/>
              <w:rPr>
                <w:color w:val="333333"/>
                <w:spacing w:val="-10"/>
              </w:rPr>
            </w:pPr>
            <w:r>
              <w:rPr>
                <w:rFonts w:hint="eastAsia"/>
                <w:color w:val="333333"/>
                <w:spacing w:val="-10"/>
                <w:lang w:val="en-US" w:eastAsia="zh-CN"/>
              </w:rPr>
              <w:t>1725426.00</w:t>
            </w:r>
          </w:p>
        </w:tc>
        <w:tc>
          <w:tcPr>
            <w:tcW w:w="1579" w:type="dxa"/>
            <w:vAlign w:val="top"/>
          </w:tcPr>
          <w:p w14:paraId="773AE180">
            <w:pPr>
              <w:pStyle w:val="11"/>
              <w:spacing w:before="78" w:line="241" w:lineRule="auto"/>
              <w:ind w:left="145"/>
              <w:rPr>
                <w:color w:val="333333"/>
                <w:spacing w:val="-10"/>
              </w:rPr>
            </w:pPr>
          </w:p>
          <w:p w14:paraId="5369D9CE">
            <w:pPr>
              <w:pStyle w:val="11"/>
              <w:spacing w:before="78" w:line="241" w:lineRule="auto"/>
              <w:ind w:left="145"/>
              <w:rPr>
                <w:color w:val="333333"/>
                <w:spacing w:val="-10"/>
              </w:rPr>
            </w:pPr>
          </w:p>
          <w:p w14:paraId="307DD003">
            <w:pPr>
              <w:pStyle w:val="11"/>
              <w:spacing w:before="78" w:line="241" w:lineRule="auto"/>
              <w:ind w:left="145"/>
              <w:jc w:val="center"/>
              <w:rPr>
                <w:color w:val="333333"/>
                <w:spacing w:val="-10"/>
              </w:rPr>
            </w:pPr>
            <w:r>
              <w:rPr>
                <w:rFonts w:hint="eastAsia"/>
                <w:color w:val="333333"/>
                <w:spacing w:val="-10"/>
                <w:lang w:val="en-US" w:eastAsia="zh-CN"/>
              </w:rPr>
              <w:t>1725426.00</w:t>
            </w:r>
          </w:p>
        </w:tc>
      </w:tr>
    </w:tbl>
    <w:p w14:paraId="1937418A">
      <w:pPr>
        <w:spacing w:before="156"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24BDBDB7">
      <w:pPr>
        <w:spacing w:before="147"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15C82E31">
      <w:pPr>
        <w:spacing w:before="148" w:line="219"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1C06C89">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3D9D7839">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420F2CAD">
      <w:pPr>
        <w:spacing w:before="226" w:line="240" w:lineRule="auto"/>
        <w:ind w:left="621"/>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《政府采购促进中小企业发展管理办法》（财库〔2020〕46 号）；</w:t>
      </w:r>
    </w:p>
    <w:p w14:paraId="424A818B">
      <w:pPr>
        <w:spacing w:before="226" w:line="219" w:lineRule="auto"/>
        <w:ind w:left="621"/>
        <w:rPr>
          <w:rFonts w:hint="eastAsia" w:ascii="宋体" w:hAnsi="宋体" w:eastAsia="宋体" w:cs="宋体"/>
          <w:spacing w:val="9"/>
          <w:sz w:val="24"/>
          <w:szCs w:val="24"/>
          <w:lang w:eastAsia="zh-CN"/>
        </w:rPr>
        <w:sectPr>
          <w:footerReference r:id="rId5" w:type="default"/>
          <w:pgSz w:w="11906" w:h="16839"/>
          <w:pgMar w:top="1414" w:right="881" w:bottom="1151" w:left="1052" w:header="0" w:footer="987" w:gutter="0"/>
          <w:pgNumType w:fmt="decimal" w:start="1"/>
          <w:cols w:space="720" w:num="1"/>
        </w:sectPr>
      </w:pPr>
    </w:p>
    <w:p w14:paraId="6FE2D711">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（2）《财政部司法部关于政府采购支持监狱企业发展有关问题的通知》（财库〔2014〕68 号）；</w:t>
      </w:r>
    </w:p>
    <w:p w14:paraId="67D344C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（3）《国务院办公厅关于建立政府强制采购节能产品制度的通知》（国办发〔2007〕51号）；</w:t>
      </w:r>
    </w:p>
    <w:p w14:paraId="386B0A7C">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（4）《节能产品政府采购实施意见》（财库[2004]185号）；</w:t>
      </w:r>
    </w:p>
    <w:p w14:paraId="643B58AF">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（5）《环境标志产品政府采购实施的意见》（财库[2006]90号）；</w:t>
      </w:r>
    </w:p>
    <w:p w14:paraId="2119BE01">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（6）《财政部、民政部、中国残疾人联合会关于促进残疾人就业政府采购政策的通知》（财库[2017]141 号）；</w:t>
      </w:r>
    </w:p>
    <w:p w14:paraId="6C279E0C">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（7）陕西省财政厅关于印发《陕西省中小企业政府采购信用融资办法》（陕财办采〔 2018 〕23号） ； 相 关 政 策 、 业 务 流 程 、 办 理 平 台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"http://www.ccgpshaanxi.gov.cn/zcdservice/zcd/shanxi/"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http://www.ccgpshaanxi.gov.cn/zcdservice/zcd/shanxi/</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w:t>
      </w:r>
    </w:p>
    <w:p w14:paraId="2A7A1212">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（8）《关于在政府采购活动中查询及使用信用记录有关问题的通知》（财库〔2016〕125 号）；</w:t>
      </w:r>
    </w:p>
    <w:p w14:paraId="4C29F38B">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（9）《榆林市财政局关于进一步加大政府采购支持中小企业力度的通知》（榆政财采发〔2022〕10号)；</w:t>
      </w:r>
    </w:p>
    <w:p w14:paraId="62FF2831">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（10）《陕西省财政厅关于进一步加大政府采购支持中小企业力度的通知》(陕财采发〔2022〕5号)；</w:t>
      </w:r>
    </w:p>
    <w:p w14:paraId="4C7978FA">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703C07ED">
      <w:pPr>
        <w:spacing w:before="226" w:line="24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合同包1(榆阳区农垦南郊农场办公楼天燃气锅炉低氮改造（</w:t>
      </w:r>
      <w:r>
        <w:rPr>
          <w:rFonts w:hint="eastAsia" w:ascii="宋体" w:hAnsi="宋体" w:eastAsia="宋体" w:cs="宋体"/>
          <w:spacing w:val="10"/>
          <w:sz w:val="24"/>
          <w:szCs w:val="24"/>
          <w:lang w:val="en-US" w:eastAsia="zh-CN"/>
        </w:rPr>
        <w:t>二次</w:t>
      </w:r>
      <w:r>
        <w:rPr>
          <w:rFonts w:hint="eastAsia" w:ascii="宋体" w:hAnsi="宋体" w:eastAsia="宋体" w:cs="宋体"/>
          <w:spacing w:val="10"/>
          <w:sz w:val="24"/>
          <w:szCs w:val="24"/>
          <w:lang w:eastAsia="zh-CN"/>
        </w:rPr>
        <w:t>）)特定资格要求如下:</w:t>
      </w:r>
    </w:p>
    <w:p w14:paraId="34E266F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p>
    <w:p w14:paraId="33453D22">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（2）参加政府采购活动前 3 年内经营活动中没有重大违法记录声明书；投标时限内“信用中国”(</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)网站生成的带水印信用报告，供应商不得为“信用中国 ”网站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）中列入重大税收违法失信主体、政府采购严重违法失信行为记录名单 ，不得为中国政府采购网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"https://www.ccgp.gov.cn"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www.ccgp.gov.cn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）政府采购严重违法失信行为记录名单中被财政部门禁止参加政府采购活动的供应商（提供查询结果网页截 图并加盖供应商公章）；同时提供榆林市政府采购货物类项目供应商信用承诺书。</w:t>
      </w:r>
    </w:p>
    <w:p w14:paraId="24CE3A0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（3）财务状况报告：经会计事务所或审计机构出具的 202</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lang w:eastAsia="zh-CN"/>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709C2AC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（4）税收缴纳证明：提供 2025 年</w:t>
      </w:r>
      <w:r>
        <w:rPr>
          <w:rFonts w:hint="eastAsia" w:ascii="宋体" w:hAnsi="宋体" w:eastAsia="宋体" w:cs="宋体"/>
          <w:spacing w:val="5"/>
          <w:sz w:val="24"/>
          <w:szCs w:val="24"/>
          <w:lang w:val="en-US" w:eastAsia="zh-CN"/>
        </w:rPr>
        <w:t xml:space="preserve"> 1 </w:t>
      </w:r>
      <w:r>
        <w:rPr>
          <w:rFonts w:hint="eastAsia" w:ascii="宋体" w:hAnsi="宋体" w:eastAsia="宋体" w:cs="宋体"/>
          <w:spacing w:val="5"/>
          <w:sz w:val="24"/>
          <w:szCs w:val="24"/>
          <w:lang w:eastAsia="zh-CN"/>
        </w:rPr>
        <w:t>月</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至投标截止时间止任意一个月完税证明，完税证明上应有税务机关的公章（加盖公章复印件）；依法免税的供应商应提供相关文件证明；</w:t>
      </w:r>
    </w:p>
    <w:p w14:paraId="2077BEC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（5）社会保障资金缴纳证明：提供 2025</w:t>
      </w:r>
      <w:r>
        <w:rPr>
          <w:rFonts w:hint="eastAsia" w:ascii="宋体" w:hAnsi="宋体" w:eastAsia="宋体" w:cs="宋体"/>
          <w:spacing w:val="5"/>
          <w:sz w:val="24"/>
          <w:szCs w:val="24"/>
          <w:lang w:val="en-US" w:eastAsia="zh-CN"/>
        </w:rPr>
        <w:t xml:space="preserve"> </w:t>
      </w:r>
      <w:r>
        <w:rPr>
          <w:rFonts w:hint="eastAsia" w:ascii="宋体" w:hAnsi="宋体" w:eastAsia="宋体" w:cs="宋体"/>
          <w:spacing w:val="5"/>
          <w:sz w:val="24"/>
          <w:szCs w:val="24"/>
          <w:lang w:eastAsia="zh-CN"/>
        </w:rPr>
        <w:t>年</w:t>
      </w:r>
      <w:r>
        <w:rPr>
          <w:rFonts w:hint="eastAsia" w:ascii="宋体" w:hAnsi="宋体" w:eastAsia="宋体" w:cs="宋体"/>
          <w:spacing w:val="5"/>
          <w:sz w:val="24"/>
          <w:szCs w:val="24"/>
          <w:lang w:val="en-US" w:eastAsia="zh-CN"/>
        </w:rPr>
        <w:t xml:space="preserve">1 </w:t>
      </w:r>
      <w:r>
        <w:rPr>
          <w:rFonts w:hint="eastAsia" w:ascii="宋体" w:hAnsi="宋体" w:eastAsia="宋体" w:cs="宋体"/>
          <w:spacing w:val="5"/>
          <w:sz w:val="24"/>
          <w:szCs w:val="24"/>
          <w:lang w:eastAsia="zh-CN"/>
        </w:rPr>
        <w:t>月至投标截止时间止任意一个月的社会保障资金缴存单据或社保机构开具的社会保险参保缴费情况证明；依法不需要缴纳社会保障资金的应提供相关文件证明；</w:t>
      </w:r>
    </w:p>
    <w:p w14:paraId="4A7DEB5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（6）提供具有履行合同所必需的设备和专业技术能力的证明资料或承诺书；</w:t>
      </w:r>
    </w:p>
    <w:p w14:paraId="2573CBBF">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（7）本项目以“投标信用承诺书 ”代替投标保证金；</w:t>
      </w:r>
    </w:p>
    <w:p w14:paraId="7FFBEB56">
      <w:pPr>
        <w:spacing w:before="183" w:line="313" w:lineRule="auto"/>
        <w:ind w:left="1" w:right="193" w:firstLine="514"/>
        <w:rPr>
          <w:rFonts w:hint="eastAsia" w:ascii="宋体" w:hAnsi="宋体" w:eastAsia="宋体" w:cs="宋体"/>
          <w:spacing w:val="10"/>
          <w:sz w:val="24"/>
          <w:szCs w:val="24"/>
          <w:lang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）本项目不接受联合体投标，单位负责人为同一人或者存在直接控股、管理关系的不同供应商，不得参加同一合同项下的政府采购活动</w:t>
      </w:r>
      <w:r>
        <w:rPr>
          <w:rFonts w:hint="eastAsia" w:ascii="宋体" w:hAnsi="宋体" w:eastAsia="宋体" w:cs="宋体"/>
          <w:spacing w:val="5"/>
          <w:sz w:val="24"/>
          <w:szCs w:val="24"/>
        </w:rPr>
        <w:t>；</w:t>
      </w:r>
    </w:p>
    <w:p w14:paraId="15FC3D8A">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pacing w:val="5"/>
          <w:sz w:val="24"/>
          <w:szCs w:val="24"/>
        </w:rPr>
      </w:pP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w:t>
      </w:r>
      <w:r>
        <w:rPr>
          <w:rFonts w:hint="eastAsia" w:ascii="宋体" w:hAnsi="宋体" w:eastAsia="宋体" w:cs="宋体"/>
          <w:snapToGrid w:val="0"/>
          <w:color w:val="000000"/>
          <w:spacing w:val="5"/>
          <w:kern w:val="0"/>
          <w:sz w:val="24"/>
          <w:szCs w:val="24"/>
          <w:lang w:val="en-US" w:eastAsia="zh-CN" w:bidi="ar-SA"/>
        </w:rPr>
        <w:t>本项目专门面向中小企业采购，供应商须提供中小企业声明函。</w:t>
      </w:r>
    </w:p>
    <w:p w14:paraId="3698D3C7">
      <w:pPr>
        <w:spacing w:before="183" w:line="219" w:lineRule="auto"/>
        <w:rPr>
          <w:rFonts w:ascii="宋体" w:hAnsi="宋体" w:eastAsia="宋体" w:cs="宋体"/>
          <w:sz w:val="24"/>
          <w:szCs w:val="24"/>
        </w:rPr>
      </w:pPr>
      <w:r>
        <w:rPr>
          <w:rFonts w:ascii="宋体" w:hAnsi="宋体" w:eastAsia="宋体" w:cs="宋体"/>
          <w:b/>
          <w:bCs/>
          <w:spacing w:val="-3"/>
          <w:sz w:val="24"/>
          <w:szCs w:val="24"/>
        </w:rPr>
        <w:t>三、获取采购文件</w:t>
      </w:r>
    </w:p>
    <w:p w14:paraId="5D1A3E11">
      <w:pPr>
        <w:spacing w:before="184" w:line="36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年</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pacing w:val="-7"/>
          <w:sz w:val="24"/>
          <w:szCs w:val="24"/>
          <w:lang w:val="en-US" w:eastAsia="zh-CN"/>
        </w:rPr>
        <w:t xml:space="preserve">07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01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07</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03</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1E356732">
      <w:pPr>
        <w:spacing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38B2C064">
      <w:pPr>
        <w:spacing w:before="184" w:line="219"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326CED7B">
      <w:pPr>
        <w:spacing w:before="182" w:line="218"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5E6CCBF4">
      <w:pPr>
        <w:spacing w:before="186" w:line="219"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41EC33DE">
      <w:pPr>
        <w:spacing w:line="219"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7</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06</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09</w:t>
      </w:r>
      <w:r>
        <w:rPr>
          <w:rFonts w:hint="eastAsia" w:ascii="宋体" w:hAnsi="宋体" w:eastAsia="宋体" w:cs="宋体"/>
          <w:color w:val="auto"/>
          <w:spacing w:val="-7"/>
          <w:sz w:val="24"/>
          <w:szCs w:val="24"/>
          <w:lang w:eastAsia="zh-CN"/>
        </w:rPr>
        <w:t xml:space="preserve"> 时 30 分  00 秒 （北京时间）</w:t>
      </w:r>
    </w:p>
    <w:p w14:paraId="77285936">
      <w:pPr>
        <w:spacing w:before="183" w:line="219"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75EEA395">
      <w:pPr>
        <w:spacing w:before="183" w:line="221"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0D2A9377">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07 月 06 日 09 时 30 分 00 秒  （北京时间）</w:t>
      </w:r>
    </w:p>
    <w:p w14:paraId="1F5427C9">
      <w:pPr>
        <w:spacing w:before="182" w:line="218" w:lineRule="auto"/>
        <w:ind w:left="2" w:firstLine="452" w:firstLineChars="200"/>
        <w:rPr>
          <w:rFonts w:hint="default"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地点：榆林市公共资源交易中心18楼开标室1806A</w:t>
      </w:r>
    </w:p>
    <w:p w14:paraId="60F57EBD">
      <w:pPr>
        <w:spacing w:before="182" w:line="218"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327D86EE">
      <w:pPr>
        <w:spacing w:before="185" w:line="218"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67A8C665">
      <w:pPr>
        <w:numPr>
          <w:ilvl w:val="0"/>
          <w:numId w:val="1"/>
        </w:numPr>
        <w:spacing w:before="185" w:line="22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56E66454">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385DC40B">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7AF87DC0">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43DB9DB9">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6D413069">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6DFF3E02">
      <w:pPr>
        <w:spacing w:before="184" w:line="289"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6BAB3993">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00F25305">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名称：榆林市榆阳区农垦总公司</w:t>
      </w:r>
    </w:p>
    <w:p w14:paraId="6CA89170">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地址：榆阳区西沙常乐路中段</w:t>
      </w:r>
    </w:p>
    <w:p w14:paraId="33B15DCB">
      <w:pPr>
        <w:spacing w:before="184" w:line="219" w:lineRule="auto"/>
        <w:ind w:left="483"/>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0912-3858652</w:t>
      </w:r>
      <w:bookmarkStart w:id="2" w:name="_GoBack"/>
      <w:bookmarkEnd w:id="2"/>
    </w:p>
    <w:p w14:paraId="62904B25">
      <w:pPr>
        <w:spacing w:before="180" w:line="219"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6474CA0B">
      <w:pPr>
        <w:spacing w:before="184" w:line="219" w:lineRule="auto"/>
        <w:ind w:left="483"/>
        <w:rPr>
          <w:rFonts w:ascii="宋体" w:hAnsi="宋体" w:eastAsia="宋体" w:cs="宋体"/>
          <w:sz w:val="24"/>
          <w:szCs w:val="24"/>
        </w:rPr>
      </w:pPr>
      <w:r>
        <w:rPr>
          <w:rFonts w:ascii="宋体" w:hAnsi="宋体" w:eastAsia="宋体" w:cs="宋体"/>
          <w:spacing w:val="-1"/>
          <w:sz w:val="24"/>
          <w:szCs w:val="24"/>
        </w:rPr>
        <w:t>名称：陕西中正鑫泰工程管理咨询有限公司</w:t>
      </w:r>
    </w:p>
    <w:p w14:paraId="1DCD965A">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陕西省榆林市高新技术产业园区沙河路街道办事处桃里路社区银联大厦25楼27室</w:t>
      </w:r>
    </w:p>
    <w:p w14:paraId="118CD4FA">
      <w:pPr>
        <w:spacing w:before="182" w:line="221"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18220282132</w:t>
      </w:r>
    </w:p>
    <w:p w14:paraId="66858C19">
      <w:pPr>
        <w:spacing w:before="181" w:line="22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2D1EA2E3">
      <w:pPr>
        <w:spacing w:before="182" w:line="220" w:lineRule="auto"/>
        <w:ind w:left="484"/>
        <w:rPr>
          <w:rFonts w:ascii="宋体" w:hAnsi="宋体" w:eastAsia="宋体" w:cs="宋体"/>
          <w:sz w:val="24"/>
          <w:szCs w:val="24"/>
        </w:rPr>
      </w:pPr>
      <w:r>
        <w:rPr>
          <w:rFonts w:ascii="宋体" w:hAnsi="宋体" w:eastAsia="宋体" w:cs="宋体"/>
          <w:spacing w:val="-2"/>
          <w:sz w:val="24"/>
          <w:szCs w:val="24"/>
        </w:rPr>
        <w:t>项目联系人：薛南</w:t>
      </w:r>
    </w:p>
    <w:p w14:paraId="23E483D3">
      <w:pPr>
        <w:spacing w:before="183" w:line="221" w:lineRule="auto"/>
        <w:ind w:left="509"/>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1822028213</w:t>
      </w:r>
    </w:p>
    <w:sectPr>
      <w:headerReference r:id="rId6" w:type="default"/>
      <w:footerReference r:id="rId7" w:type="default"/>
      <w:pgSz w:w="11906" w:h="16838"/>
      <w:pgMar w:top="1440" w:right="1800" w:bottom="1151" w:left="119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72F9A">
    <w:pPr>
      <w:spacing w:line="168" w:lineRule="auto"/>
      <w:ind w:left="4715"/>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60BF2">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560BF2">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E6E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84B27">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F084B27">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2"/>
      <w:ind w:firstLine="0"/>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6686C"/>
    <w:rsid w:val="0AEF55ED"/>
    <w:rsid w:val="3BED6A38"/>
    <w:rsid w:val="41644210"/>
    <w:rsid w:val="48B843DB"/>
    <w:rsid w:val="6B384F90"/>
    <w:rsid w:val="718E5758"/>
    <w:rsid w:val="74075AEF"/>
    <w:rsid w:val="74A6686C"/>
    <w:rsid w:val="787D2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lock Text"/>
    <w:basedOn w:val="1"/>
    <w:qFormat/>
    <w:uiPriority w:val="0"/>
    <w:pPr>
      <w:spacing w:after="120"/>
      <w:ind w:left="1440" w:leftChars="700" w:right="700" w:rightChars="700"/>
    </w:pPr>
  </w:style>
  <w:style w:type="paragraph" w:styleId="5">
    <w:name w:val="footer"/>
    <w:basedOn w:val="1"/>
    <w:qFormat/>
    <w:uiPriority w:val="0"/>
    <w:pPr>
      <w:tabs>
        <w:tab w:val="center" w:pos="4153"/>
        <w:tab w:val="right" w:pos="8306"/>
      </w:tabs>
      <w:snapToGrid w:val="0"/>
      <w:jc w:val="left"/>
    </w:pPr>
    <w:rPr>
      <w:sz w:val="18"/>
    </w:rPr>
  </w:style>
  <w:style w:type="paragraph" w:styleId="6">
    <w:name w:val="envelope return"/>
    <w:basedOn w:val="1"/>
    <w:qFormat/>
    <w:uiPriority w:val="0"/>
    <w:pPr>
      <w:snapToGrid w:val="0"/>
    </w:pPr>
    <w:rPr>
      <w:rFonts w:ascii="Arial" w:hAnsi="Arial"/>
    </w:rPr>
  </w:style>
  <w:style w:type="paragraph" w:styleId="7">
    <w:name w:val="toc 1"/>
    <w:basedOn w:val="1"/>
    <w:next w:val="1"/>
    <w:qFormat/>
    <w:uiPriority w:val="0"/>
  </w:style>
  <w:style w:type="paragraph" w:styleId="8">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basedOn w:val="9"/>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2499</Words>
  <Characters>2962</Characters>
  <Lines>0</Lines>
  <Paragraphs>0</Paragraphs>
  <TotalTime>1</TotalTime>
  <ScaleCrop>false</ScaleCrop>
  <LinksUpToDate>false</LinksUpToDate>
  <CharactersWithSpaces>3062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2026-06-16T07:46:00Z</dcterms:created>
  <dc:creator>Administrator</dc:creator>
  <cp:lastModifiedBy>阿楠</cp:lastModifiedBy>
  <dcterms:modified xsi:type="dcterms:W3CDTF">2026-06-30T08:38:08Z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1BC9AB1059A64522959D0E416E2D3062_11</vt:lpwstr>
  </property>
  <property fmtid="{D5CDD505-2E9C-101B-9397-08002B2CF9AE}" pid="4" name="KSOTemplateDocerSaveRecord">
    <vt:lpwstr>eyJoZGlkIjoiNDQ1MmJlYzJiNWVmYjIwMmNlNjY5NTI2NWExMzI4ZDMiLCJ1c2VySWQiOiI2Mzc2MTQ2NzgifQ==</vt:lpwstr>
  </property>
</Properties>
</file>