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6E451">
      <w:pPr>
        <w:pStyle w:val="5"/>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宝鸡青铜器博物院古旧字画保护修复项目(二次)</w:t>
      </w:r>
    </w:p>
    <w:p w14:paraId="5F37667F">
      <w:pPr>
        <w:pStyle w:val="5"/>
        <w:spacing w:line="480" w:lineRule="exact"/>
        <w:jc w:val="center"/>
      </w:pPr>
      <w:r>
        <w:rPr>
          <w:rFonts w:ascii="仿宋_GB2312" w:hAnsi="仿宋_GB2312" w:eastAsia="仿宋_GB2312" w:cs="仿宋_GB2312"/>
          <w:b/>
          <w:sz w:val="36"/>
        </w:rPr>
        <w:t>竞争性磋商公告</w:t>
      </w:r>
    </w:p>
    <w:tbl>
      <w:tblPr>
        <w:tblStyle w:val="3"/>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0080"/>
      </w:tblGrid>
      <w:tr w14:paraId="0466C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3" w:hRule="atLeast"/>
        </w:trPr>
        <w:tc>
          <w:tcPr>
            <w:tcW w:w="10080" w:type="dxa"/>
          </w:tcPr>
          <w:p w14:paraId="3A4CE2D4">
            <w:pPr>
              <w:pStyle w:val="5"/>
              <w:outlineLvl w:val="5"/>
              <w:rPr>
                <w:sz w:val="22"/>
                <w:szCs w:val="22"/>
              </w:rPr>
            </w:pPr>
            <w:r>
              <w:rPr>
                <w:rFonts w:ascii="仿宋_GB2312" w:hAnsi="仿宋_GB2312" w:eastAsia="仿宋_GB2312" w:cs="仿宋_GB2312"/>
                <w:b/>
                <w:sz w:val="18"/>
                <w:szCs w:val="22"/>
              </w:rPr>
              <w:t>项目概况</w:t>
            </w:r>
          </w:p>
          <w:p w14:paraId="1A310CC7">
            <w:pPr>
              <w:pStyle w:val="5"/>
              <w:ind w:firstLine="200" w:firstLineChars="100"/>
              <w:rPr>
                <w:rFonts w:ascii="仿宋_GB2312" w:hAnsi="仿宋_GB2312" w:eastAsia="仿宋_GB2312" w:cs="仿宋_GB2312"/>
                <w:b/>
                <w:sz w:val="18"/>
                <w:szCs w:val="22"/>
                <w:vertAlign w:val="baseline"/>
              </w:rPr>
            </w:pPr>
            <w:r>
              <w:rPr>
                <w:rFonts w:ascii="仿宋_GB2312" w:hAnsi="仿宋_GB2312" w:eastAsia="仿宋_GB2312" w:cs="仿宋_GB2312"/>
              </w:rPr>
              <w:t>古旧字画保护修复项目(二次)采购项目的潜在供应商应在全国公共资源交易平台（陕西省·宝鸡市）获取采购文件，并于 2026年09月22日14时00分 （北京时间）前提交响应文件。</w:t>
            </w:r>
          </w:p>
        </w:tc>
      </w:tr>
    </w:tbl>
    <w:p w14:paraId="6B4DB443">
      <w:pPr>
        <w:pStyle w:val="5"/>
        <w:ind w:firstLine="181" w:firstLineChars="100"/>
      </w:pPr>
      <w:r>
        <w:rPr>
          <w:rFonts w:ascii="仿宋_GB2312" w:hAnsi="仿宋_GB2312" w:eastAsia="仿宋_GB2312" w:cs="仿宋_GB2312"/>
          <w:b/>
          <w:sz w:val="18"/>
          <w:szCs w:val="22"/>
        </w:rPr>
        <w:t xml:space="preserve"> </w:t>
      </w:r>
    </w:p>
    <w:p w14:paraId="0D781CA9">
      <w:pPr>
        <w:pStyle w:val="5"/>
        <w:outlineLvl w:val="3"/>
      </w:pPr>
      <w:r>
        <w:rPr>
          <w:rFonts w:ascii="仿宋_GB2312" w:hAnsi="仿宋_GB2312" w:eastAsia="仿宋_GB2312" w:cs="仿宋_GB2312"/>
          <w:b/>
          <w:sz w:val="24"/>
        </w:rPr>
        <w:t>一、项目基本情况</w:t>
      </w:r>
    </w:p>
    <w:p w14:paraId="2A3D8D36">
      <w:pPr>
        <w:pStyle w:val="5"/>
      </w:pPr>
      <w:r>
        <w:rPr>
          <w:rFonts w:ascii="仿宋_GB2312" w:hAnsi="仿宋_GB2312" w:eastAsia="仿宋_GB2312" w:cs="仿宋_GB2312"/>
        </w:rPr>
        <w:t>项目编号：YDZB（2026）25号.1B1</w:t>
      </w:r>
    </w:p>
    <w:p w14:paraId="1C944B9B">
      <w:pPr>
        <w:pStyle w:val="5"/>
      </w:pPr>
      <w:r>
        <w:rPr>
          <w:rFonts w:ascii="仿宋_GB2312" w:hAnsi="仿宋_GB2312" w:eastAsia="仿宋_GB2312" w:cs="仿宋_GB2312"/>
        </w:rPr>
        <w:t>项目名称：古旧字画保护修复项目(二次)</w:t>
      </w:r>
    </w:p>
    <w:p w14:paraId="3C9C5BA2">
      <w:pPr>
        <w:pStyle w:val="5"/>
      </w:pPr>
      <w:r>
        <w:rPr>
          <w:rFonts w:ascii="仿宋_GB2312" w:hAnsi="仿宋_GB2312" w:eastAsia="仿宋_GB2312" w:cs="仿宋_GB2312"/>
        </w:rPr>
        <w:t>采购方式：竞争性磋商</w:t>
      </w:r>
    </w:p>
    <w:p w14:paraId="379B3361">
      <w:pPr>
        <w:pStyle w:val="5"/>
      </w:pPr>
      <w:r>
        <w:rPr>
          <w:rFonts w:ascii="仿宋_GB2312" w:hAnsi="仿宋_GB2312" w:eastAsia="仿宋_GB2312" w:cs="仿宋_GB2312"/>
        </w:rPr>
        <w:t>预算金额：1,359,000.00元</w:t>
      </w:r>
    </w:p>
    <w:p w14:paraId="08A09712">
      <w:pPr>
        <w:pStyle w:val="5"/>
      </w:pPr>
      <w:r>
        <w:rPr>
          <w:rFonts w:ascii="仿宋_GB2312" w:hAnsi="仿宋_GB2312" w:eastAsia="仿宋_GB2312" w:cs="仿宋_GB2312"/>
        </w:rPr>
        <w:t>采购需求：</w:t>
      </w:r>
    </w:p>
    <w:p w14:paraId="5A9C4704">
      <w:pPr>
        <w:pStyle w:val="5"/>
      </w:pPr>
      <w:r>
        <w:rPr>
          <w:rFonts w:ascii="仿宋_GB2312" w:hAnsi="仿宋_GB2312" w:eastAsia="仿宋_GB2312" w:cs="仿宋_GB2312"/>
        </w:rPr>
        <w:t>合同包1(宝鸡青铜器博物院古旧字画保护修复项目):</w:t>
      </w:r>
    </w:p>
    <w:p w14:paraId="425ABD69">
      <w:pPr>
        <w:pStyle w:val="5"/>
        <w:ind w:firstLine="630"/>
      </w:pPr>
      <w:r>
        <w:rPr>
          <w:rFonts w:ascii="仿宋_GB2312" w:hAnsi="仿宋_GB2312" w:eastAsia="仿宋_GB2312" w:cs="仿宋_GB2312"/>
        </w:rPr>
        <w:t>合同包预算金额：1,359,000.00元</w:t>
      </w:r>
    </w:p>
    <w:p w14:paraId="037DA29E">
      <w:pPr>
        <w:pStyle w:val="5"/>
        <w:ind w:firstLine="630"/>
      </w:pPr>
      <w:r>
        <w:rPr>
          <w:rFonts w:ascii="仿宋_GB2312" w:hAnsi="仿宋_GB2312" w:eastAsia="仿宋_GB2312" w:cs="仿宋_GB2312"/>
        </w:rPr>
        <w:t>合同包最高限价：1,359,000.00元</w:t>
      </w:r>
    </w:p>
    <w:tbl>
      <w:tblPr>
        <w:tblStyle w:val="2"/>
        <w:tblW w:w="1003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44"/>
        <w:gridCol w:w="2031"/>
        <w:gridCol w:w="1923"/>
        <w:gridCol w:w="1666"/>
        <w:gridCol w:w="1666"/>
        <w:gridCol w:w="1705"/>
      </w:tblGrid>
      <w:tr w14:paraId="6964D1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8" w:hRule="atLeast"/>
        </w:trPr>
        <w:tc>
          <w:tcPr>
            <w:tcW w:w="1044" w:type="dxa"/>
          </w:tcPr>
          <w:p w14:paraId="5C41DD0D">
            <w:pPr>
              <w:pStyle w:val="5"/>
              <w:jc w:val="center"/>
            </w:pPr>
            <w:r>
              <w:rPr>
                <w:rFonts w:ascii="仿宋_GB2312" w:hAnsi="仿宋_GB2312" w:eastAsia="仿宋_GB2312" w:cs="仿宋_GB2312"/>
              </w:rPr>
              <w:t>品目号</w:t>
            </w:r>
          </w:p>
        </w:tc>
        <w:tc>
          <w:tcPr>
            <w:tcW w:w="2031" w:type="dxa"/>
          </w:tcPr>
          <w:p w14:paraId="4DAC3C97">
            <w:pPr>
              <w:pStyle w:val="5"/>
              <w:jc w:val="center"/>
            </w:pPr>
            <w:r>
              <w:rPr>
                <w:rFonts w:ascii="仿宋_GB2312" w:hAnsi="仿宋_GB2312" w:eastAsia="仿宋_GB2312" w:cs="仿宋_GB2312"/>
              </w:rPr>
              <w:t>品目名称</w:t>
            </w:r>
          </w:p>
        </w:tc>
        <w:tc>
          <w:tcPr>
            <w:tcW w:w="1923" w:type="dxa"/>
          </w:tcPr>
          <w:p w14:paraId="0B406C2B">
            <w:pPr>
              <w:pStyle w:val="5"/>
              <w:jc w:val="center"/>
            </w:pPr>
            <w:r>
              <w:rPr>
                <w:rFonts w:ascii="仿宋_GB2312" w:hAnsi="仿宋_GB2312" w:eastAsia="仿宋_GB2312" w:cs="仿宋_GB2312"/>
              </w:rPr>
              <w:t>采购标的</w:t>
            </w:r>
          </w:p>
        </w:tc>
        <w:tc>
          <w:tcPr>
            <w:tcW w:w="1666" w:type="dxa"/>
          </w:tcPr>
          <w:p w14:paraId="4D22D6BD">
            <w:pPr>
              <w:pStyle w:val="5"/>
              <w:jc w:val="center"/>
            </w:pPr>
            <w:r>
              <w:rPr>
                <w:rFonts w:ascii="仿宋_GB2312" w:hAnsi="仿宋_GB2312" w:eastAsia="仿宋_GB2312" w:cs="仿宋_GB2312"/>
              </w:rPr>
              <w:t>数量（单位）</w:t>
            </w:r>
          </w:p>
        </w:tc>
        <w:tc>
          <w:tcPr>
            <w:tcW w:w="1666" w:type="dxa"/>
          </w:tcPr>
          <w:p w14:paraId="02A65157">
            <w:pPr>
              <w:pStyle w:val="5"/>
              <w:jc w:val="center"/>
            </w:pPr>
            <w:r>
              <w:rPr>
                <w:rFonts w:ascii="仿宋_GB2312" w:hAnsi="仿宋_GB2312" w:eastAsia="仿宋_GB2312" w:cs="仿宋_GB2312"/>
              </w:rPr>
              <w:t>技术规格、参数及要求</w:t>
            </w:r>
          </w:p>
        </w:tc>
        <w:tc>
          <w:tcPr>
            <w:tcW w:w="1705" w:type="dxa"/>
          </w:tcPr>
          <w:p w14:paraId="1F9C43BD">
            <w:pPr>
              <w:pStyle w:val="5"/>
              <w:jc w:val="center"/>
            </w:pPr>
            <w:r>
              <w:rPr>
                <w:rFonts w:ascii="仿宋_GB2312" w:hAnsi="仿宋_GB2312" w:eastAsia="仿宋_GB2312" w:cs="仿宋_GB2312"/>
              </w:rPr>
              <w:t>品目预算(元)</w:t>
            </w:r>
          </w:p>
        </w:tc>
      </w:tr>
      <w:tr w14:paraId="7D075A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1" w:hRule="atLeast"/>
        </w:trPr>
        <w:tc>
          <w:tcPr>
            <w:tcW w:w="1044" w:type="dxa"/>
          </w:tcPr>
          <w:p w14:paraId="03486291">
            <w:pPr>
              <w:pStyle w:val="5"/>
              <w:jc w:val="center"/>
            </w:pPr>
            <w:r>
              <w:rPr>
                <w:rFonts w:ascii="仿宋_GB2312" w:hAnsi="仿宋_GB2312" w:eastAsia="仿宋_GB2312" w:cs="仿宋_GB2312"/>
              </w:rPr>
              <w:t>1-1</w:t>
            </w:r>
          </w:p>
        </w:tc>
        <w:tc>
          <w:tcPr>
            <w:tcW w:w="2031" w:type="dxa"/>
          </w:tcPr>
          <w:p w14:paraId="0CBF510B">
            <w:pPr>
              <w:pStyle w:val="5"/>
              <w:jc w:val="center"/>
            </w:pPr>
            <w:r>
              <w:rPr>
                <w:rFonts w:ascii="仿宋_GB2312" w:hAnsi="仿宋_GB2312" w:eastAsia="仿宋_GB2312" w:cs="仿宋_GB2312"/>
              </w:rPr>
              <w:t>文物和文化保护服务</w:t>
            </w:r>
          </w:p>
        </w:tc>
        <w:tc>
          <w:tcPr>
            <w:tcW w:w="1923" w:type="dxa"/>
          </w:tcPr>
          <w:p w14:paraId="2D1E6FA0">
            <w:pPr>
              <w:pStyle w:val="5"/>
              <w:jc w:val="center"/>
            </w:pPr>
            <w:r>
              <w:rPr>
                <w:rFonts w:ascii="仿宋_GB2312" w:hAnsi="仿宋_GB2312" w:eastAsia="仿宋_GB2312" w:cs="仿宋_GB2312"/>
              </w:rPr>
              <w:t>古旧字画保护修复</w:t>
            </w:r>
          </w:p>
        </w:tc>
        <w:tc>
          <w:tcPr>
            <w:tcW w:w="1666" w:type="dxa"/>
          </w:tcPr>
          <w:p w14:paraId="1F106694">
            <w:pPr>
              <w:pStyle w:val="5"/>
              <w:jc w:val="center"/>
            </w:pPr>
            <w:r>
              <w:rPr>
                <w:rFonts w:ascii="仿宋_GB2312" w:hAnsi="仿宋_GB2312" w:eastAsia="仿宋_GB2312" w:cs="仿宋_GB2312"/>
              </w:rPr>
              <w:t>1(项)</w:t>
            </w:r>
          </w:p>
        </w:tc>
        <w:tc>
          <w:tcPr>
            <w:tcW w:w="1666" w:type="dxa"/>
          </w:tcPr>
          <w:p w14:paraId="728F88BB">
            <w:pPr>
              <w:pStyle w:val="5"/>
              <w:jc w:val="center"/>
            </w:pPr>
            <w:r>
              <w:rPr>
                <w:rFonts w:ascii="仿宋_GB2312" w:hAnsi="仿宋_GB2312" w:eastAsia="仿宋_GB2312" w:cs="仿宋_GB2312"/>
              </w:rPr>
              <w:t>详见采购文件</w:t>
            </w:r>
          </w:p>
        </w:tc>
        <w:tc>
          <w:tcPr>
            <w:tcW w:w="1705" w:type="dxa"/>
          </w:tcPr>
          <w:p w14:paraId="45D2F08A">
            <w:pPr>
              <w:pStyle w:val="5"/>
              <w:jc w:val="center"/>
            </w:pPr>
            <w:r>
              <w:rPr>
                <w:rFonts w:ascii="仿宋_GB2312" w:hAnsi="仿宋_GB2312" w:eastAsia="仿宋_GB2312" w:cs="仿宋_GB2312"/>
              </w:rPr>
              <w:t>1,359,000.00</w:t>
            </w:r>
          </w:p>
        </w:tc>
      </w:tr>
    </w:tbl>
    <w:p w14:paraId="4DEBF529">
      <w:pPr>
        <w:pStyle w:val="5"/>
      </w:pPr>
      <w:r>
        <w:rPr>
          <w:rFonts w:ascii="仿宋_GB2312" w:hAnsi="仿宋_GB2312" w:eastAsia="仿宋_GB2312" w:cs="仿宋_GB2312"/>
        </w:rPr>
        <w:t xml:space="preserve"> 本合同包不接受联合体投标</w:t>
      </w:r>
    </w:p>
    <w:p w14:paraId="7EC84467">
      <w:pPr>
        <w:pStyle w:val="5"/>
      </w:pPr>
      <w:r>
        <w:rPr>
          <w:rFonts w:ascii="仿宋_GB2312" w:hAnsi="仿宋_GB2312" w:eastAsia="仿宋_GB2312" w:cs="仿宋_GB2312"/>
        </w:rPr>
        <w:t xml:space="preserve"> 合同履行期限：详见竞争性磋商文件</w:t>
      </w:r>
    </w:p>
    <w:p w14:paraId="2524FE96">
      <w:pPr>
        <w:pStyle w:val="5"/>
        <w:outlineLvl w:val="3"/>
      </w:pPr>
      <w:r>
        <w:rPr>
          <w:rFonts w:ascii="仿宋_GB2312" w:hAnsi="仿宋_GB2312" w:eastAsia="仿宋_GB2312" w:cs="仿宋_GB2312"/>
          <w:b/>
          <w:sz w:val="24"/>
        </w:rPr>
        <w:t>二、申请人的资格要求：</w:t>
      </w:r>
    </w:p>
    <w:p w14:paraId="03196EE1">
      <w:pPr>
        <w:pStyle w:val="5"/>
      </w:pPr>
      <w:r>
        <w:rPr>
          <w:rFonts w:ascii="仿宋_GB2312" w:hAnsi="仿宋_GB2312" w:eastAsia="仿宋_GB2312" w:cs="仿宋_GB2312"/>
        </w:rPr>
        <w:t>1.满足《中华人民共和国政府采购法》第二十二条规定;</w:t>
      </w:r>
    </w:p>
    <w:p w14:paraId="0DE556E5">
      <w:pPr>
        <w:pStyle w:val="5"/>
      </w:pPr>
      <w:r>
        <w:rPr>
          <w:rFonts w:ascii="仿宋_GB2312" w:hAnsi="仿宋_GB2312" w:eastAsia="仿宋_GB2312" w:cs="仿宋_GB2312"/>
        </w:rPr>
        <w:t>2.落实政府采购政策需满足的资格要求：</w:t>
      </w:r>
    </w:p>
    <w:p w14:paraId="6BEF0EC4">
      <w:pPr>
        <w:pStyle w:val="5"/>
        <w:ind w:firstLine="200" w:firstLineChars="100"/>
      </w:pPr>
      <w:r>
        <w:rPr>
          <w:rFonts w:ascii="仿宋_GB2312" w:hAnsi="仿宋_GB2312" w:eastAsia="仿宋_GB2312" w:cs="仿宋_GB2312"/>
        </w:rPr>
        <w:t>合同包1(宝鸡青铜器博物院古旧字画保护修复项目)落实政府采购政策需满足的资格要求如下:</w:t>
      </w:r>
    </w:p>
    <w:p w14:paraId="3C823C76">
      <w:pPr>
        <w:pStyle w:val="5"/>
        <w:ind w:left="480"/>
      </w:pPr>
      <w:r>
        <w:rPr>
          <w:rFonts w:ascii="仿宋_GB2312" w:hAnsi="仿宋_GB2312" w:eastAsia="仿宋_GB2312" w:cs="仿宋_GB2312"/>
        </w:rPr>
        <w:t>本项目不专门面向中小企业采购。</w:t>
      </w:r>
    </w:p>
    <w:p w14:paraId="7D4FCFE0">
      <w:pPr>
        <w:pStyle w:val="5"/>
      </w:pPr>
      <w:r>
        <w:rPr>
          <w:rFonts w:ascii="仿宋_GB2312" w:hAnsi="仿宋_GB2312" w:eastAsia="仿宋_GB2312" w:cs="仿宋_GB2312"/>
        </w:rPr>
        <w:t>3.本项目的特定资格要求：</w:t>
      </w:r>
    </w:p>
    <w:p w14:paraId="21E5F574">
      <w:pPr>
        <w:pStyle w:val="5"/>
      </w:pPr>
      <w:r>
        <w:rPr>
          <w:rFonts w:ascii="仿宋_GB2312" w:hAnsi="仿宋_GB2312" w:eastAsia="仿宋_GB2312" w:cs="仿宋_GB2312"/>
        </w:rPr>
        <w:t>合同包1(宝鸡青铜器博物院古旧字画保护修复项目)特定资格要求如下:</w:t>
      </w:r>
    </w:p>
    <w:p w14:paraId="40F6B3B9">
      <w:pPr>
        <w:pStyle w:val="5"/>
        <w:ind w:left="0" w:leftChars="0" w:firstLine="418" w:firstLineChars="209"/>
      </w:pPr>
      <w:r>
        <w:rPr>
          <w:rFonts w:ascii="仿宋_GB2312" w:hAnsi="仿宋_GB2312" w:eastAsia="仿宋_GB2312" w:cs="仿宋_GB2312"/>
        </w:rPr>
        <w:t>（1）供应商须为具有独立承担民事责任能力的法人、其他组织或自然人，并出具合法有效的营业执照或事业单位法人证书等国家规定的相关证明，自然人参与的提供其身份证明；</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（2）供应商须具有有效的可移动文物修复资质(范围应包含书法绘画相关)；</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3）供应商应授权合法的人员参加磋商全过程，其中法定代表人直接参加磋商的，需出具法定代表人身份证，并与营业执照上信息一致；法定代表人授权代表参加磋商的，需出具法定代表人授权书及授权代表身份证，自然人提供身份证；</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4）财务状况报告：提供具有财务审计资质单位出具的2025年度财务报告（成立时间至开标时间不足一年的可提供成立后任意时段的资产负债表、利润表）或开标前六个月内其基本账户银行出具的资信证明（附开户许可证或基本开户证明）,其他组织/事业单位提供开标前六个月内其基本账户银行出具的资信证明（附开户许可证或基本开户证明）或任意时段的财务报表（应包含资产负债表、利润表）；</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（5）税收缴纳证明：提供磋商截止时间前一年内已缴纳的任意1个月的纳税证明或完税证明，依法免税的单位应提供相关证明材料；</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（6）社会保障资金缴纳证明：提供磋商截止时间前一年内已缴纳的任意1个月的社会保障资金缴存单据或社保机构开具的社会保险参保缴费情况证明，依法不需要缴纳社会保障资金的单位应提供相关证明材料；</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（7）具有履行合同所必需的设备和专业技术能力；</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 xml:space="preserve">（8）供应商参加政府采购活动前3年内，在经营活动中没有重大违法记录； </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9）供应商不得被“信用中国(www.creditchina.gov.cn)”列入重大税收违法失信主体名单；不得被“中国执行信息公开网”（http://zxgk.court.gov.cn/）列入失信被执行人名单；不得为“中国政府采购网”（www.ccgp.gov.cn）列入政府采购严重违法失信行为记录名单中被财政部门禁止参加政府采购活动的供应商；</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（10）单位负责人为同一人或者存在直接控股、管理关系的不同供应商，不得参加同一合同项下的政府采购活动。</w:t>
      </w:r>
    </w:p>
    <w:p w14:paraId="12E03C29">
      <w:pPr>
        <w:pStyle w:val="5"/>
        <w:outlineLvl w:val="3"/>
      </w:pPr>
      <w:r>
        <w:rPr>
          <w:rFonts w:ascii="仿宋_GB2312" w:hAnsi="仿宋_GB2312" w:eastAsia="仿宋_GB2312" w:cs="仿宋_GB2312"/>
          <w:b/>
          <w:sz w:val="24"/>
        </w:rPr>
        <w:t>三、获取采购文件</w:t>
      </w:r>
    </w:p>
    <w:p w14:paraId="105A812F">
      <w:pPr>
        <w:pStyle w:val="5"/>
        <w:ind w:firstLine="400" w:firstLineChars="200"/>
      </w:pPr>
      <w:r>
        <w:rPr>
          <w:rFonts w:ascii="仿宋_GB2312" w:hAnsi="仿宋_GB2312" w:eastAsia="仿宋_GB2312" w:cs="仿宋_GB2312"/>
        </w:rPr>
        <w:t>时间：2026年09月09日至 2026年09月15日 ，每天上午 09:00:00 至 12:00:00 ，下午 14:00:00 至 18:00:00 （北京时间）</w:t>
      </w:r>
    </w:p>
    <w:p w14:paraId="76E73B87">
      <w:pPr>
        <w:pStyle w:val="5"/>
        <w:ind w:firstLine="400" w:firstLineChars="200"/>
      </w:pPr>
      <w:r>
        <w:rPr>
          <w:rFonts w:ascii="仿宋_GB2312" w:hAnsi="仿宋_GB2312" w:eastAsia="仿宋_GB2312" w:cs="仿宋_GB2312"/>
        </w:rPr>
        <w:t>途径：全国公共资源交易平台（陕西省·宝鸡市）</w:t>
      </w:r>
    </w:p>
    <w:p w14:paraId="51B6B7BC">
      <w:pPr>
        <w:pStyle w:val="5"/>
        <w:ind w:firstLine="400" w:firstLineChars="200"/>
      </w:pPr>
      <w:r>
        <w:rPr>
          <w:rFonts w:ascii="仿宋_GB2312" w:hAnsi="仿宋_GB2312" w:eastAsia="仿宋_GB2312" w:cs="仿宋_GB2312"/>
        </w:rPr>
        <w:t>方式：现场获取</w:t>
      </w:r>
    </w:p>
    <w:p w14:paraId="6CB84A18">
      <w:pPr>
        <w:pStyle w:val="5"/>
        <w:ind w:firstLine="400" w:firstLineChars="200"/>
      </w:pPr>
      <w:r>
        <w:rPr>
          <w:rFonts w:ascii="仿宋_GB2312" w:hAnsi="仿宋_GB2312" w:eastAsia="仿宋_GB2312" w:cs="仿宋_GB2312"/>
        </w:rPr>
        <w:t>售价： 0元</w:t>
      </w:r>
    </w:p>
    <w:p w14:paraId="3DA9887B">
      <w:pPr>
        <w:pStyle w:val="5"/>
        <w:outlineLvl w:val="3"/>
      </w:pPr>
      <w:r>
        <w:rPr>
          <w:rFonts w:ascii="仿宋_GB2312" w:hAnsi="仿宋_GB2312" w:eastAsia="仿宋_GB2312" w:cs="仿宋_GB2312"/>
          <w:b/>
          <w:sz w:val="24"/>
        </w:rPr>
        <w:t>四、响应文件提交</w:t>
      </w:r>
    </w:p>
    <w:p w14:paraId="29F3F613">
      <w:pPr>
        <w:pStyle w:val="5"/>
        <w:ind w:firstLine="400" w:firstLineChars="200"/>
      </w:pPr>
      <w:r>
        <w:rPr>
          <w:rFonts w:ascii="仿宋_GB2312" w:hAnsi="仿宋_GB2312" w:eastAsia="仿宋_GB2312" w:cs="仿宋_GB2312"/>
        </w:rPr>
        <w:t>截止时间： 2026年09月22日 14时00分00秒 （北京时间）</w:t>
      </w:r>
    </w:p>
    <w:p w14:paraId="1B08C1B6">
      <w:pPr>
        <w:pStyle w:val="5"/>
        <w:ind w:firstLine="400" w:firstLineChars="200"/>
      </w:pPr>
      <w:r>
        <w:rPr>
          <w:rFonts w:ascii="仿宋_GB2312" w:hAnsi="仿宋_GB2312" w:eastAsia="仿宋_GB2312" w:cs="仿宋_GB2312"/>
        </w:rPr>
        <w:t>地点：全国公共资源交易平台（陕西省·宝鸡市）</w:t>
      </w:r>
    </w:p>
    <w:p w14:paraId="4EBE7D32">
      <w:pPr>
        <w:pStyle w:val="5"/>
        <w:outlineLvl w:val="3"/>
      </w:pPr>
      <w:r>
        <w:rPr>
          <w:rFonts w:ascii="仿宋_GB2312" w:hAnsi="仿宋_GB2312" w:eastAsia="仿宋_GB2312" w:cs="仿宋_GB2312"/>
          <w:b/>
          <w:sz w:val="24"/>
        </w:rPr>
        <w:t>五、开启</w:t>
      </w:r>
    </w:p>
    <w:p w14:paraId="2896BD48">
      <w:pPr>
        <w:pStyle w:val="5"/>
        <w:ind w:firstLine="400" w:firstLineChars="200"/>
      </w:pPr>
      <w:r>
        <w:rPr>
          <w:rFonts w:ascii="仿宋_GB2312" w:hAnsi="仿宋_GB2312" w:eastAsia="仿宋_GB2312" w:cs="仿宋_GB2312"/>
        </w:rPr>
        <w:t>时间： 2026年09月22日14时00分00秒 （北京时间）</w:t>
      </w:r>
    </w:p>
    <w:p w14:paraId="2C1FBA75">
      <w:pPr>
        <w:pStyle w:val="5"/>
        <w:ind w:firstLine="400" w:firstLineChars="200"/>
      </w:pPr>
      <w:r>
        <w:rPr>
          <w:rFonts w:ascii="仿宋_GB2312" w:hAnsi="仿宋_GB2312" w:eastAsia="仿宋_GB2312" w:cs="仿宋_GB2312"/>
        </w:rPr>
        <w:t>地点：全国公共资源交易平台（陕西省·宝鸡市）</w:t>
      </w:r>
      <w:bookmarkStart w:id="0" w:name="_GoBack"/>
      <w:bookmarkEnd w:id="0"/>
    </w:p>
    <w:p w14:paraId="7E2E07EF">
      <w:pPr>
        <w:pStyle w:val="5"/>
        <w:outlineLvl w:val="3"/>
      </w:pPr>
      <w:r>
        <w:rPr>
          <w:rFonts w:ascii="仿宋_GB2312" w:hAnsi="仿宋_GB2312" w:eastAsia="仿宋_GB2312" w:cs="仿宋_GB2312"/>
          <w:b/>
          <w:sz w:val="24"/>
        </w:rPr>
        <w:t>六、公告期限</w:t>
      </w:r>
    </w:p>
    <w:p w14:paraId="042F549E">
      <w:pPr>
        <w:pStyle w:val="5"/>
        <w:ind w:firstLine="400" w:firstLineChars="200"/>
      </w:pPr>
      <w:r>
        <w:rPr>
          <w:rFonts w:ascii="仿宋_GB2312" w:hAnsi="仿宋_GB2312" w:eastAsia="仿宋_GB2312" w:cs="仿宋_GB2312"/>
        </w:rPr>
        <w:t>自本公告发布之日起3个工作日。</w:t>
      </w:r>
    </w:p>
    <w:p w14:paraId="673F009C">
      <w:pPr>
        <w:pStyle w:val="5"/>
        <w:outlineLvl w:val="3"/>
      </w:pPr>
      <w:r>
        <w:rPr>
          <w:rFonts w:ascii="仿宋_GB2312" w:hAnsi="仿宋_GB2312" w:eastAsia="仿宋_GB2312" w:cs="仿宋_GB2312"/>
          <w:b/>
          <w:sz w:val="24"/>
        </w:rPr>
        <w:t>七、其他补充事宜</w:t>
      </w:r>
    </w:p>
    <w:p w14:paraId="6489C78C">
      <w:pPr>
        <w:pStyle w:val="5"/>
        <w:ind w:firstLine="400" w:firstLineChars="200"/>
      </w:pPr>
      <w:r>
        <w:rPr>
          <w:rFonts w:ascii="仿宋_GB2312" w:hAnsi="仿宋_GB2312" w:eastAsia="仿宋_GB2312" w:cs="仿宋_GB2312"/>
          <w:sz w:val="20"/>
        </w:rPr>
        <w:t>1、请供应商按照陕西省财政厅关于政府采购供应商注册登记有关事项的通知中的要求，通过陕西省政府采购网注册登记加入陕西省政府采购供应商库并及时办理CA数字证书（陕西CA锁）。</w:t>
      </w:r>
    </w:p>
    <w:p w14:paraId="4A862174">
      <w:pPr>
        <w:pStyle w:val="5"/>
        <w:ind w:firstLine="420"/>
      </w:pPr>
      <w:r>
        <w:rPr>
          <w:rFonts w:ascii="仿宋_GB2312" w:hAnsi="仿宋_GB2312" w:eastAsia="仿宋_GB2312" w:cs="仿宋_GB2312"/>
          <w:sz w:val="20"/>
        </w:rPr>
        <w:t>2、本项目有意向投标供应商须登录全国公共资源交易平台（陕西省·宝鸡市）〖首页〉电子交易平台〉企业端〗后，在〖招标公告/出让公告〗模块中选择有意向的项目点击“我要投标”，完善相关投标信息。报名成功后即可从〖我的项目〉项目流程〉交易文件下载〗中下载电子竞争性磋商文件（*.SXSZF格式）。</w:t>
      </w:r>
    </w:p>
    <w:p w14:paraId="54478CE6">
      <w:pPr>
        <w:pStyle w:val="5"/>
        <w:ind w:firstLine="420"/>
      </w:pPr>
      <w:r>
        <w:rPr>
          <w:rFonts w:ascii="仿宋_GB2312" w:hAnsi="仿宋_GB2312" w:eastAsia="仿宋_GB2312" w:cs="仿宋_GB2312"/>
          <w:sz w:val="20"/>
        </w:rPr>
        <w:t>3、供应商在网上填写的单位信息（单位名称、营业执照相关信息）应与竞争性磋商文件要求及后期上传的电子响应文件中相关信息一致，否则造成资格审查不通过的后果供应商自负。</w:t>
      </w:r>
    </w:p>
    <w:p w14:paraId="0739A55F">
      <w:pPr>
        <w:pStyle w:val="5"/>
        <w:ind w:firstLine="420"/>
      </w:pPr>
      <w:r>
        <w:rPr>
          <w:rFonts w:ascii="仿宋_GB2312" w:hAnsi="仿宋_GB2312" w:eastAsia="仿宋_GB2312" w:cs="仿宋_GB2312"/>
          <w:sz w:val="20"/>
        </w:rPr>
        <w:t>4、本项目为“全流程电子化不见面”采购模式，实行线上电子投标方式，各供应商须自行在网上下载采购文件、缴纳保证金、递交响应文件、在线参与招标过程，并登录全国公共资源交易平台（陕西省·宝鸡市）宝鸡市公共资源交易中心-服务指南-下载专区-下载“政府采购电子交易-不见面系统操作手册-供应商”，并下载政府采购电子标书制作工具，按照流程制作电子标书并在规定的投标截止时前上传电子响应文件；为了保证远程不见面开标顺利进行，供应商需使用配备相关设备的电脑提前登录网络开标大厅签到。因供应商自身设施故障或自身原因导致无法完成投标的，由供应商自行承担后果。</w:t>
      </w:r>
    </w:p>
    <w:p w14:paraId="7508249F">
      <w:pPr>
        <w:pStyle w:val="5"/>
        <w:ind w:firstLine="420"/>
      </w:pPr>
      <w:r>
        <w:rPr>
          <w:rFonts w:ascii="仿宋_GB2312" w:hAnsi="仿宋_GB2312" w:eastAsia="仿宋_GB2312" w:cs="仿宋_GB2312"/>
          <w:sz w:val="20"/>
        </w:rPr>
        <w:t>5、未完成网上投标或未在规定时间内在平台上下载电子竞争性磋商文件的，导致无法完成后续流程的责任自负；</w:t>
      </w:r>
    </w:p>
    <w:p w14:paraId="5798838F">
      <w:pPr>
        <w:pStyle w:val="5"/>
        <w:ind w:firstLine="420"/>
      </w:pPr>
      <w:r>
        <w:rPr>
          <w:rFonts w:ascii="仿宋_GB2312" w:hAnsi="仿宋_GB2312" w:eastAsia="仿宋_GB2312" w:cs="仿宋_GB2312"/>
          <w:sz w:val="20"/>
        </w:rPr>
        <w:t>6、本项目采用“不见面开标”模式， 各供应商可登录下载《政府采购电子标书制作工具》、《政府采购投标单位操作手册》,《政府采购电子交易-不见面系统操作手册》，并在投标截止时间前通过全国公共资源交易平台（陕西省·宝鸡市）宝鸡市公共资源交易中心网站递交电子响应文件。磋商时在线解密响应文件、在线询标、在线多轮报价。为了保证远程不见面开标顺利进行，供应商需使用配备相关设备的电脑提前一小时登录网络开标大厅。因供应商自身设施故障或自身原因导致无法完成磋商的，由供应商自行承担后果；（使用 IE11 浏览器或 360 极速浏览器兼容模式，投标单位电脑需配备话筒、耳麦、高清摄像头等）。技术支持服务电话：400-998-0000。</w:t>
      </w:r>
    </w:p>
    <w:p w14:paraId="3C36F75A">
      <w:pPr>
        <w:pStyle w:val="5"/>
        <w:outlineLvl w:val="3"/>
        <w:rPr>
          <w:rFonts w:ascii="仿宋_GB2312" w:hAnsi="仿宋_GB2312" w:eastAsia="仿宋_GB2312" w:cs="仿宋_GB2312"/>
          <w:b/>
          <w:sz w:val="24"/>
        </w:rPr>
      </w:pPr>
    </w:p>
    <w:p w14:paraId="7D28B92B">
      <w:pPr>
        <w:pStyle w:val="5"/>
        <w:outlineLvl w:val="3"/>
        <w:rPr>
          <w:rFonts w:ascii="仿宋_GB2312" w:hAnsi="仿宋_GB2312" w:eastAsia="仿宋_GB2312" w:cs="仿宋_GB2312"/>
          <w:b/>
          <w:sz w:val="24"/>
        </w:rPr>
      </w:pPr>
    </w:p>
    <w:p w14:paraId="16B2AC73">
      <w:pPr>
        <w:pStyle w:val="5"/>
        <w:outlineLvl w:val="3"/>
      </w:pPr>
      <w:r>
        <w:rPr>
          <w:rFonts w:ascii="仿宋_GB2312" w:hAnsi="仿宋_GB2312" w:eastAsia="仿宋_GB2312" w:cs="仿宋_GB2312"/>
          <w:b/>
          <w:sz w:val="24"/>
        </w:rPr>
        <w:t>八、对本次招标提出询问，请按以下方式联系。</w:t>
      </w:r>
    </w:p>
    <w:p w14:paraId="0B4871CB">
      <w:pPr>
        <w:pStyle w:val="5"/>
        <w:ind w:left="0" w:leftChars="0" w:firstLine="422" w:firstLineChars="200"/>
        <w:outlineLvl w:val="5"/>
        <w:rPr>
          <w:sz w:val="21"/>
          <w:szCs w:val="21"/>
        </w:rPr>
      </w:pPr>
      <w:r>
        <w:rPr>
          <w:rFonts w:ascii="仿宋_GB2312" w:hAnsi="仿宋_GB2312" w:eastAsia="仿宋_GB2312" w:cs="仿宋_GB2312"/>
          <w:b/>
          <w:sz w:val="21"/>
          <w:szCs w:val="21"/>
        </w:rPr>
        <w:t>1.采购人信息</w:t>
      </w:r>
    </w:p>
    <w:p w14:paraId="21767F9C">
      <w:pPr>
        <w:pStyle w:val="5"/>
        <w:ind w:left="0" w:leftChars="0" w:firstLine="420" w:firstLineChars="200"/>
        <w:rPr>
          <w:sz w:val="21"/>
          <w:szCs w:val="21"/>
        </w:rPr>
      </w:pPr>
      <w:r>
        <w:rPr>
          <w:rFonts w:ascii="仿宋_GB2312" w:hAnsi="仿宋_GB2312" w:eastAsia="仿宋_GB2312" w:cs="仿宋_GB2312"/>
          <w:sz w:val="21"/>
          <w:szCs w:val="21"/>
        </w:rPr>
        <w:t>名称：宝鸡青铜器博物院</w:t>
      </w:r>
    </w:p>
    <w:p w14:paraId="471D3F91">
      <w:pPr>
        <w:pStyle w:val="5"/>
        <w:ind w:left="0" w:leftChars="0" w:firstLine="420" w:firstLineChars="200"/>
        <w:rPr>
          <w:sz w:val="21"/>
          <w:szCs w:val="21"/>
        </w:rPr>
      </w:pPr>
      <w:r>
        <w:rPr>
          <w:rFonts w:ascii="仿宋_GB2312" w:hAnsi="仿宋_GB2312" w:eastAsia="仿宋_GB2312" w:cs="仿宋_GB2312"/>
          <w:sz w:val="21"/>
          <w:szCs w:val="21"/>
        </w:rPr>
        <w:t>地址：宝鸡市滨河大道中华石鼓园</w:t>
      </w:r>
    </w:p>
    <w:p w14:paraId="2579B1DC">
      <w:pPr>
        <w:pStyle w:val="5"/>
        <w:ind w:left="0" w:leftChars="0" w:firstLine="420" w:firstLineChars="200"/>
        <w:rPr>
          <w:sz w:val="21"/>
          <w:szCs w:val="21"/>
        </w:rPr>
      </w:pPr>
      <w:r>
        <w:rPr>
          <w:rFonts w:ascii="仿宋_GB2312" w:hAnsi="仿宋_GB2312" w:eastAsia="仿宋_GB2312" w:cs="仿宋_GB2312"/>
          <w:sz w:val="21"/>
          <w:szCs w:val="21"/>
        </w:rPr>
        <w:t>联系方式：0917-2769012</w:t>
      </w:r>
    </w:p>
    <w:p w14:paraId="000A6952">
      <w:pPr>
        <w:pStyle w:val="5"/>
        <w:ind w:left="0" w:leftChars="0" w:firstLine="422" w:firstLineChars="200"/>
        <w:outlineLvl w:val="5"/>
        <w:rPr>
          <w:rFonts w:ascii="仿宋_GB2312" w:hAnsi="仿宋_GB2312" w:eastAsia="仿宋_GB2312" w:cs="仿宋_GB2312"/>
          <w:b/>
          <w:sz w:val="21"/>
          <w:szCs w:val="21"/>
        </w:rPr>
      </w:pPr>
    </w:p>
    <w:p w14:paraId="6209DCAE">
      <w:pPr>
        <w:pStyle w:val="5"/>
        <w:ind w:left="0" w:leftChars="0" w:firstLine="422" w:firstLineChars="200"/>
        <w:outlineLvl w:val="5"/>
        <w:rPr>
          <w:sz w:val="21"/>
          <w:szCs w:val="21"/>
        </w:rPr>
      </w:pPr>
      <w:r>
        <w:rPr>
          <w:rFonts w:ascii="仿宋_GB2312" w:hAnsi="仿宋_GB2312" w:eastAsia="仿宋_GB2312" w:cs="仿宋_GB2312"/>
          <w:b/>
          <w:sz w:val="21"/>
          <w:szCs w:val="21"/>
        </w:rPr>
        <w:t>2.采购代理机构信息</w:t>
      </w:r>
    </w:p>
    <w:p w14:paraId="34CD63BE">
      <w:pPr>
        <w:pStyle w:val="5"/>
        <w:ind w:left="0" w:leftChars="0" w:firstLine="420" w:firstLineChars="200"/>
        <w:rPr>
          <w:sz w:val="21"/>
          <w:szCs w:val="21"/>
        </w:rPr>
      </w:pPr>
      <w:r>
        <w:rPr>
          <w:rFonts w:ascii="仿宋_GB2312" w:hAnsi="仿宋_GB2312" w:eastAsia="仿宋_GB2312" w:cs="仿宋_GB2312"/>
          <w:sz w:val="21"/>
          <w:szCs w:val="21"/>
        </w:rPr>
        <w:t>名称：陕西一鼎正和项目管理有限公司</w:t>
      </w:r>
    </w:p>
    <w:p w14:paraId="1BECEF93">
      <w:pPr>
        <w:pStyle w:val="5"/>
        <w:ind w:left="0" w:leftChars="0" w:firstLine="420" w:firstLineChars="200"/>
        <w:rPr>
          <w:sz w:val="21"/>
          <w:szCs w:val="21"/>
        </w:rPr>
      </w:pPr>
      <w:r>
        <w:rPr>
          <w:rFonts w:ascii="仿宋_GB2312" w:hAnsi="仿宋_GB2312" w:eastAsia="仿宋_GB2312" w:cs="仿宋_GB2312"/>
          <w:sz w:val="21"/>
          <w:szCs w:val="21"/>
        </w:rPr>
        <w:t>地址：宝鸡市金台区行政中心鹏博财富中心6号楼503室</w:t>
      </w:r>
    </w:p>
    <w:p w14:paraId="3113A894">
      <w:pPr>
        <w:pStyle w:val="5"/>
        <w:ind w:left="0" w:leftChars="0" w:firstLine="420" w:firstLineChars="200"/>
        <w:rPr>
          <w:sz w:val="21"/>
          <w:szCs w:val="21"/>
        </w:rPr>
      </w:pPr>
      <w:r>
        <w:rPr>
          <w:rFonts w:ascii="仿宋_GB2312" w:hAnsi="仿宋_GB2312" w:eastAsia="仿宋_GB2312" w:cs="仿宋_GB2312"/>
          <w:sz w:val="21"/>
          <w:szCs w:val="21"/>
        </w:rPr>
        <w:t>联系方式：18909179387</w:t>
      </w:r>
    </w:p>
    <w:p w14:paraId="0E61FD38">
      <w:pPr>
        <w:pStyle w:val="5"/>
        <w:ind w:left="0" w:leftChars="0" w:firstLine="422" w:firstLineChars="200"/>
        <w:outlineLvl w:val="5"/>
        <w:rPr>
          <w:rFonts w:ascii="仿宋_GB2312" w:hAnsi="仿宋_GB2312" w:eastAsia="仿宋_GB2312" w:cs="仿宋_GB2312"/>
          <w:b/>
          <w:sz w:val="21"/>
          <w:szCs w:val="21"/>
        </w:rPr>
      </w:pPr>
    </w:p>
    <w:p w14:paraId="2CBCCC79">
      <w:pPr>
        <w:pStyle w:val="5"/>
        <w:ind w:left="0" w:leftChars="0" w:firstLine="422" w:firstLineChars="200"/>
        <w:outlineLvl w:val="5"/>
        <w:rPr>
          <w:sz w:val="21"/>
          <w:szCs w:val="21"/>
        </w:rPr>
      </w:pPr>
      <w:r>
        <w:rPr>
          <w:rFonts w:ascii="仿宋_GB2312" w:hAnsi="仿宋_GB2312" w:eastAsia="仿宋_GB2312" w:cs="仿宋_GB2312"/>
          <w:b/>
          <w:sz w:val="21"/>
          <w:szCs w:val="21"/>
        </w:rPr>
        <w:t>3.项目联系方式</w:t>
      </w:r>
    </w:p>
    <w:p w14:paraId="3E768A3B">
      <w:pPr>
        <w:pStyle w:val="5"/>
        <w:ind w:left="0" w:leftChars="0" w:firstLine="420" w:firstLineChars="200"/>
        <w:rPr>
          <w:sz w:val="21"/>
          <w:szCs w:val="21"/>
        </w:rPr>
      </w:pPr>
      <w:r>
        <w:rPr>
          <w:rFonts w:ascii="仿宋_GB2312" w:hAnsi="仿宋_GB2312" w:eastAsia="仿宋_GB2312" w:cs="仿宋_GB2312"/>
          <w:sz w:val="21"/>
          <w:szCs w:val="21"/>
        </w:rPr>
        <w:t>项目联系人：杜璇</w:t>
      </w:r>
    </w:p>
    <w:p w14:paraId="5251E4CE">
      <w:pPr>
        <w:pStyle w:val="5"/>
        <w:ind w:left="0" w:leftChars="0" w:firstLine="420" w:firstLineChars="200"/>
        <w:rPr>
          <w:sz w:val="21"/>
          <w:szCs w:val="21"/>
        </w:rPr>
      </w:pPr>
      <w:r>
        <w:rPr>
          <w:rFonts w:ascii="仿宋_GB2312" w:hAnsi="仿宋_GB2312" w:eastAsia="仿宋_GB2312" w:cs="仿宋_GB2312"/>
          <w:sz w:val="21"/>
          <w:szCs w:val="21"/>
        </w:rPr>
        <w:t>电话：18909179387</w:t>
      </w:r>
    </w:p>
    <w:p w14:paraId="2ACA4386">
      <w:pPr>
        <w:pStyle w:val="5"/>
        <w:jc w:val="right"/>
        <w:rPr>
          <w:rFonts w:ascii="仿宋_GB2312" w:hAnsi="仿宋_GB2312" w:eastAsia="仿宋_GB2312" w:cs="仿宋_GB2312"/>
        </w:rPr>
      </w:pPr>
    </w:p>
    <w:p w14:paraId="7036A62C">
      <w:pPr>
        <w:pStyle w:val="5"/>
        <w:jc w:val="right"/>
        <w:rPr>
          <w:rFonts w:ascii="仿宋_GB2312" w:hAnsi="仿宋_GB2312" w:eastAsia="仿宋_GB2312" w:cs="仿宋_GB2312"/>
        </w:rPr>
      </w:pPr>
    </w:p>
    <w:p w14:paraId="5C20F96C">
      <w:pPr>
        <w:pStyle w:val="5"/>
        <w:jc w:val="right"/>
      </w:pPr>
      <w:r>
        <w:rPr>
          <w:rFonts w:ascii="仿宋_GB2312" w:hAnsi="仿宋_GB2312" w:eastAsia="仿宋_GB2312" w:cs="仿宋_GB2312"/>
        </w:rPr>
        <w:t>一鼎项目管理有限公司</w:t>
      </w:r>
      <w:r>
        <w:br w:type="textWrapping"/>
      </w:r>
    </w:p>
    <w:p w14:paraId="632A02E2">
      <w:pPr>
        <w:pStyle w:val="5"/>
        <w:rPr>
          <w:rFonts w:hint="eastAsia"/>
          <w:lang w:val="en-US" w:eastAsia="zh-Hans"/>
        </w:rPr>
      </w:pPr>
    </w:p>
    <w:sectPr>
      <w:pgSz w:w="11906" w:h="16838"/>
      <w:pgMar w:top="1440" w:right="126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2C90B64"/>
    <w:rsid w:val="335A2B4F"/>
    <w:rsid w:val="53B52B8D"/>
    <w:rsid w:val="56E01430"/>
    <w:rsid w:val="677B0314"/>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2487</Words>
  <Characters>2737</Characters>
  <Lines>0</Lines>
  <Paragraphs>0</Paragraphs>
  <TotalTime>10</TotalTime>
  <ScaleCrop>false</ScaleCrop>
  <LinksUpToDate>false</LinksUpToDate>
  <CharactersWithSpaces>2786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WPS_1563410758</cp:lastModifiedBy>
  <dcterms:modified xsi:type="dcterms:W3CDTF">2026-09-08T06:09:19Z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D2ED552769CC4AAB9B5574B68E86D408_13</vt:lpwstr>
  </property>
  <property fmtid="{D5CDD505-2E9C-101B-9397-08002B2CF9AE}" pid="4" name="KSOTemplateDocerSaveRecord">
    <vt:lpwstr>eyJoZGlkIjoiODUwOTAzOTJhYTA1YThlZmE2YmUyOGMyNDQ5MmRlZDgiLCJ1c2VySWQiOiI2MTMyNzgwNjQifQ==</vt:lpwstr>
  </property>
</Properties>
</file>