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0151A0">
      <w:pPr>
        <w:spacing w:line="360" w:lineRule="auto"/>
        <w:jc w:val="left"/>
        <w:rPr>
          <w:rFonts w:hint="eastAsia" w:ascii="方正仿宋_GBK" w:hAnsi="方正仿宋_GBK" w:eastAsia="方正仿宋_GBK" w:cs="方正仿宋_GBK"/>
          <w:sz w:val="24"/>
          <w:szCs w:val="24"/>
        </w:rPr>
      </w:pPr>
    </w:p>
    <w:p w14:paraId="45629589">
      <w:pPr>
        <w:spacing w:line="360" w:lineRule="auto"/>
        <w:jc w:val="left"/>
        <w:rPr>
          <w:rFonts w:hint="eastAsia" w:ascii="方正仿宋_GBK" w:hAnsi="方正仿宋_GBK" w:eastAsia="方正仿宋_GBK" w:cs="方正仿宋_GBK"/>
          <w:b/>
          <w:bCs/>
          <w:sz w:val="24"/>
          <w:szCs w:val="24"/>
        </w:rPr>
      </w:pPr>
    </w:p>
    <w:p w14:paraId="6E6EE683">
      <w:pPr>
        <w:spacing w:line="360" w:lineRule="auto"/>
        <w:jc w:val="right"/>
        <w:rPr>
          <w:rFonts w:hint="eastAsia" w:ascii="方正仿宋_GBK" w:hAnsi="方正仿宋_GBK" w:eastAsia="方正仿宋_GBK" w:cs="方正仿宋_GBK"/>
          <w:b/>
          <w:bCs/>
          <w:sz w:val="24"/>
          <w:szCs w:val="24"/>
        </w:rPr>
      </w:pPr>
    </w:p>
    <w:p w14:paraId="58F0618C">
      <w:pPr>
        <w:spacing w:line="360" w:lineRule="auto"/>
        <w:jc w:val="left"/>
        <w:rPr>
          <w:rFonts w:hint="eastAsia" w:ascii="方正仿宋_GBK" w:hAnsi="方正仿宋_GBK" w:eastAsia="方正仿宋_GBK" w:cs="方正仿宋_GBK"/>
          <w:sz w:val="24"/>
          <w:szCs w:val="24"/>
        </w:rPr>
      </w:pPr>
    </w:p>
    <w:p w14:paraId="0C1C57BD">
      <w:pPr>
        <w:spacing w:line="360" w:lineRule="auto"/>
        <w:jc w:val="center"/>
        <w:rPr>
          <w:rFonts w:hint="eastAsia" w:ascii="方正仿宋_GBK" w:hAnsi="方正仿宋_GBK" w:eastAsia="方正仿宋_GBK" w:cs="方正仿宋_GBK"/>
          <w:b/>
          <w:bCs/>
          <w:sz w:val="40"/>
          <w:szCs w:val="40"/>
        </w:rPr>
      </w:pPr>
      <w:r>
        <w:rPr>
          <w:rFonts w:hint="eastAsia" w:ascii="方正仿宋_GBK" w:hAnsi="方正仿宋_GBK" w:eastAsia="方正仿宋_GBK" w:cs="方正仿宋_GBK"/>
          <w:b/>
          <w:bCs/>
          <w:sz w:val="40"/>
          <w:szCs w:val="40"/>
        </w:rPr>
        <w:t xml:space="preserve">中共陕西省委机要印务中心印刷设备采购项目  </w:t>
      </w:r>
    </w:p>
    <w:p w14:paraId="3EDF1B9F">
      <w:pPr>
        <w:bidi w:val="0"/>
        <w:spacing w:line="360" w:lineRule="auto"/>
        <w:jc w:val="center"/>
        <w:rPr>
          <w:rFonts w:hint="eastAsia" w:ascii="方正仿宋_GBK" w:hAnsi="方正仿宋_GBK" w:eastAsia="方正仿宋_GBK" w:cs="方正仿宋_GBK"/>
          <w:b/>
          <w:bCs/>
          <w:sz w:val="40"/>
          <w:szCs w:val="40"/>
          <w:lang w:eastAsia="zh-CN"/>
        </w:rPr>
      </w:pPr>
      <w:r>
        <w:rPr>
          <w:rFonts w:hint="eastAsia" w:ascii="方正仿宋_GBK" w:hAnsi="方正仿宋_GBK" w:eastAsia="方正仿宋_GBK" w:cs="方正仿宋_GBK"/>
          <w:b/>
          <w:bCs/>
          <w:sz w:val="40"/>
          <w:szCs w:val="40"/>
          <w:u w:val="single"/>
          <w:lang w:val="en-US" w:eastAsia="zh-CN"/>
        </w:rPr>
        <w:t xml:space="preserve">     </w:t>
      </w:r>
      <w:r>
        <w:rPr>
          <w:rFonts w:hint="eastAsia" w:ascii="方正仿宋_GBK" w:hAnsi="方正仿宋_GBK" w:eastAsia="方正仿宋_GBK" w:cs="方正仿宋_GBK"/>
          <w:b/>
          <w:bCs/>
          <w:sz w:val="40"/>
          <w:szCs w:val="40"/>
          <w:lang w:val="en-US" w:eastAsia="zh-CN"/>
        </w:rPr>
        <w:t>销售（本合同仅限参考）</w:t>
      </w:r>
    </w:p>
    <w:p w14:paraId="2A914C71">
      <w:pPr>
        <w:spacing w:beforeLines="200" w:line="360" w:lineRule="auto"/>
        <w:jc w:val="center"/>
        <w:rPr>
          <w:rFonts w:hint="eastAsia" w:ascii="方正仿宋_GBK" w:hAnsi="方正仿宋_GBK" w:eastAsia="方正仿宋_GBK" w:cs="方正仿宋_GBK"/>
          <w:b/>
          <w:bCs/>
          <w:sz w:val="52"/>
          <w:szCs w:val="52"/>
        </w:rPr>
      </w:pPr>
      <w:r>
        <w:rPr>
          <w:rFonts w:hint="eastAsia" w:ascii="方正仿宋_GBK" w:hAnsi="方正仿宋_GBK" w:eastAsia="方正仿宋_GBK" w:cs="方正仿宋_GBK"/>
          <w:b/>
          <w:bCs/>
          <w:sz w:val="52"/>
          <w:szCs w:val="52"/>
        </w:rPr>
        <w:t>合 同 书</w:t>
      </w:r>
    </w:p>
    <w:p w14:paraId="51BF446A">
      <w:pPr>
        <w:spacing w:line="360" w:lineRule="auto"/>
        <w:jc w:val="center"/>
        <w:rPr>
          <w:rFonts w:hint="eastAsia" w:ascii="方正仿宋_GBK" w:hAnsi="方正仿宋_GBK" w:eastAsia="方正仿宋_GBK" w:cs="方正仿宋_GBK"/>
          <w:sz w:val="24"/>
          <w:szCs w:val="24"/>
        </w:rPr>
      </w:pPr>
    </w:p>
    <w:p w14:paraId="420B63E2">
      <w:pPr>
        <w:spacing w:line="360" w:lineRule="auto"/>
        <w:jc w:val="center"/>
        <w:rPr>
          <w:rFonts w:hint="eastAsia" w:ascii="方正仿宋_GBK" w:hAnsi="方正仿宋_GBK" w:eastAsia="方正仿宋_GBK" w:cs="方正仿宋_GBK"/>
          <w:sz w:val="24"/>
          <w:szCs w:val="24"/>
        </w:rPr>
      </w:pPr>
    </w:p>
    <w:p w14:paraId="2FB92229">
      <w:pPr>
        <w:spacing w:beforeLines="200" w:line="36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合同号：（</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rPr>
        <w:t>）</w:t>
      </w:r>
    </w:p>
    <w:p w14:paraId="193C651A">
      <w:pPr>
        <w:spacing w:line="360" w:lineRule="auto"/>
        <w:jc w:val="center"/>
        <w:rPr>
          <w:rFonts w:hint="eastAsia" w:ascii="方正仿宋_GBK" w:hAnsi="方正仿宋_GBK" w:eastAsia="方正仿宋_GBK" w:cs="方正仿宋_GBK"/>
          <w:sz w:val="24"/>
          <w:szCs w:val="24"/>
        </w:rPr>
      </w:pPr>
    </w:p>
    <w:p w14:paraId="4CFA8FF2">
      <w:pPr>
        <w:spacing w:line="360" w:lineRule="auto"/>
        <w:jc w:val="center"/>
        <w:rPr>
          <w:rFonts w:hint="eastAsia" w:ascii="方正仿宋_GBK" w:hAnsi="方正仿宋_GBK" w:eastAsia="方正仿宋_GBK" w:cs="方正仿宋_GBK"/>
          <w:sz w:val="24"/>
          <w:szCs w:val="24"/>
        </w:rPr>
      </w:pPr>
    </w:p>
    <w:p w14:paraId="7A598C82">
      <w:pPr>
        <w:spacing w:beforeLines="400" w:line="360" w:lineRule="auto"/>
        <w:ind w:firstLine="1920" w:firstLineChars="800"/>
        <w:rPr>
          <w:rFonts w:hint="default" w:ascii="方正仿宋_GBK" w:hAnsi="方正仿宋_GBK" w:eastAsia="方正仿宋_GBK" w:cs="方正仿宋_GBK"/>
          <w:sz w:val="24"/>
          <w:szCs w:val="24"/>
          <w:u w:val="single"/>
          <w:lang w:val="en-US" w:eastAsia="zh-CN"/>
        </w:rPr>
      </w:pPr>
      <w:r>
        <w:rPr>
          <w:rFonts w:hint="eastAsia" w:ascii="方正仿宋_GBK" w:hAnsi="方正仿宋_GBK" w:eastAsia="方正仿宋_GBK" w:cs="方正仿宋_GBK"/>
          <w:sz w:val="24"/>
          <w:szCs w:val="24"/>
        </w:rPr>
        <w:t>甲方：</w:t>
      </w:r>
      <w:r>
        <w:rPr>
          <w:rFonts w:hint="eastAsia" w:ascii="方正仿宋_GBK" w:hAnsi="方正仿宋_GBK" w:eastAsia="方正仿宋_GBK" w:cs="方正仿宋_GBK"/>
          <w:sz w:val="24"/>
          <w:szCs w:val="24"/>
          <w:u w:val="single"/>
          <w:lang w:val="en-US" w:eastAsia="zh-CN"/>
        </w:rPr>
        <w:t xml:space="preserve">                                   </w:t>
      </w:r>
    </w:p>
    <w:p w14:paraId="5EEB68F1">
      <w:pPr>
        <w:spacing w:line="360" w:lineRule="auto"/>
        <w:ind w:firstLine="1920" w:firstLineChars="800"/>
        <w:jc w:val="left"/>
        <w:rPr>
          <w:rFonts w:hint="eastAsia" w:ascii="方正仿宋_GBK" w:hAnsi="方正仿宋_GBK" w:eastAsia="方正仿宋_GBK" w:cs="方正仿宋_GBK"/>
          <w:sz w:val="24"/>
          <w:szCs w:val="24"/>
          <w:u w:val="single"/>
        </w:rPr>
      </w:pPr>
      <w:r>
        <w:rPr>
          <w:rFonts w:hint="eastAsia" w:ascii="方正仿宋_GBK" w:hAnsi="方正仿宋_GBK" w:eastAsia="方正仿宋_GBK" w:cs="方正仿宋_GBK"/>
          <w:sz w:val="24"/>
          <w:szCs w:val="24"/>
        </w:rPr>
        <w:t>乙方：</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p>
    <w:p w14:paraId="759600E9">
      <w:pPr>
        <w:spacing w:beforeLines="200" w:line="36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rPr>
        <w:t>年</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rPr>
        <w:t>月</w:t>
      </w:r>
    </w:p>
    <w:p w14:paraId="38CA2329">
      <w:pPr>
        <w:widowControl/>
        <w:spacing w:line="360" w:lineRule="auto"/>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br w:type="page"/>
      </w:r>
    </w:p>
    <w:p w14:paraId="7A0DEB81">
      <w:pPr>
        <w:keepNext w:val="0"/>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甲方：</w:t>
      </w:r>
    </w:p>
    <w:p w14:paraId="23F5B7DC">
      <w:pPr>
        <w:keepNext w:val="0"/>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乙方：</w:t>
      </w:r>
      <w:r>
        <w:rPr>
          <w:rFonts w:hint="eastAsia" w:ascii="方正仿宋_GBK" w:hAnsi="方正仿宋_GBK" w:eastAsia="方正仿宋_GBK" w:cs="方正仿宋_GBK"/>
          <w:b/>
          <w:bCs/>
          <w:sz w:val="24"/>
          <w:szCs w:val="24"/>
          <w:lang w:val="en-US" w:eastAsia="zh-CN"/>
        </w:rPr>
        <w:t xml:space="preserve"> </w:t>
      </w:r>
      <w:r>
        <w:rPr>
          <w:rFonts w:hint="eastAsia" w:ascii="方正仿宋_GBK" w:hAnsi="方正仿宋_GBK" w:eastAsia="方正仿宋_GBK" w:cs="方正仿宋_GBK"/>
          <w:b/>
          <w:bCs/>
          <w:sz w:val="24"/>
          <w:szCs w:val="24"/>
        </w:rPr>
        <w:t xml:space="preserve">   </w:t>
      </w:r>
    </w:p>
    <w:p w14:paraId="70E6AA0A">
      <w:pPr>
        <w:wordWrap w:val="0"/>
        <w:spacing w:line="360" w:lineRule="auto"/>
        <w:ind w:firstLine="480" w:firstLineChars="200"/>
        <w:jc w:val="right"/>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合同签订地：</w:t>
      </w:r>
      <w:r>
        <w:rPr>
          <w:rFonts w:hint="eastAsia" w:ascii="方正仿宋_GBK" w:hAnsi="方正仿宋_GBK" w:eastAsia="方正仿宋_GBK" w:cs="方正仿宋_GBK"/>
          <w:sz w:val="24"/>
          <w:szCs w:val="24"/>
          <w:lang w:val="en-US" w:eastAsia="zh-CN"/>
        </w:rPr>
        <w:t xml:space="preserve">  </w:t>
      </w:r>
      <w:r>
        <w:rPr>
          <w:rFonts w:hint="eastAsia" w:ascii="方正仿宋_GBK" w:hAnsi="方正仿宋_GBK" w:eastAsia="方正仿宋_GBK" w:cs="方正仿宋_GBK"/>
          <w:sz w:val="24"/>
          <w:szCs w:val="24"/>
        </w:rPr>
        <w:t xml:space="preserve"> </w:t>
      </w:r>
    </w:p>
    <w:p w14:paraId="1F7FB1D8">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甲乙双方本着真诚合作、互惠互利及共同发展的原则，经反复研究和协商，根据《中华人民共和国</w:t>
      </w:r>
      <w:r>
        <w:rPr>
          <w:rFonts w:hint="eastAsia" w:ascii="方正仿宋_GBK" w:hAnsi="方正仿宋_GBK" w:eastAsia="方正仿宋_GBK" w:cs="方正仿宋_GBK"/>
          <w:sz w:val="24"/>
          <w:szCs w:val="24"/>
          <w:lang w:val="en-US" w:eastAsia="zh-CN"/>
        </w:rPr>
        <w:t>民法典</w:t>
      </w:r>
      <w:r>
        <w:rPr>
          <w:rFonts w:hint="eastAsia" w:ascii="方正仿宋_GBK" w:hAnsi="方正仿宋_GBK" w:eastAsia="方正仿宋_GBK" w:cs="方正仿宋_GBK"/>
          <w:sz w:val="24"/>
          <w:szCs w:val="24"/>
        </w:rPr>
        <w:t>》及其它相关法律法规，达成协议如下：</w:t>
      </w:r>
    </w:p>
    <w:p w14:paraId="5EB01F41">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1.产品的品名、型号、数量</w:t>
      </w:r>
    </w:p>
    <w:p w14:paraId="5C0C8B25">
      <w:pPr>
        <w:keepNext w:val="0"/>
        <w:keepLines w:val="0"/>
        <w:pageBreakBefore w:val="0"/>
        <w:widowControl w:val="0"/>
        <w:numPr>
          <w:ilvl w:val="0"/>
          <w:numId w:val="2"/>
        </w:numPr>
        <w:kinsoku/>
        <w:wordWrap/>
        <w:overflowPunct/>
        <w:topLinePunct w:val="0"/>
        <w:autoSpaceDE/>
        <w:autoSpaceDN/>
        <w:bidi w:val="0"/>
        <w:adjustRightInd/>
        <w:spacing w:afterLines="50" w:line="360" w:lineRule="auto"/>
        <w:ind w:hangingChars="2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1.1产品指乙方依据本合同向甲方购买，而甲方亦同意销售给乙方的</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rPr>
        <w:t>制版机及所需硬件产品与软件产品。所有硬件与软件清单如下：</w:t>
      </w:r>
    </w:p>
    <w:tbl>
      <w:tblPr>
        <w:tblStyle w:val="11"/>
        <w:tblW w:w="9218"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5937"/>
        <w:gridCol w:w="1025"/>
        <w:gridCol w:w="912"/>
      </w:tblGrid>
      <w:tr w14:paraId="33FB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344" w:type="dxa"/>
            <w:tcBorders>
              <w:top w:val="single" w:color="auto" w:sz="4" w:space="0"/>
              <w:left w:val="single" w:color="auto" w:sz="4" w:space="0"/>
              <w:bottom w:val="single" w:color="auto" w:sz="4" w:space="0"/>
              <w:right w:val="single" w:color="auto" w:sz="4" w:space="0"/>
            </w:tcBorders>
            <w:shd w:val="clear" w:color="auto" w:fill="DAEEF3"/>
            <w:vAlign w:val="center"/>
          </w:tcPr>
          <w:p w14:paraId="0858081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产品名称</w:t>
            </w:r>
          </w:p>
        </w:tc>
        <w:tc>
          <w:tcPr>
            <w:tcW w:w="5937" w:type="dxa"/>
            <w:tcBorders>
              <w:top w:val="single" w:color="auto" w:sz="4" w:space="0"/>
              <w:left w:val="single" w:color="auto" w:sz="4" w:space="0"/>
              <w:bottom w:val="single" w:color="auto" w:sz="4" w:space="0"/>
              <w:right w:val="single" w:color="auto" w:sz="4" w:space="0"/>
            </w:tcBorders>
            <w:shd w:val="clear" w:color="auto" w:fill="DAEEF3"/>
            <w:vAlign w:val="center"/>
          </w:tcPr>
          <w:p w14:paraId="5FCD756B">
            <w:pPr>
              <w:keepNext w:val="0"/>
              <w:keepLines w:val="0"/>
              <w:pageBreakBefore w:val="0"/>
              <w:widowControl w:val="0"/>
              <w:tabs>
                <w:tab w:val="left" w:pos="1215"/>
              </w:tabs>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产品描述与标准配置</w:t>
            </w:r>
          </w:p>
        </w:tc>
        <w:tc>
          <w:tcPr>
            <w:tcW w:w="1025" w:type="dxa"/>
            <w:tcBorders>
              <w:top w:val="single" w:color="auto" w:sz="4" w:space="0"/>
              <w:left w:val="single" w:color="auto" w:sz="4" w:space="0"/>
              <w:bottom w:val="single" w:color="auto" w:sz="4" w:space="0"/>
              <w:right w:val="single" w:color="auto" w:sz="4" w:space="0"/>
            </w:tcBorders>
            <w:shd w:val="clear" w:color="auto" w:fill="DAEEF3"/>
            <w:vAlign w:val="center"/>
          </w:tcPr>
          <w:p w14:paraId="0AAAC3FE">
            <w:pPr>
              <w:keepNext w:val="0"/>
              <w:keepLines w:val="0"/>
              <w:pageBreakBefore w:val="0"/>
              <w:widowControl w:val="0"/>
              <w:tabs>
                <w:tab w:val="left" w:pos="1215"/>
              </w:tabs>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数量</w:t>
            </w:r>
          </w:p>
        </w:tc>
        <w:tc>
          <w:tcPr>
            <w:tcW w:w="912" w:type="dxa"/>
            <w:tcBorders>
              <w:top w:val="single" w:color="auto" w:sz="4" w:space="0"/>
              <w:left w:val="single" w:color="auto" w:sz="4" w:space="0"/>
              <w:bottom w:val="single" w:color="auto" w:sz="4" w:space="0"/>
              <w:right w:val="single" w:color="auto" w:sz="4" w:space="0"/>
            </w:tcBorders>
            <w:shd w:val="clear" w:color="auto" w:fill="DAEEF3"/>
            <w:vAlign w:val="center"/>
          </w:tcPr>
          <w:p w14:paraId="3576C2B6">
            <w:pPr>
              <w:keepNext w:val="0"/>
              <w:keepLines w:val="0"/>
              <w:pageBreakBefore w:val="0"/>
              <w:widowControl w:val="0"/>
              <w:tabs>
                <w:tab w:val="left" w:pos="1215"/>
              </w:tabs>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单位</w:t>
            </w:r>
          </w:p>
        </w:tc>
      </w:tr>
      <w:tr w14:paraId="105E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1344" w:type="dxa"/>
            <w:tcBorders>
              <w:top w:val="single" w:color="auto" w:sz="4" w:space="0"/>
              <w:left w:val="single" w:color="auto" w:sz="4" w:space="0"/>
              <w:bottom w:val="single" w:color="auto" w:sz="4" w:space="0"/>
              <w:right w:val="single" w:color="auto" w:sz="4" w:space="0"/>
            </w:tcBorders>
            <w:vAlign w:val="center"/>
          </w:tcPr>
          <w:p w14:paraId="3E13E63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sz w:val="24"/>
                <w:szCs w:val="24"/>
              </w:rPr>
              <w:t>CTP</w:t>
            </w:r>
            <w:r>
              <w:rPr>
                <w:rFonts w:hint="eastAsia" w:ascii="方正仿宋_GBK" w:hAnsi="方正仿宋_GBK" w:eastAsia="方正仿宋_GBK" w:cs="方正仿宋_GBK"/>
                <w:color w:val="auto"/>
                <w:sz w:val="24"/>
                <w:szCs w:val="24"/>
              </w:rPr>
              <w:t>主机</w:t>
            </w:r>
          </w:p>
        </w:tc>
        <w:tc>
          <w:tcPr>
            <w:tcW w:w="5937" w:type="dxa"/>
            <w:tcBorders>
              <w:top w:val="single" w:color="auto" w:sz="4" w:space="0"/>
              <w:left w:val="single" w:color="auto" w:sz="4" w:space="0"/>
              <w:bottom w:val="single" w:color="auto" w:sz="4" w:space="0"/>
              <w:right w:val="single" w:color="auto" w:sz="4" w:space="0"/>
            </w:tcBorders>
            <w:vAlign w:val="top"/>
          </w:tcPr>
          <w:p w14:paraId="7016F8C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方正仿宋_GBK" w:hAnsi="方正仿宋_GBK" w:eastAsia="方正仿宋_GBK" w:cs="方正仿宋_GBK"/>
                <w:color w:val="auto"/>
                <w:sz w:val="24"/>
                <w:szCs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19EA2A8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auto"/>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14:paraId="0436554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auto"/>
                <w:sz w:val="24"/>
                <w:szCs w:val="24"/>
              </w:rPr>
            </w:pPr>
          </w:p>
        </w:tc>
      </w:tr>
      <w:tr w14:paraId="314D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344" w:type="dxa"/>
            <w:tcBorders>
              <w:left w:val="single" w:color="auto" w:sz="4" w:space="0"/>
              <w:right w:val="single" w:color="auto" w:sz="4" w:space="0"/>
            </w:tcBorders>
            <w:vAlign w:val="center"/>
          </w:tcPr>
          <w:p w14:paraId="64CBAC4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b/>
                <w:bCs/>
                <w:color w:val="FF0000"/>
                <w:sz w:val="24"/>
                <w:szCs w:val="24"/>
              </w:rPr>
            </w:pPr>
            <w:r>
              <w:rPr>
                <w:rFonts w:hint="eastAsia" w:ascii="方正仿宋_GBK" w:hAnsi="方正仿宋_GBK" w:eastAsia="方正仿宋_GBK" w:cs="方正仿宋_GBK"/>
                <w:sz w:val="24"/>
                <w:szCs w:val="24"/>
              </w:rPr>
              <w:t>供版器</w:t>
            </w:r>
          </w:p>
        </w:tc>
        <w:tc>
          <w:tcPr>
            <w:tcW w:w="5937" w:type="dxa"/>
            <w:tcBorders>
              <w:top w:val="single" w:color="auto" w:sz="4" w:space="0"/>
              <w:left w:val="single" w:color="auto" w:sz="4" w:space="0"/>
              <w:bottom w:val="single" w:color="auto" w:sz="4" w:space="0"/>
              <w:right w:val="single" w:color="auto" w:sz="4" w:space="0"/>
            </w:tcBorders>
            <w:vAlign w:val="center"/>
          </w:tcPr>
          <w:p w14:paraId="2BC9205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b/>
                <w:bCs/>
                <w:color w:val="FF0000"/>
                <w:sz w:val="24"/>
                <w:szCs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15A0316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b/>
                <w:bCs/>
                <w:color w:val="FF0000"/>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14:paraId="3E7E4C1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b/>
                <w:bCs/>
                <w:color w:val="FF0000"/>
                <w:sz w:val="24"/>
                <w:szCs w:val="24"/>
              </w:rPr>
            </w:pPr>
          </w:p>
        </w:tc>
      </w:tr>
      <w:tr w14:paraId="404E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344" w:type="dxa"/>
            <w:tcBorders>
              <w:left w:val="single" w:color="auto" w:sz="4" w:space="0"/>
              <w:right w:val="single" w:color="auto" w:sz="4" w:space="0"/>
            </w:tcBorders>
            <w:vAlign w:val="center"/>
          </w:tcPr>
          <w:p w14:paraId="2644388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sz w:val="24"/>
                <w:szCs w:val="24"/>
              </w:rPr>
              <w:t>过桥</w:t>
            </w:r>
          </w:p>
        </w:tc>
        <w:tc>
          <w:tcPr>
            <w:tcW w:w="5937" w:type="dxa"/>
            <w:tcBorders>
              <w:top w:val="single" w:color="auto" w:sz="4" w:space="0"/>
              <w:left w:val="single" w:color="auto" w:sz="4" w:space="0"/>
              <w:bottom w:val="single" w:color="auto" w:sz="4" w:space="0"/>
              <w:right w:val="single" w:color="auto" w:sz="4" w:space="0"/>
            </w:tcBorders>
            <w:vAlign w:val="center"/>
          </w:tcPr>
          <w:p w14:paraId="6EED553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color w:val="auto"/>
                <w:sz w:val="24"/>
                <w:szCs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74C7969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auto"/>
                <w:sz w:val="24"/>
                <w:szCs w:val="24"/>
              </w:rPr>
            </w:pPr>
          </w:p>
        </w:tc>
        <w:tc>
          <w:tcPr>
            <w:tcW w:w="912" w:type="dxa"/>
            <w:tcBorders>
              <w:top w:val="single" w:color="auto" w:sz="4" w:space="0"/>
              <w:left w:val="single" w:color="auto" w:sz="4" w:space="0"/>
              <w:bottom w:val="single" w:color="auto" w:sz="4" w:space="0"/>
              <w:right w:val="single" w:color="auto" w:sz="4" w:space="0"/>
            </w:tcBorders>
            <w:vAlign w:val="center"/>
          </w:tcPr>
          <w:p w14:paraId="50A26EA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方正仿宋_GBK" w:hAnsi="方正仿宋_GBK" w:eastAsia="方正仿宋_GBK" w:cs="方正仿宋_GBK"/>
                <w:color w:val="auto"/>
                <w:sz w:val="24"/>
                <w:szCs w:val="24"/>
              </w:rPr>
            </w:pPr>
          </w:p>
        </w:tc>
      </w:tr>
      <w:tr w14:paraId="4F42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344" w:type="dxa"/>
            <w:vAlign w:val="center"/>
          </w:tcPr>
          <w:p w14:paraId="72E2582F">
            <w:pPr>
              <w:snapToGrid w:val="0"/>
              <w:spacing w:line="360" w:lineRule="auto"/>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rPr>
              <w:t>工作流程</w:t>
            </w:r>
          </w:p>
        </w:tc>
        <w:tc>
          <w:tcPr>
            <w:tcW w:w="5937" w:type="dxa"/>
            <w:vAlign w:val="center"/>
          </w:tcPr>
          <w:p w14:paraId="57AA5D79">
            <w:pPr>
              <w:snapToGrid w:val="0"/>
              <w:spacing w:line="360" w:lineRule="auto"/>
              <w:rPr>
                <w:rFonts w:hint="eastAsia" w:ascii="方正仿宋_GBK" w:hAnsi="方正仿宋_GBK" w:eastAsia="方正仿宋_GBK" w:cs="方正仿宋_GBK"/>
                <w:kern w:val="2"/>
                <w:sz w:val="24"/>
                <w:szCs w:val="24"/>
                <w:lang w:val="en-US" w:eastAsia="zh-CN" w:bidi="ar-SA"/>
              </w:rPr>
            </w:pPr>
          </w:p>
        </w:tc>
        <w:tc>
          <w:tcPr>
            <w:tcW w:w="1025" w:type="dxa"/>
            <w:vAlign w:val="center"/>
          </w:tcPr>
          <w:p w14:paraId="2D2E789C">
            <w:pPr>
              <w:snapToGrid w:val="0"/>
              <w:spacing w:line="360" w:lineRule="auto"/>
              <w:jc w:val="center"/>
              <w:rPr>
                <w:rFonts w:hint="eastAsia" w:ascii="方正仿宋_GBK" w:hAnsi="方正仿宋_GBK" w:eastAsia="方正仿宋_GBK" w:cs="方正仿宋_GBK"/>
                <w:kern w:val="2"/>
                <w:sz w:val="24"/>
                <w:szCs w:val="24"/>
                <w:lang w:val="en-US" w:eastAsia="zh-CN" w:bidi="ar-SA"/>
              </w:rPr>
            </w:pPr>
          </w:p>
        </w:tc>
        <w:tc>
          <w:tcPr>
            <w:tcW w:w="912" w:type="dxa"/>
            <w:vAlign w:val="center"/>
          </w:tcPr>
          <w:p w14:paraId="39D662C2">
            <w:pPr>
              <w:snapToGrid w:val="0"/>
              <w:spacing w:line="360" w:lineRule="auto"/>
              <w:jc w:val="center"/>
              <w:rPr>
                <w:rFonts w:hint="eastAsia" w:ascii="方正仿宋_GBK" w:hAnsi="方正仿宋_GBK" w:eastAsia="方正仿宋_GBK" w:cs="方正仿宋_GBK"/>
                <w:kern w:val="2"/>
                <w:sz w:val="24"/>
                <w:szCs w:val="24"/>
                <w:lang w:val="en-US" w:eastAsia="zh-CN" w:bidi="ar-SA"/>
              </w:rPr>
            </w:pPr>
          </w:p>
        </w:tc>
      </w:tr>
      <w:tr w14:paraId="0CF2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344" w:type="dxa"/>
            <w:vAlign w:val="center"/>
          </w:tcPr>
          <w:p w14:paraId="5E1BB7D2">
            <w:pPr>
              <w:snapToGrid w:val="0"/>
              <w:spacing w:line="360" w:lineRule="auto"/>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输出软件</w:t>
            </w:r>
          </w:p>
        </w:tc>
        <w:tc>
          <w:tcPr>
            <w:tcW w:w="5937" w:type="dxa"/>
            <w:vAlign w:val="center"/>
          </w:tcPr>
          <w:p w14:paraId="345386FC">
            <w:pPr>
              <w:snapToGrid w:val="0"/>
              <w:spacing w:line="360" w:lineRule="auto"/>
              <w:rPr>
                <w:rFonts w:hint="eastAsia" w:ascii="方正仿宋_GBK" w:hAnsi="方正仿宋_GBK" w:eastAsia="方正仿宋_GBK" w:cs="方正仿宋_GBK"/>
                <w:sz w:val="24"/>
                <w:szCs w:val="24"/>
              </w:rPr>
            </w:pPr>
          </w:p>
        </w:tc>
        <w:tc>
          <w:tcPr>
            <w:tcW w:w="1025" w:type="dxa"/>
            <w:vAlign w:val="center"/>
          </w:tcPr>
          <w:p w14:paraId="61B8ADEA">
            <w:pPr>
              <w:snapToGrid w:val="0"/>
              <w:spacing w:line="360" w:lineRule="auto"/>
              <w:jc w:val="center"/>
              <w:rPr>
                <w:rFonts w:hint="eastAsia" w:ascii="方正仿宋_GBK" w:hAnsi="方正仿宋_GBK" w:eastAsia="方正仿宋_GBK" w:cs="方正仿宋_GBK"/>
                <w:sz w:val="24"/>
                <w:szCs w:val="24"/>
              </w:rPr>
            </w:pPr>
          </w:p>
        </w:tc>
        <w:tc>
          <w:tcPr>
            <w:tcW w:w="912" w:type="dxa"/>
            <w:vAlign w:val="center"/>
          </w:tcPr>
          <w:p w14:paraId="2403C6F9">
            <w:pPr>
              <w:snapToGrid w:val="0"/>
              <w:spacing w:line="360" w:lineRule="auto"/>
              <w:jc w:val="center"/>
              <w:rPr>
                <w:rFonts w:hint="eastAsia" w:ascii="方正仿宋_GBK" w:hAnsi="方正仿宋_GBK" w:eastAsia="方正仿宋_GBK" w:cs="方正仿宋_GBK"/>
                <w:sz w:val="24"/>
                <w:szCs w:val="24"/>
              </w:rPr>
            </w:pPr>
          </w:p>
        </w:tc>
      </w:tr>
    </w:tbl>
    <w:p w14:paraId="095CC2BA">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lang w:eastAsia="zh-CN"/>
        </w:rPr>
        <w:t>合同总金额</w:t>
      </w:r>
    </w:p>
    <w:p w14:paraId="6DB0109C">
      <w:pPr>
        <w:keepNext w:val="0"/>
        <w:keepLines w:val="0"/>
        <w:pageBreakBefore w:val="0"/>
        <w:widowControl w:val="0"/>
        <w:numPr>
          <w:ilvl w:val="0"/>
          <w:numId w:val="0"/>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2.1合同总金额为</w:t>
      </w:r>
      <w:r>
        <w:rPr>
          <w:rFonts w:hint="eastAsia" w:ascii="方正仿宋_GBK" w:hAnsi="方正仿宋_GBK" w:eastAsia="方正仿宋_GBK" w:cs="方正仿宋_GBK"/>
          <w:sz w:val="24"/>
          <w:szCs w:val="24"/>
        </w:rPr>
        <w:t>人民币</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rPr>
        <w:t>元整（RMB</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rPr>
        <w:t>元）。</w:t>
      </w:r>
    </w:p>
    <w:p w14:paraId="5ED32802">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付款方式</w:t>
      </w:r>
    </w:p>
    <w:p w14:paraId="1A138D31">
      <w:pPr>
        <w:keepNext w:val="0"/>
        <w:keepLines w:val="0"/>
        <w:pageBreakBefore w:val="0"/>
        <w:widowControl w:val="0"/>
        <w:numPr>
          <w:ilvl w:val="0"/>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3.1（1） 进度款，付款条件说明： 本项⽬采⽤固定总价合同，付款⽅式</w:t>
      </w:r>
      <w:r>
        <w:rPr>
          <w:rFonts w:hint="default" w:ascii="方正仿宋_GBK" w:hAnsi="方正仿宋_GBK" w:eastAsia="方正仿宋_GBK" w:cs="方正仿宋_GBK"/>
          <w:sz w:val="24"/>
          <w:szCs w:val="24"/>
          <w:lang w:val="en-US" w:eastAsia="zh-CN"/>
        </w:rPr>
        <w:t xml:space="preserve">:合同签订后设备进场到位后，⽀付合同总⾦额 </w:t>
      </w:r>
    </w:p>
    <w:p w14:paraId="62CFC75D">
      <w:pPr>
        <w:keepNext w:val="0"/>
        <w:keepLines w:val="0"/>
        <w:pageBreakBefore w:val="0"/>
        <w:widowControl w:val="0"/>
        <w:numPr>
          <w:ilvl w:val="0"/>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default" w:ascii="方正仿宋_GBK" w:hAnsi="方正仿宋_GBK" w:eastAsia="方正仿宋_GBK" w:cs="方正仿宋_GBK"/>
          <w:sz w:val="24"/>
          <w:szCs w:val="24"/>
          <w:lang w:val="en-US" w:eastAsia="zh-CN"/>
        </w:rPr>
        <w:t xml:space="preserve">的，达到付款条件起10个⼯作⽇内，⽀付合同总⾦额的70.0% </w:t>
      </w:r>
    </w:p>
    <w:p w14:paraId="79BA029E">
      <w:pPr>
        <w:keepNext w:val="0"/>
        <w:keepLines w:val="0"/>
        <w:pageBreakBefore w:val="0"/>
        <w:widowControl w:val="0"/>
        <w:numPr>
          <w:ilvl w:val="0"/>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（2）</w:t>
      </w:r>
      <w:r>
        <w:rPr>
          <w:rFonts w:hint="default" w:ascii="方正仿宋_GBK" w:hAnsi="方正仿宋_GBK" w:eastAsia="方正仿宋_GBK" w:cs="方正仿宋_GBK"/>
          <w:sz w:val="24"/>
          <w:szCs w:val="24"/>
          <w:lang w:val="en-US" w:eastAsia="zh-CN"/>
        </w:rPr>
        <w:t xml:space="preserve"> 进度款，设备安装调试完成并经甲⽅验收合格后⽀付合同总价的，达到付款条件起10个⼯作⽇内，⽀付合同 </w:t>
      </w:r>
    </w:p>
    <w:p w14:paraId="1899856F">
      <w:pPr>
        <w:keepNext w:val="0"/>
        <w:keepLines w:val="0"/>
        <w:pageBreakBefore w:val="0"/>
        <w:widowControl w:val="0"/>
        <w:numPr>
          <w:ilvl w:val="0"/>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default" w:ascii="方正仿宋_GBK" w:hAnsi="方正仿宋_GBK" w:eastAsia="方正仿宋_GBK" w:cs="方正仿宋_GBK"/>
          <w:sz w:val="24"/>
          <w:szCs w:val="24"/>
          <w:lang w:val="en-US" w:eastAsia="zh-CN"/>
        </w:rPr>
        <w:t xml:space="preserve">总⾦额的27.0% </w:t>
      </w:r>
    </w:p>
    <w:p w14:paraId="5CE4F53C">
      <w:pPr>
        <w:keepNext w:val="0"/>
        <w:keepLines w:val="0"/>
        <w:pageBreakBefore w:val="0"/>
        <w:widowControl w:val="0"/>
        <w:numPr>
          <w:ilvl w:val="0"/>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（3）</w:t>
      </w:r>
      <w:r>
        <w:rPr>
          <w:rFonts w:hint="default" w:ascii="方正仿宋_GBK" w:hAnsi="方正仿宋_GBK" w:eastAsia="方正仿宋_GBK" w:cs="方正仿宋_GBK"/>
          <w:sz w:val="24"/>
          <w:szCs w:val="24"/>
          <w:lang w:val="en-US" w:eastAsia="zh-CN"/>
        </w:rPr>
        <w:t xml:space="preserve"> 进度款，设备运⾏三个⽉后若⽆任何质量问题⽀付合同总价的，达到付款条件起10个⼯作⽇内，⽀付合同总 </w:t>
      </w:r>
    </w:p>
    <w:p w14:paraId="49098079">
      <w:pPr>
        <w:keepNext w:val="0"/>
        <w:keepLines w:val="0"/>
        <w:pageBreakBefore w:val="0"/>
        <w:widowControl w:val="0"/>
        <w:numPr>
          <w:ilvl w:val="0"/>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default" w:ascii="方正仿宋_GBK" w:hAnsi="方正仿宋_GBK" w:eastAsia="方正仿宋_GBK" w:cs="方正仿宋_GBK"/>
          <w:sz w:val="24"/>
          <w:szCs w:val="24"/>
          <w:lang w:val="en-US" w:eastAsia="zh-CN"/>
        </w:rPr>
        <w:t xml:space="preserve">⾦额的3.0% </w:t>
      </w:r>
    </w:p>
    <w:p w14:paraId="5B682EB5">
      <w:pPr>
        <w:keepNext w:val="0"/>
        <w:keepLines w:val="0"/>
        <w:pageBreakBefore w:val="0"/>
        <w:widowControl w:val="0"/>
        <w:numPr>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3.2</w:t>
      </w:r>
      <w:r>
        <w:rPr>
          <w:rFonts w:hint="eastAsia" w:ascii="方正仿宋_GBK" w:hAnsi="方正仿宋_GBK" w:eastAsia="方正仿宋_GBK" w:cs="方正仿宋_GBK"/>
          <w:sz w:val="24"/>
          <w:szCs w:val="24"/>
        </w:rPr>
        <w:t>所有款项必须汇入甲方在本合同中列示的银行账户中</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甲方向乙方开具增值税发票。</w:t>
      </w:r>
    </w:p>
    <w:p w14:paraId="41BBB210">
      <w:pPr>
        <w:keepNext w:val="0"/>
        <w:keepLines w:val="0"/>
        <w:pageBreakBefore w:val="0"/>
        <w:widowControl w:val="0"/>
        <w:numPr>
          <w:numId w:val="0"/>
        </w:numPr>
        <w:kinsoku/>
        <w:wordWrap/>
        <w:overflowPunct/>
        <w:topLinePunct w:val="0"/>
        <w:autoSpaceDE/>
        <w:autoSpaceDN/>
        <w:bidi w:val="0"/>
        <w:adjustRightInd/>
        <w:spacing w:line="360" w:lineRule="auto"/>
        <w:ind w:leftChars="-200" w:firstLine="240" w:firstLineChars="1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3.3</w:t>
      </w:r>
      <w:r>
        <w:rPr>
          <w:rFonts w:hint="eastAsia" w:ascii="方正仿宋_GBK" w:hAnsi="方正仿宋_GBK" w:eastAsia="方正仿宋_GBK" w:cs="方正仿宋_GBK"/>
          <w:sz w:val="24"/>
          <w:szCs w:val="24"/>
        </w:rPr>
        <w:t>若乙方未按合同条款规定时间付款，应按日千分之</w:t>
      </w:r>
      <w:r>
        <w:rPr>
          <w:rFonts w:hint="eastAsia" w:ascii="方正仿宋_GBK" w:hAnsi="方正仿宋_GBK" w:eastAsia="方正仿宋_GBK" w:cs="方正仿宋_GBK"/>
          <w:sz w:val="24"/>
          <w:szCs w:val="24"/>
          <w:lang w:val="en-US" w:eastAsia="zh-CN"/>
        </w:rPr>
        <w:t>三</w:t>
      </w:r>
      <w:r>
        <w:rPr>
          <w:rFonts w:hint="eastAsia" w:ascii="方正仿宋_GBK" w:hAnsi="方正仿宋_GBK" w:eastAsia="方正仿宋_GBK" w:cs="方正仿宋_GBK"/>
          <w:sz w:val="24"/>
          <w:szCs w:val="24"/>
        </w:rPr>
        <w:t>计付逾期付款损失，逾期叁个月以上按日千分之</w:t>
      </w:r>
      <w:r>
        <w:rPr>
          <w:rFonts w:hint="eastAsia" w:ascii="方正仿宋_GBK" w:hAnsi="方正仿宋_GBK" w:eastAsia="方正仿宋_GBK" w:cs="方正仿宋_GBK"/>
          <w:sz w:val="24"/>
          <w:szCs w:val="24"/>
          <w:lang w:eastAsia="zh-CN"/>
        </w:rPr>
        <w:t>五</w:t>
      </w:r>
      <w:r>
        <w:rPr>
          <w:rFonts w:hint="eastAsia" w:ascii="方正仿宋_GBK" w:hAnsi="方正仿宋_GBK" w:eastAsia="方正仿宋_GBK" w:cs="方正仿宋_GBK"/>
          <w:sz w:val="24"/>
          <w:szCs w:val="24"/>
        </w:rPr>
        <w:t>计付逾期付款损失。同时甲方有权通过技术手段限制乙方对合同产品的使用，甲方不承担</w:t>
      </w:r>
      <w:r>
        <w:rPr>
          <w:rFonts w:hint="eastAsia" w:ascii="方正仿宋_GBK" w:hAnsi="方正仿宋_GBK" w:eastAsia="方正仿宋_GBK" w:cs="方正仿宋_GBK"/>
          <w:sz w:val="24"/>
          <w:szCs w:val="24"/>
          <w:lang w:val="en-US" w:eastAsia="zh-CN"/>
        </w:rPr>
        <w:t>任何</w:t>
      </w:r>
      <w:r>
        <w:rPr>
          <w:rFonts w:hint="eastAsia" w:ascii="方正仿宋_GBK" w:hAnsi="方正仿宋_GBK" w:eastAsia="方正仿宋_GBK" w:cs="方正仿宋_GBK"/>
          <w:sz w:val="24"/>
          <w:szCs w:val="24"/>
        </w:rPr>
        <w:t>因限制合同产品使用</w:t>
      </w:r>
      <w:r>
        <w:rPr>
          <w:rFonts w:hint="eastAsia" w:ascii="方正仿宋_GBK" w:hAnsi="方正仿宋_GBK" w:eastAsia="方正仿宋_GBK" w:cs="方正仿宋_GBK"/>
          <w:sz w:val="24"/>
          <w:szCs w:val="24"/>
          <w:lang w:val="en-US" w:eastAsia="zh-CN"/>
        </w:rPr>
        <w:t>给</w:t>
      </w:r>
      <w:r>
        <w:rPr>
          <w:rFonts w:hint="eastAsia" w:ascii="方正仿宋_GBK" w:hAnsi="方正仿宋_GBK" w:eastAsia="方正仿宋_GBK" w:cs="方正仿宋_GBK"/>
          <w:sz w:val="24"/>
          <w:szCs w:val="24"/>
        </w:rPr>
        <w:t>乙方</w:t>
      </w:r>
      <w:r>
        <w:rPr>
          <w:rFonts w:hint="eastAsia" w:ascii="方正仿宋_GBK" w:hAnsi="方正仿宋_GBK" w:eastAsia="方正仿宋_GBK" w:cs="方正仿宋_GBK"/>
          <w:sz w:val="24"/>
          <w:szCs w:val="24"/>
          <w:lang w:val="en-US" w:eastAsia="zh-CN"/>
        </w:rPr>
        <w:t>造成的任何经济</w:t>
      </w:r>
      <w:r>
        <w:rPr>
          <w:rFonts w:hint="eastAsia" w:ascii="方正仿宋_GBK" w:hAnsi="方正仿宋_GBK" w:eastAsia="方正仿宋_GBK" w:cs="方正仿宋_GBK"/>
          <w:sz w:val="24"/>
          <w:szCs w:val="24"/>
        </w:rPr>
        <w:t>损失</w:t>
      </w:r>
      <w:r>
        <w:rPr>
          <w:rFonts w:hint="eastAsia" w:ascii="方正仿宋_GBK" w:hAnsi="方正仿宋_GBK" w:eastAsia="方正仿宋_GBK" w:cs="方正仿宋_GBK"/>
          <w:sz w:val="24"/>
          <w:szCs w:val="24"/>
          <w:lang w:val="en-US" w:eastAsia="zh-CN"/>
        </w:rPr>
        <w:t>等</w:t>
      </w:r>
      <w:r>
        <w:rPr>
          <w:rFonts w:hint="eastAsia" w:ascii="方正仿宋_GBK" w:hAnsi="方正仿宋_GBK" w:eastAsia="方正仿宋_GBK" w:cs="方正仿宋_GBK"/>
          <w:sz w:val="24"/>
          <w:szCs w:val="24"/>
        </w:rPr>
        <w:t>责任。</w:t>
      </w:r>
    </w:p>
    <w:p w14:paraId="6D684AEF">
      <w:pPr>
        <w:keepNext w:val="0"/>
        <w:keepLines w:val="0"/>
        <w:pageBreakBefore w:val="0"/>
        <w:widowControl w:val="0"/>
        <w:numPr>
          <w:numId w:val="0"/>
        </w:numPr>
        <w:kinsoku/>
        <w:wordWrap/>
        <w:overflowPunct/>
        <w:topLinePunct w:val="0"/>
        <w:autoSpaceDE/>
        <w:autoSpaceDN/>
        <w:bidi w:val="0"/>
        <w:adjustRightInd/>
        <w:spacing w:line="360" w:lineRule="auto"/>
        <w:ind w:leftChars="-200"/>
        <w:jc w:val="left"/>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lang w:val="en-US" w:eastAsia="zh-CN"/>
        </w:rPr>
        <w:t>3.4</w:t>
      </w:r>
      <w:r>
        <w:rPr>
          <w:rFonts w:hint="eastAsia" w:ascii="方正仿宋_GBK" w:hAnsi="方正仿宋_GBK" w:eastAsia="方正仿宋_GBK" w:cs="方正仿宋_GBK"/>
          <w:sz w:val="24"/>
          <w:szCs w:val="24"/>
        </w:rPr>
        <w:t>乙方逾期支付</w:t>
      </w:r>
      <w:r>
        <w:rPr>
          <w:rFonts w:hint="eastAsia" w:ascii="方正仿宋_GBK" w:hAnsi="方正仿宋_GBK" w:eastAsia="方正仿宋_GBK" w:cs="方正仿宋_GBK"/>
          <w:sz w:val="24"/>
          <w:szCs w:val="24"/>
          <w:lang w:val="en-US" w:eastAsia="zh-CN"/>
        </w:rPr>
        <w:t>任何一期款</w:t>
      </w:r>
      <w:r>
        <w:rPr>
          <w:rFonts w:hint="eastAsia" w:ascii="方正仿宋_GBK" w:hAnsi="方正仿宋_GBK" w:eastAsia="方正仿宋_GBK" w:cs="方正仿宋_GBK"/>
          <w:sz w:val="24"/>
          <w:szCs w:val="24"/>
        </w:rPr>
        <w:t>的，除按本合同3.</w:t>
      </w:r>
      <w:r>
        <w:rPr>
          <w:rFonts w:hint="eastAsia" w:ascii="方正仿宋_GBK" w:hAnsi="方正仿宋_GBK" w:eastAsia="方正仿宋_GBK" w:cs="方正仿宋_GBK"/>
          <w:sz w:val="24"/>
          <w:szCs w:val="24"/>
          <w:lang w:val="en-US" w:eastAsia="zh-CN"/>
        </w:rPr>
        <w:t>5</w:t>
      </w:r>
      <w:r>
        <w:rPr>
          <w:rFonts w:hint="eastAsia" w:ascii="方正仿宋_GBK" w:hAnsi="方正仿宋_GBK" w:eastAsia="方正仿宋_GBK" w:cs="方正仿宋_GBK"/>
          <w:sz w:val="24"/>
          <w:szCs w:val="24"/>
        </w:rPr>
        <w:t>条约定支付逾期付款损失外，甲方有权单方暂停</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服务，乙方需在甲方暂停服务后7日内足额支付欠付</w:t>
      </w:r>
      <w:r>
        <w:rPr>
          <w:rFonts w:hint="eastAsia" w:ascii="方正仿宋_GBK" w:hAnsi="方正仿宋_GBK" w:eastAsia="方正仿宋_GBK" w:cs="方正仿宋_GBK"/>
          <w:sz w:val="24"/>
          <w:szCs w:val="24"/>
          <w:lang w:val="en-US" w:eastAsia="zh-CN"/>
        </w:rPr>
        <w:t>款项</w:t>
      </w:r>
      <w:r>
        <w:rPr>
          <w:rFonts w:hint="eastAsia" w:ascii="方正仿宋_GBK" w:hAnsi="方正仿宋_GBK" w:eastAsia="方正仿宋_GBK" w:cs="方正仿宋_GBK"/>
          <w:sz w:val="24"/>
          <w:szCs w:val="24"/>
        </w:rPr>
        <w:t>及逾期损失，否则甲方有权</w:t>
      </w:r>
      <w:r>
        <w:rPr>
          <w:rFonts w:hint="eastAsia" w:ascii="方正仿宋_GBK" w:hAnsi="方正仿宋_GBK" w:eastAsia="方正仿宋_GBK" w:cs="方正仿宋_GBK"/>
          <w:sz w:val="24"/>
          <w:szCs w:val="24"/>
          <w:highlight w:val="none"/>
        </w:rPr>
        <w:t>单方解除本合同，并要求乙方按照本合同第</w:t>
      </w:r>
      <w:r>
        <w:rPr>
          <w:rFonts w:hint="eastAsia" w:ascii="方正仿宋_GBK" w:hAnsi="方正仿宋_GBK" w:eastAsia="方正仿宋_GBK" w:cs="方正仿宋_GBK"/>
          <w:sz w:val="24"/>
          <w:szCs w:val="24"/>
          <w:highlight w:val="none"/>
          <w:lang w:eastAsia="zh-CN"/>
        </w:rPr>
        <w:t>12.3</w:t>
      </w:r>
      <w:r>
        <w:rPr>
          <w:rFonts w:hint="eastAsia" w:ascii="方正仿宋_GBK" w:hAnsi="方正仿宋_GBK" w:eastAsia="方正仿宋_GBK" w:cs="方正仿宋_GBK"/>
          <w:sz w:val="24"/>
          <w:szCs w:val="24"/>
          <w:highlight w:val="none"/>
        </w:rPr>
        <w:t>条约定承担违约责任</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lang w:val="en-US" w:eastAsia="zh-CN"/>
        </w:rPr>
        <w:t>若产品无法取回的，则乙方应按照本合同12.1条约定一次性付清剩余全部款项</w:t>
      </w:r>
      <w:r>
        <w:rPr>
          <w:rFonts w:hint="eastAsia" w:ascii="方正仿宋_GBK" w:hAnsi="方正仿宋_GBK" w:eastAsia="方正仿宋_GBK" w:cs="方正仿宋_GBK"/>
          <w:sz w:val="24"/>
          <w:szCs w:val="24"/>
          <w:highlight w:val="none"/>
        </w:rPr>
        <w:t>。</w:t>
      </w:r>
    </w:p>
    <w:p w14:paraId="5FFE8F6B">
      <w:pPr>
        <w:keepNext w:val="0"/>
        <w:keepLines w:val="0"/>
        <w:pageBreakBefore w:val="0"/>
        <w:widowControl w:val="0"/>
        <w:numPr>
          <w:numId w:val="0"/>
        </w:numPr>
        <w:kinsoku/>
        <w:wordWrap/>
        <w:overflowPunct/>
        <w:topLinePunct w:val="0"/>
        <w:autoSpaceDE/>
        <w:autoSpaceDN/>
        <w:bidi w:val="0"/>
        <w:adjustRightInd/>
        <w:spacing w:line="360" w:lineRule="auto"/>
        <w:ind w:leftChars="-200"/>
        <w:jc w:val="left"/>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3.5</w:t>
      </w:r>
      <w:r>
        <w:rPr>
          <w:rFonts w:hint="eastAsia" w:ascii="方正仿宋_GBK" w:hAnsi="方正仿宋_GBK" w:eastAsia="方正仿宋_GBK" w:cs="方正仿宋_GBK"/>
          <w:sz w:val="24"/>
          <w:szCs w:val="24"/>
          <w:highlight w:val="none"/>
        </w:rPr>
        <w:t>乙方出现下列任一情形的，均视为乙方根本违约，甲方有权单方解除合同，并要求乙方按照本合同第</w:t>
      </w:r>
      <w:r>
        <w:rPr>
          <w:rFonts w:hint="eastAsia" w:ascii="方正仿宋_GBK" w:hAnsi="方正仿宋_GBK" w:eastAsia="方正仿宋_GBK" w:cs="方正仿宋_GBK"/>
          <w:sz w:val="24"/>
          <w:szCs w:val="24"/>
          <w:highlight w:val="none"/>
          <w:lang w:eastAsia="zh-CN"/>
        </w:rPr>
        <w:t>12.3</w:t>
      </w:r>
      <w:r>
        <w:rPr>
          <w:rFonts w:hint="eastAsia" w:ascii="方正仿宋_GBK" w:hAnsi="方正仿宋_GBK" w:eastAsia="方正仿宋_GBK" w:cs="方正仿宋_GBK"/>
          <w:sz w:val="24"/>
          <w:szCs w:val="24"/>
          <w:highlight w:val="none"/>
        </w:rPr>
        <w:t>条约定承担违约责任</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lang w:val="en-US" w:eastAsia="zh-CN"/>
        </w:rPr>
        <w:t>若产品无法取回的，则乙方应按照本合同12.1条约定一次性付清剩余全部款项</w:t>
      </w:r>
      <w:r>
        <w:rPr>
          <w:rFonts w:hint="eastAsia" w:ascii="方正仿宋_GBK" w:hAnsi="方正仿宋_GBK" w:eastAsia="方正仿宋_GBK" w:cs="方正仿宋_GBK"/>
          <w:sz w:val="24"/>
          <w:szCs w:val="24"/>
          <w:highlight w:val="none"/>
        </w:rPr>
        <w:t>：</w:t>
      </w:r>
    </w:p>
    <w:p w14:paraId="0C43C533">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（1）拖欠</w:t>
      </w:r>
      <w:r>
        <w:rPr>
          <w:rFonts w:hint="eastAsia" w:ascii="方正仿宋_GBK" w:hAnsi="方正仿宋_GBK" w:eastAsia="方正仿宋_GBK" w:cs="方正仿宋_GBK"/>
          <w:sz w:val="24"/>
          <w:szCs w:val="24"/>
          <w:highlight w:val="none"/>
          <w:lang w:val="en-US" w:eastAsia="zh-CN"/>
        </w:rPr>
        <w:t>款项</w:t>
      </w:r>
      <w:r>
        <w:rPr>
          <w:rFonts w:hint="eastAsia" w:ascii="方正仿宋_GBK" w:hAnsi="方正仿宋_GBK" w:eastAsia="方正仿宋_GBK" w:cs="方正仿宋_GBK"/>
          <w:sz w:val="24"/>
          <w:szCs w:val="24"/>
          <w:highlight w:val="none"/>
        </w:rPr>
        <w:t>金额累计达到人民币【</w:t>
      </w:r>
      <w:r>
        <w:rPr>
          <w:rFonts w:hint="eastAsia" w:ascii="方正仿宋_GBK" w:hAnsi="方正仿宋_GBK" w:eastAsia="方正仿宋_GBK" w:cs="方正仿宋_GBK"/>
          <w:sz w:val="24"/>
          <w:szCs w:val="24"/>
          <w:highlight w:val="none"/>
          <w:lang w:val="en-US" w:eastAsia="zh-CN"/>
        </w:rPr>
        <w:t>3</w:t>
      </w:r>
      <w:r>
        <w:rPr>
          <w:rFonts w:hint="eastAsia" w:ascii="方正仿宋_GBK" w:hAnsi="方正仿宋_GBK" w:eastAsia="方正仿宋_GBK" w:cs="方正仿宋_GBK"/>
          <w:sz w:val="24"/>
          <w:szCs w:val="24"/>
          <w:highlight w:val="none"/>
        </w:rPr>
        <w:t>】万元的；</w:t>
      </w:r>
    </w:p>
    <w:p w14:paraId="3C6B1597">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（3）以转移财产、逃匿等方法逃避支付</w:t>
      </w:r>
      <w:r>
        <w:rPr>
          <w:rFonts w:hint="eastAsia" w:ascii="方正仿宋_GBK" w:hAnsi="方正仿宋_GBK" w:eastAsia="方正仿宋_GBK" w:cs="方正仿宋_GBK"/>
          <w:sz w:val="24"/>
          <w:szCs w:val="24"/>
          <w:highlight w:val="none"/>
          <w:lang w:val="en-US" w:eastAsia="zh-CN"/>
        </w:rPr>
        <w:t>款项</w:t>
      </w:r>
      <w:r>
        <w:rPr>
          <w:rFonts w:hint="eastAsia" w:ascii="方正仿宋_GBK" w:hAnsi="方正仿宋_GBK" w:eastAsia="方正仿宋_GBK" w:cs="方正仿宋_GBK"/>
          <w:sz w:val="24"/>
          <w:szCs w:val="24"/>
          <w:highlight w:val="none"/>
        </w:rPr>
        <w:t>的；</w:t>
      </w:r>
    </w:p>
    <w:p w14:paraId="28203CE8">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（4）其他违反本合同义务的行为。</w:t>
      </w:r>
    </w:p>
    <w:p w14:paraId="7962160B">
      <w:pPr>
        <w:keepNext w:val="0"/>
        <w:keepLines w:val="0"/>
        <w:pageBreakBefore w:val="0"/>
        <w:widowControl w:val="0"/>
        <w:numPr>
          <w:numId w:val="0"/>
        </w:numPr>
        <w:kinsoku/>
        <w:wordWrap/>
        <w:overflowPunct/>
        <w:topLinePunct w:val="0"/>
        <w:autoSpaceDE/>
        <w:autoSpaceDN/>
        <w:bidi w:val="0"/>
        <w:adjustRightInd/>
        <w:spacing w:line="360" w:lineRule="auto"/>
        <w:ind w:leftChars="-200"/>
        <w:jc w:val="left"/>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3.6</w:t>
      </w:r>
      <w:bookmarkStart w:id="0" w:name="_GoBack"/>
      <w:bookmarkEnd w:id="0"/>
      <w:r>
        <w:rPr>
          <w:rFonts w:hint="eastAsia" w:ascii="方正仿宋_GBK" w:hAnsi="方正仿宋_GBK" w:eastAsia="方正仿宋_GBK" w:cs="方正仿宋_GBK"/>
          <w:sz w:val="24"/>
          <w:szCs w:val="24"/>
          <w:highlight w:val="none"/>
        </w:rPr>
        <w:t>若乙方出现下列任一履约能力欠缺情形，甲方有权单方解除本合同，无需承担任何违约责任，乙方已支付的款项不予退还，甲方有权立即收回</w:t>
      </w:r>
      <w:r>
        <w:rPr>
          <w:rFonts w:hint="eastAsia" w:ascii="方正仿宋_GBK" w:hAnsi="方正仿宋_GBK" w:eastAsia="方正仿宋_GBK" w:cs="方正仿宋_GBK"/>
          <w:sz w:val="24"/>
          <w:szCs w:val="24"/>
          <w:highlight w:val="none"/>
          <w:lang w:eastAsia="zh-CN"/>
        </w:rPr>
        <w:t>产品，</w:t>
      </w:r>
      <w:r>
        <w:rPr>
          <w:rFonts w:hint="eastAsia" w:ascii="方正仿宋_GBK" w:hAnsi="方正仿宋_GBK" w:eastAsia="方正仿宋_GBK" w:cs="方正仿宋_GBK"/>
          <w:sz w:val="24"/>
          <w:szCs w:val="24"/>
          <w:highlight w:val="none"/>
        </w:rPr>
        <w:t>并要求乙方按照本合同第</w:t>
      </w:r>
      <w:r>
        <w:rPr>
          <w:rFonts w:hint="eastAsia" w:ascii="方正仿宋_GBK" w:hAnsi="方正仿宋_GBK" w:eastAsia="方正仿宋_GBK" w:cs="方正仿宋_GBK"/>
          <w:sz w:val="24"/>
          <w:szCs w:val="24"/>
          <w:highlight w:val="none"/>
          <w:lang w:eastAsia="zh-CN"/>
        </w:rPr>
        <w:t>12.3</w:t>
      </w:r>
      <w:r>
        <w:rPr>
          <w:rFonts w:hint="eastAsia" w:ascii="方正仿宋_GBK" w:hAnsi="方正仿宋_GBK" w:eastAsia="方正仿宋_GBK" w:cs="方正仿宋_GBK"/>
          <w:sz w:val="24"/>
          <w:szCs w:val="24"/>
          <w:highlight w:val="none"/>
        </w:rPr>
        <w:t>条约定承担违约责任</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lang w:val="en-US" w:eastAsia="zh-CN"/>
        </w:rPr>
        <w:t>若产品无法取回的，则乙方应按照本合同12.1条约定一次性付清剩余全部款项；且</w:t>
      </w:r>
      <w:r>
        <w:rPr>
          <w:rFonts w:hint="eastAsia" w:ascii="方正仿宋_GBK" w:hAnsi="方正仿宋_GBK" w:eastAsia="方正仿宋_GBK" w:cs="方正仿宋_GBK"/>
          <w:sz w:val="24"/>
          <w:szCs w:val="24"/>
          <w:highlight w:val="none"/>
        </w:rPr>
        <w:t>乙方还应继续承担欠付甲方的</w:t>
      </w:r>
      <w:r>
        <w:rPr>
          <w:rFonts w:hint="eastAsia" w:ascii="方正仿宋_GBK" w:hAnsi="方正仿宋_GBK" w:eastAsia="方正仿宋_GBK" w:cs="方正仿宋_GBK"/>
          <w:sz w:val="24"/>
          <w:szCs w:val="24"/>
          <w:highlight w:val="none"/>
          <w:lang w:val="en-US" w:eastAsia="zh-CN"/>
        </w:rPr>
        <w:t>款项</w:t>
      </w:r>
      <w:r>
        <w:rPr>
          <w:rFonts w:hint="eastAsia" w:ascii="方正仿宋_GBK" w:hAnsi="方正仿宋_GBK" w:eastAsia="方正仿宋_GBK" w:cs="方正仿宋_GBK"/>
          <w:sz w:val="24"/>
          <w:szCs w:val="24"/>
          <w:highlight w:val="none"/>
        </w:rPr>
        <w:t>、违约金、损失赔偿金及甲方为实现债权支出的全部费用：</w:t>
      </w:r>
    </w:p>
    <w:p w14:paraId="5BB928A6">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（1）进入破产、清算、重整程序，或被申请破产、清算、重整的；</w:t>
      </w:r>
    </w:p>
    <w:p w14:paraId="7203D083">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（2）被吊销营业执照、责令关闭、撤销，或经营管理发生严重困难导致无法正常生产经营的；</w:t>
      </w:r>
    </w:p>
    <w:p w14:paraId="69215603">
      <w:pPr>
        <w:keepNext w:val="0"/>
        <w:keepLines w:val="0"/>
        <w:pageBreakBefore w:val="0"/>
        <w:widowControl w:val="0"/>
        <w:numPr>
          <w:ilvl w:val="-1"/>
          <w:numId w:val="0"/>
        </w:numPr>
        <w:kinsoku/>
        <w:wordWrap/>
        <w:overflowPunct/>
        <w:topLinePunct w:val="0"/>
        <w:autoSpaceDE/>
        <w:autoSpaceDN/>
        <w:bidi w:val="0"/>
        <w:adjustRightInd/>
        <w:spacing w:line="360" w:lineRule="auto"/>
        <w:ind w:left="382" w:leftChars="182" w:firstLine="0" w:firstLineChars="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（3）涉及重大诉讼、仲裁案件，涉案金额超过人民币【</w:t>
      </w:r>
      <w:r>
        <w:rPr>
          <w:rFonts w:hint="eastAsia" w:ascii="方正仿宋_GBK" w:hAnsi="方正仿宋_GBK" w:eastAsia="方正仿宋_GBK" w:cs="方正仿宋_GBK"/>
          <w:sz w:val="24"/>
          <w:szCs w:val="24"/>
          <w:lang w:val="en-US" w:eastAsia="zh-CN"/>
        </w:rPr>
        <w:t>50</w:t>
      </w:r>
      <w:r>
        <w:rPr>
          <w:rFonts w:hint="eastAsia" w:ascii="方正仿宋_GBK" w:hAnsi="方正仿宋_GBK" w:eastAsia="方正仿宋_GBK" w:cs="方正仿宋_GBK"/>
          <w:sz w:val="24"/>
          <w:szCs w:val="24"/>
        </w:rPr>
        <w:t>】万元，且可能影响其履行本合同义务的；</w:t>
      </w:r>
    </w:p>
    <w:p w14:paraId="0D33CF1D">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（4）乙方资产被法院查封、扣押、冻结，或存在其他足以影响其偿债能力的重大财务危机的；</w:t>
      </w:r>
    </w:p>
    <w:p w14:paraId="5D18ED33">
      <w:pPr>
        <w:keepNext w:val="0"/>
        <w:keepLines w:val="0"/>
        <w:pageBreakBefore w:val="0"/>
        <w:widowControl w:val="0"/>
        <w:numPr>
          <w:ilvl w:val="-1"/>
          <w:numId w:val="0"/>
        </w:numPr>
        <w:kinsoku/>
        <w:wordWrap/>
        <w:overflowPunct/>
        <w:topLinePunct w:val="0"/>
        <w:autoSpaceDE/>
        <w:autoSpaceDN/>
        <w:bidi w:val="0"/>
        <w:adjustRightInd/>
        <w:spacing w:line="360" w:lineRule="auto"/>
        <w:ind w:left="-420" w:leftChars="-200" w:firstLine="960" w:firstLineChars="40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（5）乙方法定代表人、实际控制人失联</w:t>
      </w:r>
      <w:r>
        <w:rPr>
          <w:rFonts w:hint="eastAsia" w:ascii="方正仿宋_GBK" w:hAnsi="方正仿宋_GBK" w:eastAsia="方正仿宋_GBK" w:cs="方正仿宋_GBK"/>
          <w:sz w:val="24"/>
          <w:szCs w:val="24"/>
          <w:lang w:val="en-US" w:eastAsia="zh-CN"/>
        </w:rPr>
        <w:t>等</w:t>
      </w:r>
      <w:r>
        <w:rPr>
          <w:rFonts w:hint="eastAsia" w:ascii="方正仿宋_GBK" w:hAnsi="方正仿宋_GBK" w:eastAsia="方正仿宋_GBK" w:cs="方正仿宋_GBK"/>
          <w:sz w:val="24"/>
          <w:szCs w:val="24"/>
        </w:rPr>
        <w:t>，或发生重大变动导致公司经营失控的。</w:t>
      </w:r>
    </w:p>
    <w:p w14:paraId="6C6B7AA4">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交货发运日期：</w:t>
      </w:r>
    </w:p>
    <w:p w14:paraId="242578EC">
      <w:pPr>
        <w:keepNext w:val="0"/>
        <w:keepLines w:val="0"/>
        <w:pageBreakBefore w:val="0"/>
        <w:widowControl w:val="0"/>
        <w:numPr>
          <w:ilvl w:val="0"/>
          <w:numId w:val="3"/>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收到定金</w:t>
      </w:r>
      <w:r>
        <w:rPr>
          <w:rFonts w:hint="eastAsia" w:ascii="方正仿宋_GBK" w:hAnsi="方正仿宋_GBK" w:eastAsia="方正仿宋_GBK" w:cs="方正仿宋_GBK"/>
          <w:sz w:val="24"/>
          <w:szCs w:val="24"/>
        </w:rPr>
        <w:t>后</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rPr>
        <w:t>个工作日，因乙方迟延付款</w:t>
      </w:r>
      <w:r>
        <w:rPr>
          <w:rFonts w:hint="eastAsia" w:ascii="方正仿宋_GBK" w:hAnsi="方正仿宋_GBK" w:eastAsia="方正仿宋_GBK" w:cs="方正仿宋_GBK"/>
          <w:sz w:val="24"/>
          <w:szCs w:val="24"/>
          <w:lang w:val="en-US" w:eastAsia="zh-CN"/>
        </w:rPr>
        <w:t>的</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则</w:t>
      </w:r>
      <w:r>
        <w:rPr>
          <w:rFonts w:hint="eastAsia" w:ascii="方正仿宋_GBK" w:hAnsi="方正仿宋_GBK" w:eastAsia="方正仿宋_GBK" w:cs="方正仿宋_GBK"/>
          <w:sz w:val="24"/>
          <w:szCs w:val="24"/>
        </w:rPr>
        <w:t>交货发运日期</w:t>
      </w:r>
      <w:r>
        <w:rPr>
          <w:rFonts w:hint="eastAsia" w:ascii="方正仿宋_GBK" w:hAnsi="方正仿宋_GBK" w:eastAsia="方正仿宋_GBK" w:cs="方正仿宋_GBK"/>
          <w:sz w:val="24"/>
          <w:szCs w:val="24"/>
          <w:lang w:val="en-US" w:eastAsia="zh-CN"/>
        </w:rPr>
        <w:t>相应</w:t>
      </w:r>
      <w:r>
        <w:rPr>
          <w:rFonts w:hint="eastAsia" w:ascii="方正仿宋_GBK" w:hAnsi="方正仿宋_GBK" w:eastAsia="方正仿宋_GBK" w:cs="方正仿宋_GBK"/>
          <w:sz w:val="24"/>
          <w:szCs w:val="24"/>
        </w:rPr>
        <w:t>顺延。</w:t>
      </w:r>
    </w:p>
    <w:p w14:paraId="77501E69">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交货地点：</w:t>
      </w:r>
    </w:p>
    <w:p w14:paraId="12C43728">
      <w:pPr>
        <w:keepNext w:val="0"/>
        <w:keepLines w:val="0"/>
        <w:pageBreakBefore w:val="0"/>
        <w:widowControl w:val="0"/>
        <w:numPr>
          <w:ilvl w:val="0"/>
          <w:numId w:val="4"/>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bCs/>
          <w:sz w:val="24"/>
          <w:szCs w:val="24"/>
        </w:rPr>
      </w:pPr>
      <w:r>
        <w:rPr>
          <w:rFonts w:hint="eastAsia" w:ascii="方正仿宋_GBK" w:hAnsi="方正仿宋_GBK" w:eastAsia="方正仿宋_GBK" w:cs="方正仿宋_GBK"/>
          <w:sz w:val="24"/>
          <w:szCs w:val="24"/>
        </w:rPr>
        <w:t>收货地址：</w:t>
      </w:r>
      <w:r>
        <w:rPr>
          <w:rFonts w:hint="eastAsia" w:ascii="方正仿宋_GBK" w:hAnsi="方正仿宋_GBK" w:eastAsia="方正仿宋_GBK" w:cs="方正仿宋_GBK"/>
          <w:sz w:val="24"/>
          <w:szCs w:val="24"/>
          <w:u w:val="single"/>
          <w:lang w:eastAsia="zh-CN"/>
        </w:rPr>
        <w:t>乙方指定地点</w:t>
      </w:r>
      <w:r>
        <w:rPr>
          <w:rFonts w:hint="eastAsia" w:ascii="方正仿宋_GBK" w:hAnsi="方正仿宋_GBK" w:eastAsia="方正仿宋_GBK" w:cs="方正仿宋_GBK"/>
          <w:sz w:val="24"/>
          <w:szCs w:val="24"/>
          <w:u w:val="single"/>
        </w:rPr>
        <w:t xml:space="preserve"> </w:t>
      </w:r>
    </w:p>
    <w:p w14:paraId="4E1001F8">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产品的包装与运输</w:t>
      </w:r>
    </w:p>
    <w:p w14:paraId="77D9EB50">
      <w:pPr>
        <w:keepNext w:val="0"/>
        <w:keepLines w:val="0"/>
        <w:pageBreakBefore w:val="0"/>
        <w:widowControl w:val="0"/>
        <w:numPr>
          <w:ilvl w:val="0"/>
          <w:numId w:val="5"/>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甲方</w:t>
      </w:r>
      <w:r>
        <w:rPr>
          <w:rFonts w:hint="eastAsia" w:ascii="方正仿宋_GBK" w:hAnsi="方正仿宋_GBK" w:eastAsia="方正仿宋_GBK" w:cs="方正仿宋_GBK"/>
          <w:sz w:val="24"/>
          <w:szCs w:val="24"/>
        </w:rPr>
        <w:t>代办</w:t>
      </w:r>
      <w:r>
        <w:rPr>
          <w:rFonts w:hint="eastAsia" w:ascii="方正仿宋_GBK" w:hAnsi="方正仿宋_GBK" w:eastAsia="方正仿宋_GBK" w:cs="方正仿宋_GBK"/>
          <w:color w:val="000000"/>
          <w:sz w:val="24"/>
          <w:szCs w:val="24"/>
        </w:rPr>
        <w:t>托运</w:t>
      </w:r>
      <w:r>
        <w:rPr>
          <w:rFonts w:hint="eastAsia" w:ascii="方正仿宋_GBK" w:hAnsi="方正仿宋_GBK" w:eastAsia="方正仿宋_GBK" w:cs="方正仿宋_GBK"/>
          <w:sz w:val="24"/>
          <w:szCs w:val="24"/>
        </w:rPr>
        <w:t>、物流</w:t>
      </w:r>
      <w:r>
        <w:rPr>
          <w:rFonts w:hint="eastAsia" w:ascii="方正仿宋_GBK" w:hAnsi="方正仿宋_GBK" w:eastAsia="方正仿宋_GBK" w:cs="方正仿宋_GBK"/>
          <w:color w:val="000000"/>
          <w:sz w:val="24"/>
          <w:szCs w:val="24"/>
        </w:rPr>
        <w:t>，自杭州到</w:t>
      </w:r>
      <w:r>
        <w:rPr>
          <w:rFonts w:hint="eastAsia" w:ascii="方正仿宋_GBK" w:hAnsi="方正仿宋_GBK" w:eastAsia="方正仿宋_GBK" w:cs="方正仿宋_GBK"/>
          <w:sz w:val="24"/>
          <w:szCs w:val="24"/>
        </w:rPr>
        <w:t>客户</w:t>
      </w:r>
      <w:r>
        <w:rPr>
          <w:rFonts w:hint="eastAsia" w:ascii="方正仿宋_GBK" w:hAnsi="方正仿宋_GBK" w:eastAsia="方正仿宋_GBK" w:cs="方正仿宋_GBK"/>
          <w:color w:val="000000"/>
          <w:sz w:val="24"/>
          <w:szCs w:val="24"/>
        </w:rPr>
        <w:t>指定交货地点</w:t>
      </w:r>
      <w:r>
        <w:rPr>
          <w:rFonts w:hint="eastAsia" w:ascii="方正仿宋_GBK" w:hAnsi="方正仿宋_GBK" w:eastAsia="方正仿宋_GBK" w:cs="方正仿宋_GBK"/>
          <w:color w:val="000000"/>
          <w:sz w:val="24"/>
          <w:szCs w:val="24"/>
          <w:lang w:eastAsia="zh-CN"/>
        </w:rPr>
        <w:t>一楼</w:t>
      </w:r>
      <w:r>
        <w:rPr>
          <w:rFonts w:hint="eastAsia" w:ascii="方正仿宋_GBK" w:hAnsi="方正仿宋_GBK" w:eastAsia="方正仿宋_GBK" w:cs="方正仿宋_GBK"/>
          <w:sz w:val="24"/>
          <w:szCs w:val="24"/>
        </w:rPr>
        <w:t>（即第5条）的</w:t>
      </w:r>
      <w:r>
        <w:rPr>
          <w:rFonts w:hint="eastAsia" w:ascii="方正仿宋_GBK" w:hAnsi="方正仿宋_GBK" w:eastAsia="方正仿宋_GBK" w:cs="方正仿宋_GBK"/>
          <w:color w:val="000000"/>
          <w:sz w:val="24"/>
          <w:szCs w:val="24"/>
        </w:rPr>
        <w:t>费用</w:t>
      </w:r>
      <w:r>
        <w:rPr>
          <w:rFonts w:hint="eastAsia" w:ascii="方正仿宋_GBK" w:hAnsi="方正仿宋_GBK" w:eastAsia="方正仿宋_GBK" w:cs="方正仿宋_GBK"/>
          <w:sz w:val="24"/>
          <w:szCs w:val="24"/>
        </w:rPr>
        <w:t>、风险均</w:t>
      </w:r>
      <w:r>
        <w:rPr>
          <w:rFonts w:hint="eastAsia" w:ascii="方正仿宋_GBK" w:hAnsi="方正仿宋_GBK" w:eastAsia="方正仿宋_GBK" w:cs="方正仿宋_GBK"/>
          <w:color w:val="000000"/>
          <w:sz w:val="24"/>
          <w:szCs w:val="24"/>
        </w:rPr>
        <w:t>由</w:t>
      </w:r>
      <w:r>
        <w:rPr>
          <w:rFonts w:hint="eastAsia" w:ascii="方正仿宋_GBK" w:hAnsi="方正仿宋_GBK" w:eastAsia="方正仿宋_GBK" w:cs="方正仿宋_GBK"/>
          <w:color w:val="000000"/>
          <w:sz w:val="24"/>
          <w:szCs w:val="24"/>
          <w:lang w:eastAsia="zh-CN"/>
        </w:rPr>
        <w:t>甲</w:t>
      </w:r>
      <w:r>
        <w:rPr>
          <w:rFonts w:hint="eastAsia" w:ascii="方正仿宋_GBK" w:hAnsi="方正仿宋_GBK" w:eastAsia="方正仿宋_GBK" w:cs="方正仿宋_GBK"/>
          <w:color w:val="000000"/>
          <w:sz w:val="24"/>
          <w:szCs w:val="24"/>
        </w:rPr>
        <w:t>方承担</w:t>
      </w:r>
      <w:r>
        <w:rPr>
          <w:rFonts w:hint="eastAsia" w:ascii="方正仿宋_GBK" w:hAnsi="方正仿宋_GBK" w:eastAsia="方正仿宋_GBK" w:cs="方正仿宋_GBK"/>
          <w:sz w:val="24"/>
          <w:szCs w:val="24"/>
        </w:rPr>
        <w:t>，托运只含乙方地点的一楼，如二楼以上的托运费均由乙方承担</w:t>
      </w:r>
      <w:r>
        <w:rPr>
          <w:rFonts w:hint="eastAsia" w:ascii="方正仿宋_GBK" w:hAnsi="方正仿宋_GBK" w:eastAsia="方正仿宋_GBK" w:cs="方正仿宋_GBK"/>
          <w:color w:val="000000"/>
          <w:sz w:val="24"/>
          <w:szCs w:val="24"/>
        </w:rPr>
        <w:t>。若乙方拒绝</w:t>
      </w:r>
      <w:r>
        <w:rPr>
          <w:rFonts w:hint="eastAsia" w:ascii="方正仿宋_GBK" w:hAnsi="方正仿宋_GBK" w:eastAsia="方正仿宋_GBK" w:cs="方正仿宋_GBK"/>
          <w:color w:val="000000"/>
          <w:sz w:val="24"/>
          <w:szCs w:val="24"/>
          <w:lang w:eastAsia="zh-CN"/>
        </w:rPr>
        <w:t>接收</w:t>
      </w:r>
      <w:r>
        <w:rPr>
          <w:rFonts w:hint="eastAsia" w:ascii="方正仿宋_GBK" w:hAnsi="方正仿宋_GBK" w:eastAsia="方正仿宋_GBK" w:cs="方正仿宋_GBK"/>
          <w:color w:val="000000"/>
          <w:sz w:val="24"/>
          <w:szCs w:val="24"/>
        </w:rPr>
        <w:t>产品，</w:t>
      </w:r>
      <w:r>
        <w:rPr>
          <w:rFonts w:hint="eastAsia" w:ascii="方正仿宋_GBK" w:hAnsi="方正仿宋_GBK" w:eastAsia="方正仿宋_GBK" w:cs="方正仿宋_GBK"/>
          <w:sz w:val="24"/>
          <w:szCs w:val="24"/>
        </w:rPr>
        <w:t>电话通知收货联系人后仍不接收，</w:t>
      </w:r>
      <w:r>
        <w:rPr>
          <w:rFonts w:hint="eastAsia" w:ascii="方正仿宋_GBK" w:hAnsi="方正仿宋_GBK" w:eastAsia="方正仿宋_GBK" w:cs="方正仿宋_GBK"/>
          <w:color w:val="000000"/>
          <w:sz w:val="24"/>
          <w:szCs w:val="24"/>
        </w:rPr>
        <w:t>甲方有权提前终止合同并将产品全部收回，</w:t>
      </w:r>
      <w:r>
        <w:rPr>
          <w:rFonts w:hint="eastAsia" w:ascii="方正仿宋_GBK" w:hAnsi="方正仿宋_GBK" w:eastAsia="方正仿宋_GBK" w:cs="方正仿宋_GBK"/>
          <w:color w:val="000000"/>
          <w:sz w:val="24"/>
          <w:szCs w:val="24"/>
          <w:lang w:val="en-US" w:eastAsia="zh-CN"/>
        </w:rPr>
        <w:t>乙方</w:t>
      </w:r>
      <w:r>
        <w:rPr>
          <w:rFonts w:hint="eastAsia" w:ascii="方正仿宋_GBK" w:hAnsi="方正仿宋_GBK" w:eastAsia="方正仿宋_GBK" w:cs="方正仿宋_GBK"/>
          <w:color w:val="000000"/>
          <w:sz w:val="24"/>
          <w:szCs w:val="24"/>
        </w:rPr>
        <w:t>已付</w:t>
      </w:r>
      <w:r>
        <w:rPr>
          <w:rFonts w:hint="eastAsia" w:ascii="方正仿宋_GBK" w:hAnsi="方正仿宋_GBK" w:eastAsia="方正仿宋_GBK" w:cs="方正仿宋_GBK"/>
          <w:color w:val="000000"/>
          <w:sz w:val="24"/>
          <w:szCs w:val="24"/>
          <w:lang w:val="en-US" w:eastAsia="zh-CN"/>
        </w:rPr>
        <w:t>款项（包含</w:t>
      </w:r>
      <w:r>
        <w:rPr>
          <w:rFonts w:hint="eastAsia" w:ascii="方正仿宋_GBK" w:hAnsi="方正仿宋_GBK" w:eastAsia="方正仿宋_GBK" w:cs="方正仿宋_GBK"/>
          <w:color w:val="000000"/>
          <w:sz w:val="24"/>
          <w:szCs w:val="24"/>
        </w:rPr>
        <w:t>定金</w:t>
      </w:r>
      <w:r>
        <w:rPr>
          <w:rFonts w:hint="eastAsia" w:ascii="方正仿宋_GBK" w:hAnsi="方正仿宋_GBK" w:eastAsia="方正仿宋_GBK" w:cs="方正仿宋_GBK"/>
          <w:color w:val="000000"/>
          <w:sz w:val="24"/>
          <w:szCs w:val="24"/>
          <w:lang w:val="en-US" w:eastAsia="zh-CN"/>
        </w:rPr>
        <w:t>）</w:t>
      </w:r>
      <w:r>
        <w:rPr>
          <w:rFonts w:hint="eastAsia" w:ascii="方正仿宋_GBK" w:hAnsi="方正仿宋_GBK" w:eastAsia="方正仿宋_GBK" w:cs="方正仿宋_GBK"/>
          <w:color w:val="000000"/>
          <w:sz w:val="24"/>
          <w:szCs w:val="24"/>
        </w:rPr>
        <w:t>不予退还</w:t>
      </w:r>
      <w:r>
        <w:rPr>
          <w:rFonts w:hint="eastAsia" w:ascii="方正仿宋_GBK" w:hAnsi="方正仿宋_GBK" w:eastAsia="方正仿宋_GBK" w:cs="方正仿宋_GBK"/>
          <w:color w:val="000000"/>
          <w:sz w:val="24"/>
          <w:szCs w:val="24"/>
          <w:lang w:eastAsia="zh-CN"/>
        </w:rPr>
        <w:t>，</w:t>
      </w:r>
      <w:r>
        <w:rPr>
          <w:rFonts w:hint="eastAsia" w:ascii="方正仿宋_GBK" w:hAnsi="方正仿宋_GBK" w:eastAsia="方正仿宋_GBK" w:cs="方正仿宋_GBK"/>
          <w:color w:val="000000"/>
          <w:sz w:val="24"/>
          <w:szCs w:val="24"/>
          <w:lang w:val="en-US" w:eastAsia="zh-CN"/>
        </w:rPr>
        <w:t>且乙方应承担甲方因此遭受的经济损失</w:t>
      </w:r>
      <w:r>
        <w:rPr>
          <w:rFonts w:hint="eastAsia" w:ascii="方正仿宋_GBK" w:hAnsi="方正仿宋_GBK" w:eastAsia="方正仿宋_GBK" w:cs="方正仿宋_GBK"/>
          <w:color w:val="000000"/>
          <w:sz w:val="24"/>
          <w:szCs w:val="24"/>
        </w:rPr>
        <w:t>。</w:t>
      </w:r>
    </w:p>
    <w:p w14:paraId="4288142F">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知识产权</w:t>
      </w:r>
    </w:p>
    <w:p w14:paraId="5990EE23">
      <w:pPr>
        <w:keepNext w:val="0"/>
        <w:keepLines w:val="0"/>
        <w:pageBreakBefore w:val="0"/>
        <w:widowControl w:val="0"/>
        <w:numPr>
          <w:ilvl w:val="0"/>
          <w:numId w:val="6"/>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000000"/>
          <w:sz w:val="24"/>
          <w:szCs w:val="24"/>
        </w:rPr>
        <w:t>知识产权</w:t>
      </w:r>
      <w:r>
        <w:rPr>
          <w:rFonts w:hint="eastAsia" w:ascii="方正仿宋_GBK" w:hAnsi="方正仿宋_GBK" w:eastAsia="方正仿宋_GBK" w:cs="方正仿宋_GBK"/>
          <w:sz w:val="24"/>
          <w:szCs w:val="24"/>
        </w:rPr>
        <w:t>是指依据中华人民共和国有关法律和国际条约的规定，权利人所依法享有的专利权、版权（著作权）、商标权、商业信誉和商业秘密权等。</w:t>
      </w:r>
    </w:p>
    <w:p w14:paraId="1ED199B9">
      <w:pPr>
        <w:keepNext w:val="0"/>
        <w:keepLines w:val="0"/>
        <w:pageBreakBefore w:val="0"/>
        <w:widowControl w:val="0"/>
        <w:numPr>
          <w:ilvl w:val="0"/>
          <w:numId w:val="6"/>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商业秘密指属于甲方（或）其关联企业合法拥有并被该方视为秘密的技术、财务、商业或任何其他方面的信息。其不为公众所知悉，具有实用性，能带来经济效益，并且该秘密被其合法拥有者采取一定的措施</w:t>
      </w:r>
      <w:r>
        <w:rPr>
          <w:rFonts w:hint="eastAsia" w:ascii="方正仿宋_GBK" w:hAnsi="方正仿宋_GBK" w:eastAsia="方正仿宋_GBK" w:cs="方正仿宋_GBK"/>
          <w:sz w:val="24"/>
          <w:szCs w:val="24"/>
          <w:lang w:eastAsia="zh-CN"/>
        </w:rPr>
        <w:t>予以</w:t>
      </w:r>
      <w:r>
        <w:rPr>
          <w:rFonts w:hint="eastAsia" w:ascii="方正仿宋_GBK" w:hAnsi="方正仿宋_GBK" w:eastAsia="方正仿宋_GBK" w:cs="方正仿宋_GBK"/>
          <w:sz w:val="24"/>
          <w:szCs w:val="24"/>
        </w:rPr>
        <w:t>保护。在本合同项下，商业秘密/保密信息，包括但不限于本合同及合同所涉产品在内的商业信息、技术信息等。</w:t>
      </w:r>
    </w:p>
    <w:p w14:paraId="7BB410E1">
      <w:pPr>
        <w:keepNext w:val="0"/>
        <w:keepLines w:val="0"/>
        <w:pageBreakBefore w:val="0"/>
        <w:widowControl w:val="0"/>
        <w:numPr>
          <w:ilvl w:val="0"/>
          <w:numId w:val="6"/>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甲方所提供的全套合同产品的知识产权归</w:t>
      </w:r>
      <w:r>
        <w:rPr>
          <w:rFonts w:hint="eastAsia" w:ascii="方正仿宋_GBK" w:hAnsi="方正仿宋_GBK" w:eastAsia="方正仿宋_GBK" w:cs="方正仿宋_GBK"/>
          <w:sz w:val="24"/>
          <w:szCs w:val="24"/>
          <w:lang w:val="en-US" w:eastAsia="zh-CN"/>
        </w:rPr>
        <w:t>XX</w:t>
      </w:r>
      <w:r>
        <w:rPr>
          <w:rFonts w:hint="eastAsia" w:ascii="方正仿宋_GBK" w:hAnsi="方正仿宋_GBK" w:eastAsia="方正仿宋_GBK" w:cs="方正仿宋_GBK"/>
          <w:sz w:val="24"/>
          <w:szCs w:val="24"/>
        </w:rPr>
        <w:t>公司（或配套厂商）所有，本合同项下所供合同产品的相关知识产权不因本合同的存在而发生变化，乙方应合法使用该产品。</w:t>
      </w:r>
    </w:p>
    <w:p w14:paraId="52ED284E">
      <w:pPr>
        <w:keepNext w:val="0"/>
        <w:keepLines w:val="0"/>
        <w:pageBreakBefore w:val="0"/>
        <w:widowControl w:val="0"/>
        <w:numPr>
          <w:ilvl w:val="0"/>
          <w:numId w:val="6"/>
        </w:numPr>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甲方为保护自己的知识产权和商业机密，已对合同产品的软件和硬件进行了加密，禁止乙方擅自解密。因乙方擅自解密造成甲方的全部损失，乙方应负赔偿责任，损失金额无法计算的，可参照本合同产品价款额作为赔偿基数。</w:t>
      </w:r>
    </w:p>
    <w:p w14:paraId="7972D5EF">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所有权</w:t>
      </w:r>
    </w:p>
    <w:p w14:paraId="3FE4CC68">
      <w:pPr>
        <w:pStyle w:val="21"/>
        <w:keepNext w:val="0"/>
        <w:keepLines w:val="0"/>
        <w:pageBreakBefore w:val="0"/>
        <w:widowControl w:val="0"/>
        <w:numPr>
          <w:ilvl w:val="0"/>
          <w:numId w:val="7"/>
        </w:numPr>
        <w:kinsoku/>
        <w:wordWrap/>
        <w:overflowPunct/>
        <w:topLinePunct w:val="0"/>
        <w:autoSpaceDE/>
        <w:autoSpaceDN/>
        <w:bidi w:val="0"/>
        <w:adjustRightInd/>
        <w:spacing w:line="360" w:lineRule="auto"/>
        <w:ind w:left="420" w:hangingChars="200"/>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甲方所提供的产品的所有权在乙方按期足额付清全款后转移给乙方，未按期足额支付全款前，乙方仅享有使用权，不享有所有权，乙方不得擅自处分本合同项下的设备，包括但不限于变卖、抵押、转让、转租、赠与、出资、出借、以物抵债等任何形式的处分行为产品，若乙方违反本约定擅自处分设备的，甲方有权单方解除合同并要求乙方按照本合同第</w:t>
      </w:r>
      <w:r>
        <w:rPr>
          <w:rFonts w:hint="eastAsia" w:ascii="方正仿宋_GBK" w:hAnsi="方正仿宋_GBK" w:eastAsia="方正仿宋_GBK" w:cs="方正仿宋_GBK"/>
          <w:sz w:val="24"/>
          <w:szCs w:val="24"/>
          <w:highlight w:val="none"/>
          <w:lang w:eastAsia="zh-CN"/>
        </w:rPr>
        <w:t>12.3</w:t>
      </w:r>
      <w:r>
        <w:rPr>
          <w:rFonts w:hint="eastAsia" w:ascii="方正仿宋_GBK" w:hAnsi="方正仿宋_GBK" w:eastAsia="方正仿宋_GBK" w:cs="方正仿宋_GBK"/>
          <w:sz w:val="24"/>
          <w:szCs w:val="24"/>
          <w:highlight w:val="none"/>
        </w:rPr>
        <w:t>条约定承担违约责任</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lang w:val="en-US" w:eastAsia="zh-CN"/>
        </w:rPr>
        <w:t>若产品无法取回的，则乙方应按照本合同12.1条约定一次性付清剩余全部款项</w:t>
      </w:r>
      <w:r>
        <w:rPr>
          <w:rFonts w:hint="eastAsia" w:ascii="方正仿宋_GBK" w:hAnsi="方正仿宋_GBK" w:eastAsia="方正仿宋_GBK" w:cs="方正仿宋_GBK"/>
          <w:sz w:val="24"/>
          <w:szCs w:val="24"/>
          <w:highlight w:val="none"/>
        </w:rPr>
        <w:t>。</w:t>
      </w:r>
    </w:p>
    <w:p w14:paraId="6D5C9EB6">
      <w:pPr>
        <w:pStyle w:val="21"/>
        <w:keepNext w:val="0"/>
        <w:keepLines w:val="0"/>
        <w:pageBreakBefore w:val="0"/>
        <w:widowControl w:val="0"/>
        <w:numPr>
          <w:ilvl w:val="0"/>
          <w:numId w:val="7"/>
        </w:numPr>
        <w:kinsoku/>
        <w:wordWrap/>
        <w:overflowPunct/>
        <w:topLinePunct w:val="0"/>
        <w:autoSpaceDE/>
        <w:autoSpaceDN/>
        <w:bidi w:val="0"/>
        <w:adjustRightInd/>
        <w:spacing w:line="360" w:lineRule="auto"/>
        <w:ind w:left="420" w:hangingChars="200"/>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乙方不得因任何理由拖延支付</w:t>
      </w:r>
      <w:r>
        <w:rPr>
          <w:rFonts w:hint="eastAsia" w:ascii="方正仿宋_GBK" w:hAnsi="方正仿宋_GBK" w:eastAsia="方正仿宋_GBK" w:cs="方正仿宋_GBK"/>
          <w:sz w:val="24"/>
          <w:szCs w:val="24"/>
          <w:highlight w:val="none"/>
          <w:lang w:val="en-US" w:eastAsia="zh-CN"/>
        </w:rPr>
        <w:t>款项</w:t>
      </w:r>
      <w:r>
        <w:rPr>
          <w:rFonts w:hint="eastAsia" w:ascii="方正仿宋_GBK" w:hAnsi="方正仿宋_GBK" w:eastAsia="方正仿宋_GBK" w:cs="方正仿宋_GBK"/>
          <w:sz w:val="24"/>
          <w:szCs w:val="24"/>
          <w:highlight w:val="none"/>
        </w:rPr>
        <w:t>，未按期足额支付</w:t>
      </w:r>
      <w:r>
        <w:rPr>
          <w:rFonts w:hint="eastAsia" w:ascii="方正仿宋_GBK" w:hAnsi="方正仿宋_GBK" w:eastAsia="方正仿宋_GBK" w:cs="方正仿宋_GBK"/>
          <w:sz w:val="24"/>
          <w:szCs w:val="24"/>
          <w:highlight w:val="none"/>
          <w:lang w:val="en-US" w:eastAsia="zh-CN"/>
        </w:rPr>
        <w:t>款项或存在其他任何违约行为</w:t>
      </w:r>
      <w:r>
        <w:rPr>
          <w:rFonts w:hint="eastAsia" w:ascii="方正仿宋_GBK" w:hAnsi="方正仿宋_GBK" w:eastAsia="方正仿宋_GBK" w:cs="方正仿宋_GBK"/>
          <w:sz w:val="24"/>
          <w:szCs w:val="24"/>
          <w:highlight w:val="none"/>
        </w:rPr>
        <w:t>的，甲有权选择解除合同</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lang w:val="en-US" w:eastAsia="zh-CN"/>
        </w:rPr>
        <w:t>并按照本合同第12.3条约定追究乙方的违约责任，若产品无法取回的，则乙方应按照本合同12.1条约定一次性付清剩余全部款项</w:t>
      </w:r>
      <w:r>
        <w:rPr>
          <w:rFonts w:hint="eastAsia" w:ascii="方正仿宋_GBK" w:hAnsi="方正仿宋_GBK" w:eastAsia="方正仿宋_GBK" w:cs="方正仿宋_GBK"/>
          <w:color w:val="000000"/>
          <w:sz w:val="24"/>
          <w:szCs w:val="24"/>
          <w:highlight w:val="none"/>
        </w:rPr>
        <w:t>。</w:t>
      </w:r>
    </w:p>
    <w:p w14:paraId="4C1DF354">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highlight w:val="none"/>
        </w:rPr>
      </w:pPr>
      <w:r>
        <w:rPr>
          <w:rFonts w:hint="eastAsia" w:ascii="方正仿宋_GBK" w:hAnsi="方正仿宋_GBK" w:eastAsia="方正仿宋_GBK" w:cs="方正仿宋_GBK"/>
          <w:b/>
          <w:bCs/>
          <w:sz w:val="24"/>
          <w:szCs w:val="24"/>
          <w:highlight w:val="none"/>
        </w:rPr>
        <w:t>安装调试</w:t>
      </w:r>
    </w:p>
    <w:p w14:paraId="167D020D">
      <w:pPr>
        <w:pStyle w:val="21"/>
        <w:keepNext w:val="0"/>
        <w:keepLines w:val="0"/>
        <w:pageBreakBefore w:val="0"/>
        <w:widowControl w:val="0"/>
        <w:numPr>
          <w:ilvl w:val="0"/>
          <w:numId w:val="8"/>
        </w:numPr>
        <w:kinsoku/>
        <w:wordWrap/>
        <w:overflowPunct/>
        <w:topLinePunct w:val="0"/>
        <w:autoSpaceDE/>
        <w:autoSpaceDN/>
        <w:bidi w:val="0"/>
        <w:adjustRightInd/>
        <w:spacing w:line="360" w:lineRule="auto"/>
        <w:ind w:left="420" w:hanging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合同产品硬件</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的首次安装工作由</w:t>
      </w:r>
      <w:r>
        <w:rPr>
          <w:rFonts w:hint="eastAsia" w:ascii="方正仿宋_GBK" w:hAnsi="方正仿宋_GBK" w:eastAsia="方正仿宋_GBK" w:cs="方正仿宋_GBK"/>
          <w:sz w:val="24"/>
          <w:szCs w:val="24"/>
          <w:lang w:val="en-US" w:eastAsia="zh-CN"/>
        </w:rPr>
        <w:t>甲</w:t>
      </w:r>
      <w:r>
        <w:rPr>
          <w:rFonts w:hint="eastAsia" w:ascii="方正仿宋_GBK" w:hAnsi="方正仿宋_GBK" w:eastAsia="方正仿宋_GBK" w:cs="方正仿宋_GBK"/>
          <w:sz w:val="24"/>
          <w:szCs w:val="24"/>
        </w:rPr>
        <w:t>方承担。但乙方须保证在甲方进行安装调试前将产品所需的工作场地和配套</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准备好，并安排好参加培训的操作人员。</w:t>
      </w:r>
    </w:p>
    <w:p w14:paraId="64406A9D">
      <w:pPr>
        <w:pStyle w:val="21"/>
        <w:keepNext w:val="0"/>
        <w:keepLines w:val="0"/>
        <w:pageBreakBefore w:val="0"/>
        <w:widowControl w:val="0"/>
        <w:numPr>
          <w:ilvl w:val="0"/>
          <w:numId w:val="8"/>
        </w:numPr>
        <w:kinsoku/>
        <w:wordWrap/>
        <w:overflowPunct/>
        <w:topLinePunct w:val="0"/>
        <w:autoSpaceDE/>
        <w:autoSpaceDN/>
        <w:bidi w:val="0"/>
        <w:adjustRightInd/>
        <w:spacing w:line="360" w:lineRule="auto"/>
        <w:ind w:left="420" w:hangingChars="2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装机完成</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正常运行之后，乙方应当场签收甲方安装人员出具的《装机流程记录单》。乙方拒不签收的，应于甲方安装人员完成安装工作之日或收到设备之日（两者以先到为准）起一个月内出具书面文件陈述</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问题所在及其诉求。若乙方未于一个月内出具说明文件的，则一个月期满之后视为甲方安装人员完成安装之日起完成</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安装调试</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lang w:val="en-US" w:eastAsia="zh-CN"/>
        </w:rPr>
        <w:t>且视为乙方已</w:t>
      </w:r>
      <w:r>
        <w:rPr>
          <w:rFonts w:hint="eastAsia" w:ascii="方正仿宋_GBK" w:hAnsi="方正仿宋_GBK" w:eastAsia="方正仿宋_GBK" w:cs="方正仿宋_GBK"/>
          <w:sz w:val="24"/>
          <w:szCs w:val="24"/>
        </w:rPr>
        <w:t>验收</w:t>
      </w:r>
      <w:r>
        <w:rPr>
          <w:rFonts w:hint="eastAsia" w:ascii="方正仿宋_GBK" w:hAnsi="方正仿宋_GBK" w:eastAsia="方正仿宋_GBK" w:cs="方正仿宋_GBK"/>
          <w:sz w:val="24"/>
          <w:szCs w:val="24"/>
          <w:lang w:val="en-US" w:eastAsia="zh-CN"/>
        </w:rPr>
        <w:t>合格</w:t>
      </w:r>
      <w:r>
        <w:rPr>
          <w:rFonts w:hint="eastAsia" w:ascii="方正仿宋_GBK" w:hAnsi="方正仿宋_GBK" w:eastAsia="方正仿宋_GBK" w:cs="方正仿宋_GBK"/>
          <w:sz w:val="24"/>
          <w:szCs w:val="24"/>
        </w:rPr>
        <w:t>。</w:t>
      </w:r>
    </w:p>
    <w:p w14:paraId="7D5295BF">
      <w:pPr>
        <w:keepNext w:val="0"/>
        <w:keepLines w:val="0"/>
        <w:pageBreakBefore w:val="0"/>
        <w:widowControl w:val="0"/>
        <w:numPr>
          <w:ilvl w:val="0"/>
          <w:numId w:val="1"/>
        </w:numPr>
        <w:kinsoku/>
        <w:wordWrap/>
        <w:overflowPunct/>
        <w:topLinePunct w:val="0"/>
        <w:autoSpaceDE/>
        <w:autoSpaceDN/>
        <w:bidi w:val="0"/>
        <w:adjustRightInd/>
        <w:spacing w:beforeLines="50" w:afterLines="50" w:line="360" w:lineRule="auto"/>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售后服务</w:t>
      </w:r>
    </w:p>
    <w:p w14:paraId="1D504A8A">
      <w:pPr>
        <w:pStyle w:val="21"/>
        <w:keepNext w:val="0"/>
        <w:keepLines w:val="0"/>
        <w:pageBreakBefore w:val="0"/>
        <w:widowControl w:val="0"/>
        <w:numPr>
          <w:ilvl w:val="0"/>
          <w:numId w:val="9"/>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甲方将根据《售后服务承诺书》中规定的具体内容及收费方式向乙方提供售后服务，包括但不限于：保修服务、保外维修服务、培训服务、移机服务、升级服务、延保服务等。</w:t>
      </w:r>
      <w:r>
        <w:rPr>
          <w:rStyle w:val="48"/>
          <w:rFonts w:hint="eastAsia" w:ascii="方正仿宋_GBK" w:hAnsi="方正仿宋_GBK" w:eastAsia="方正仿宋_GBK" w:cs="方正仿宋_GBK"/>
          <w:color w:val="000000"/>
          <w:sz w:val="24"/>
          <w:szCs w:val="24"/>
          <w:shd w:val="clear" w:color="auto" w:fill="FFFFFF"/>
        </w:rPr>
        <w:t> </w:t>
      </w:r>
    </w:p>
    <w:p w14:paraId="5D3FDB01">
      <w:pPr>
        <w:pStyle w:val="21"/>
        <w:keepNext w:val="0"/>
        <w:keepLines w:val="0"/>
        <w:pageBreakBefore w:val="0"/>
        <w:widowControl w:val="0"/>
        <w:numPr>
          <w:ilvl w:val="0"/>
          <w:numId w:val="9"/>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甲方就其生产的产品提供一定期限的免费保修和终身维修服务。</w:t>
      </w:r>
      <w:r>
        <w:rPr>
          <w:rFonts w:hint="eastAsia" w:ascii="方正仿宋_GBK" w:hAnsi="方正仿宋_GBK" w:eastAsia="方正仿宋_GBK" w:cs="方正仿宋_GBK"/>
          <w:kern w:val="2"/>
          <w:sz w:val="24"/>
          <w:szCs w:val="24"/>
        </w:rPr>
        <w:t>保修期内，</w:t>
      </w:r>
      <w:r>
        <w:rPr>
          <w:rFonts w:hint="eastAsia" w:ascii="方正仿宋_GBK" w:hAnsi="方正仿宋_GBK" w:eastAsia="方正仿宋_GBK" w:cs="方正仿宋_GBK"/>
          <w:kern w:val="2"/>
          <w:sz w:val="24"/>
          <w:szCs w:val="24"/>
          <w:lang w:val="en-US" w:eastAsia="zh-CN"/>
        </w:rPr>
        <w:t>乙方</w:t>
      </w:r>
      <w:r>
        <w:rPr>
          <w:rFonts w:hint="eastAsia" w:ascii="方正仿宋_GBK" w:hAnsi="方正仿宋_GBK" w:eastAsia="方正仿宋_GBK" w:cs="方正仿宋_GBK"/>
          <w:kern w:val="2"/>
          <w:sz w:val="24"/>
          <w:szCs w:val="24"/>
        </w:rPr>
        <w:t>在严格按产品有关使用文件（安装手册，用户手册，零部件日常保养说明书等）规定进行使用的前提下，因产品设计、制造、装配和材料等</w:t>
      </w:r>
      <w:r>
        <w:rPr>
          <w:rFonts w:hint="eastAsia" w:ascii="方正仿宋_GBK" w:hAnsi="方正仿宋_GBK" w:eastAsia="方正仿宋_GBK" w:cs="方正仿宋_GBK"/>
          <w:kern w:val="2"/>
          <w:sz w:val="24"/>
          <w:szCs w:val="24"/>
          <w:lang w:val="en-US" w:eastAsia="zh-CN"/>
        </w:rPr>
        <w:t>产品本身</w:t>
      </w:r>
      <w:r>
        <w:rPr>
          <w:rFonts w:hint="eastAsia" w:ascii="方正仿宋_GBK" w:hAnsi="方正仿宋_GBK" w:eastAsia="方正仿宋_GBK" w:cs="方正仿宋_GBK"/>
          <w:kern w:val="2"/>
          <w:sz w:val="24"/>
          <w:szCs w:val="24"/>
        </w:rPr>
        <w:t>质量问题而引发的各类故障和零部件损坏，经</w:t>
      </w:r>
      <w:r>
        <w:rPr>
          <w:rFonts w:hint="eastAsia" w:ascii="方正仿宋_GBK" w:hAnsi="方正仿宋_GBK" w:eastAsia="方正仿宋_GBK" w:cs="方正仿宋_GBK"/>
          <w:kern w:val="2"/>
          <w:sz w:val="24"/>
          <w:szCs w:val="24"/>
          <w:lang w:val="en-US" w:eastAsia="zh-CN"/>
        </w:rPr>
        <w:t>甲方</w:t>
      </w:r>
      <w:r>
        <w:rPr>
          <w:rFonts w:hint="eastAsia" w:ascii="方正仿宋_GBK" w:hAnsi="方正仿宋_GBK" w:eastAsia="方正仿宋_GBK" w:cs="方正仿宋_GBK"/>
          <w:kern w:val="2"/>
          <w:sz w:val="24"/>
          <w:szCs w:val="24"/>
        </w:rPr>
        <w:t>鉴定属于其责任的，给予保修服务。</w:t>
      </w:r>
      <w:r>
        <w:rPr>
          <w:rFonts w:hint="eastAsia" w:ascii="方正仿宋_GBK" w:hAnsi="方正仿宋_GBK" w:eastAsia="方正仿宋_GBK" w:cs="方正仿宋_GBK"/>
          <w:sz w:val="24"/>
          <w:szCs w:val="24"/>
          <w:shd w:val="clear"/>
        </w:rPr>
        <w:t> </w:t>
      </w:r>
    </w:p>
    <w:p w14:paraId="62666725">
      <w:pPr>
        <w:pStyle w:val="21"/>
        <w:numPr>
          <w:ilvl w:val="-1"/>
          <w:numId w:val="0"/>
        </w:numPr>
        <w:spacing w:line="360" w:lineRule="auto"/>
        <w:ind w:left="720" w:leftChars="0" w:hanging="720" w:hangingChars="300"/>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kern w:val="2"/>
          <w:sz w:val="24"/>
          <w:szCs w:val="24"/>
          <w:lang w:val="en-US" w:eastAsia="zh-CN"/>
        </w:rPr>
        <w:t xml:space="preserve">10.3 </w:t>
      </w:r>
      <w:r>
        <w:rPr>
          <w:rFonts w:hint="eastAsia" w:ascii="方正仿宋_GBK" w:hAnsi="方正仿宋_GBK" w:eastAsia="方正仿宋_GBK" w:cs="方正仿宋_GBK"/>
          <w:sz w:val="24"/>
          <w:szCs w:val="24"/>
        </w:rPr>
        <w:t>保修</w:t>
      </w:r>
      <w:r>
        <w:rPr>
          <w:rFonts w:hint="eastAsia" w:ascii="方正仿宋_GBK" w:hAnsi="方正仿宋_GBK" w:eastAsia="方正仿宋_GBK" w:cs="方正仿宋_GBK"/>
          <w:kern w:val="2"/>
          <w:sz w:val="24"/>
          <w:szCs w:val="24"/>
        </w:rPr>
        <w:t>期限：</w:t>
      </w:r>
      <w:r>
        <w:rPr>
          <w:rFonts w:hint="eastAsia" w:ascii="方正仿宋_GBK" w:hAnsi="方正仿宋_GBK" w:eastAsia="方正仿宋_GBK" w:cs="方正仿宋_GBK"/>
          <w:kern w:val="2"/>
          <w:sz w:val="24"/>
          <w:szCs w:val="24"/>
          <w:lang w:val="en-US" w:eastAsia="zh-CN"/>
        </w:rPr>
        <w:t>2年，</w:t>
      </w:r>
      <w:r>
        <w:rPr>
          <w:rFonts w:hint="eastAsia" w:ascii="方正仿宋_GBK" w:hAnsi="方正仿宋_GBK" w:eastAsia="方正仿宋_GBK" w:cs="方正仿宋_GBK"/>
          <w:kern w:val="2"/>
          <w:sz w:val="24"/>
          <w:szCs w:val="24"/>
        </w:rPr>
        <w:t>保修期自安装调试完毕之日起计算</w:t>
      </w:r>
      <w:r>
        <w:rPr>
          <w:rFonts w:hint="eastAsia" w:ascii="方正仿宋_GBK" w:hAnsi="方正仿宋_GBK" w:eastAsia="方正仿宋_GBK" w:cs="方正仿宋_GBK"/>
          <w:sz w:val="24"/>
          <w:szCs w:val="24"/>
          <w:lang w:eastAsia="zh-CN"/>
        </w:rPr>
        <w:t>。</w:t>
      </w:r>
    </w:p>
    <w:p w14:paraId="4FDC7260">
      <w:pPr>
        <w:keepNext w:val="0"/>
        <w:keepLines w:val="0"/>
        <w:pageBreakBefore w:val="0"/>
        <w:widowControl w:val="0"/>
        <w:kinsoku/>
        <w:wordWrap/>
        <w:overflowPunct/>
        <w:topLinePunct w:val="0"/>
        <w:autoSpaceDE/>
        <w:autoSpaceDN/>
        <w:bidi w:val="0"/>
        <w:adjustRightInd/>
        <w:spacing w:line="360" w:lineRule="auto"/>
        <w:ind w:left="525" w:leftChars="250"/>
        <w:textAlignment w:val="auto"/>
        <w:rPr>
          <w:rStyle w:val="48"/>
          <w:rFonts w:hint="eastAsia" w:ascii="方正仿宋_GBK" w:hAnsi="方正仿宋_GBK" w:eastAsia="方正仿宋_GBK" w:cs="方正仿宋_GBK"/>
          <w:sz w:val="24"/>
          <w:szCs w:val="24"/>
        </w:rPr>
      </w:pPr>
      <w:r>
        <w:rPr>
          <w:rStyle w:val="48"/>
          <w:rFonts w:hint="eastAsia" w:ascii="方正仿宋_GBK" w:hAnsi="方正仿宋_GBK" w:eastAsia="方正仿宋_GBK" w:cs="方正仿宋_GBK"/>
          <w:sz w:val="24"/>
          <w:szCs w:val="24"/>
        </w:rPr>
        <w:t>合同产品清单中由其他厂家生产的配套产品，按供应商提供的保修期为准。</w:t>
      </w:r>
    </w:p>
    <w:p w14:paraId="2EC2371F">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720" w:leftChars="0" w:hanging="720" w:hangingChars="3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kern w:val="44"/>
          <w:sz w:val="24"/>
          <w:szCs w:val="24"/>
          <w:lang w:val="en-US" w:eastAsia="zh-CN"/>
        </w:rPr>
        <w:t xml:space="preserve">10.4  </w:t>
      </w:r>
      <w:r>
        <w:rPr>
          <w:rFonts w:hint="eastAsia" w:ascii="方正仿宋_GBK" w:hAnsi="方正仿宋_GBK" w:eastAsia="方正仿宋_GBK" w:cs="方正仿宋_GBK"/>
          <w:kern w:val="44"/>
          <w:sz w:val="24"/>
          <w:szCs w:val="24"/>
        </w:rPr>
        <w:t>保修期</w:t>
      </w:r>
      <w:r>
        <w:rPr>
          <w:rFonts w:hint="eastAsia" w:ascii="方正仿宋_GBK" w:hAnsi="方正仿宋_GBK" w:eastAsia="方正仿宋_GBK" w:cs="方正仿宋_GBK"/>
          <w:sz w:val="24"/>
          <w:szCs w:val="24"/>
        </w:rPr>
        <w:t>内由于乙方使用</w:t>
      </w:r>
      <w:r>
        <w:rPr>
          <w:rFonts w:hint="eastAsia" w:ascii="方正仿宋_GBK" w:hAnsi="方正仿宋_GBK" w:eastAsia="方正仿宋_GBK" w:cs="方正仿宋_GBK"/>
          <w:sz w:val="24"/>
          <w:szCs w:val="24"/>
          <w:lang w:eastAsia="zh-CN"/>
        </w:rPr>
        <w:t>产品</w:t>
      </w:r>
      <w:r>
        <w:rPr>
          <w:rFonts w:hint="eastAsia" w:ascii="方正仿宋_GBK" w:hAnsi="方正仿宋_GBK" w:eastAsia="方正仿宋_GBK" w:cs="方正仿宋_GBK"/>
          <w:sz w:val="24"/>
          <w:szCs w:val="24"/>
        </w:rPr>
        <w:t>的外部环境不符合标准、操作不当、使用非供方提供的配件、使用非</w:t>
      </w:r>
      <w:r>
        <w:rPr>
          <w:rFonts w:hint="eastAsia" w:ascii="方正仿宋_GBK" w:hAnsi="方正仿宋_GBK" w:eastAsia="方正仿宋_GBK" w:cs="方正仿宋_GBK"/>
          <w:kern w:val="44"/>
          <w:sz w:val="24"/>
          <w:szCs w:val="24"/>
          <w:lang w:val="en-US" w:eastAsia="zh-CN"/>
        </w:rPr>
        <w:t>甲方</w:t>
      </w:r>
      <w:r>
        <w:rPr>
          <w:rFonts w:hint="eastAsia" w:ascii="方正仿宋_GBK" w:hAnsi="方正仿宋_GBK" w:eastAsia="方正仿宋_GBK" w:cs="方正仿宋_GBK"/>
          <w:sz w:val="24"/>
          <w:szCs w:val="24"/>
        </w:rPr>
        <w:t>提供或认证的版材等其他自身条件不符合合同产品正常运转的要求，造成合同产品使用异常，甲方不提供上述保修服务。</w:t>
      </w:r>
    </w:p>
    <w:p w14:paraId="509BC433">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10.5</w:t>
      </w:r>
      <w:r>
        <w:rPr>
          <w:rFonts w:hint="eastAsia" w:ascii="方正仿宋_GBK" w:hAnsi="方正仿宋_GBK" w:eastAsia="方正仿宋_GBK" w:cs="方正仿宋_GBK"/>
          <w:sz w:val="24"/>
          <w:szCs w:val="24"/>
        </w:rPr>
        <w:t>产品</w:t>
      </w:r>
      <w:r>
        <w:rPr>
          <w:rFonts w:hint="eastAsia" w:ascii="方正仿宋_GBK" w:hAnsi="方正仿宋_GBK" w:eastAsia="方正仿宋_GBK" w:cs="方正仿宋_GBK"/>
          <w:kern w:val="44"/>
          <w:sz w:val="24"/>
          <w:szCs w:val="24"/>
        </w:rPr>
        <w:t>超过</w:t>
      </w:r>
      <w:r>
        <w:rPr>
          <w:rFonts w:hint="eastAsia" w:ascii="方正仿宋_GBK" w:hAnsi="方正仿宋_GBK" w:eastAsia="方正仿宋_GBK" w:cs="方正仿宋_GBK"/>
          <w:sz w:val="24"/>
          <w:szCs w:val="24"/>
        </w:rPr>
        <w:t>保修期限或不属于保修范围，乙方要求甲方提供维修服务的将按相关规定收取合理的费用，包括维修费、差旅费、配件费等。</w:t>
      </w:r>
    </w:p>
    <w:p w14:paraId="5F81A894">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 xml:space="preserve">10.6  </w:t>
      </w:r>
      <w:r>
        <w:rPr>
          <w:rFonts w:hint="eastAsia" w:ascii="方正仿宋_GBK" w:hAnsi="方正仿宋_GBK" w:eastAsia="方正仿宋_GBK" w:cs="方正仿宋_GBK"/>
          <w:sz w:val="24"/>
          <w:szCs w:val="24"/>
        </w:rPr>
        <w:t>本合同产品发生故障，甲方仅按前述约定承担保修和维修责任。由于合同产品故障造成乙方的任何直接、间接损失，均由乙方自行承担。</w:t>
      </w:r>
    </w:p>
    <w:p w14:paraId="2D9E9E1B">
      <w:pPr>
        <w:keepNext w:val="0"/>
        <w:keepLines w:val="0"/>
        <w:pageBreakBefore w:val="0"/>
        <w:widowControl w:val="0"/>
        <w:numPr>
          <w:ilvl w:val="0"/>
          <w:numId w:val="0"/>
        </w:numPr>
        <w:kinsoku/>
        <w:wordWrap/>
        <w:overflowPunct/>
        <w:topLinePunct w:val="0"/>
        <w:autoSpaceDE/>
        <w:autoSpaceDN/>
        <w:bidi w:val="0"/>
        <w:adjustRightInd/>
        <w:spacing w:beforeLines="50" w:afterLines="50" w:line="360" w:lineRule="auto"/>
        <w:ind w:leftChars="0"/>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lang w:val="en-US" w:eastAsia="zh-CN"/>
        </w:rPr>
        <w:t>11.</w:t>
      </w:r>
      <w:r>
        <w:rPr>
          <w:rFonts w:hint="eastAsia" w:ascii="方正仿宋_GBK" w:hAnsi="方正仿宋_GBK" w:eastAsia="方正仿宋_GBK" w:cs="方正仿宋_GBK"/>
          <w:b/>
          <w:bCs/>
          <w:sz w:val="24"/>
          <w:szCs w:val="24"/>
        </w:rPr>
        <w:t>争议的解决</w:t>
      </w:r>
    </w:p>
    <w:p w14:paraId="2570657C">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720" w:leftChars="0" w:hanging="720" w:hangingChars="300"/>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rPr>
        <w:t>1</w:t>
      </w:r>
      <w:r>
        <w:rPr>
          <w:rFonts w:hint="eastAsia" w:ascii="方正仿宋_GBK" w:hAnsi="方正仿宋_GBK" w:eastAsia="方正仿宋_GBK" w:cs="方正仿宋_GBK"/>
          <w:sz w:val="24"/>
          <w:szCs w:val="24"/>
          <w:lang w:val="en-US" w:eastAsia="zh-CN"/>
        </w:rPr>
        <w:t>1</w:t>
      </w:r>
      <w:r>
        <w:rPr>
          <w:rFonts w:hint="eastAsia" w:ascii="方正仿宋_GBK" w:hAnsi="方正仿宋_GBK" w:eastAsia="方正仿宋_GBK" w:cs="方正仿宋_GBK"/>
          <w:sz w:val="24"/>
          <w:szCs w:val="24"/>
          <w:lang w:val="en-US"/>
        </w:rPr>
        <w:t xml:space="preserve">.1  </w:t>
      </w:r>
      <w:r>
        <w:rPr>
          <w:rFonts w:hint="eastAsia" w:ascii="方正仿宋_GBK" w:hAnsi="方正仿宋_GBK" w:eastAsia="方正仿宋_GBK" w:cs="方正仿宋_GBK"/>
          <w:sz w:val="24"/>
          <w:szCs w:val="24"/>
        </w:rPr>
        <w:t>如因履行本合同争议发生时，双方应首先协商解决。协商不成时，任何一方均可向合同签订地人民法院提起诉讼，通过法律程序予以解决，律师费由败诉方承担。</w:t>
      </w:r>
    </w:p>
    <w:p w14:paraId="0F16AAAE">
      <w:pPr>
        <w:keepNext w:val="0"/>
        <w:keepLines w:val="0"/>
        <w:pageBreakBefore w:val="0"/>
        <w:widowControl w:val="0"/>
        <w:numPr>
          <w:ilvl w:val="0"/>
          <w:numId w:val="0"/>
        </w:numPr>
        <w:kinsoku/>
        <w:wordWrap/>
        <w:overflowPunct/>
        <w:topLinePunct w:val="0"/>
        <w:autoSpaceDE/>
        <w:autoSpaceDN/>
        <w:bidi w:val="0"/>
        <w:adjustRightInd/>
        <w:spacing w:beforeLines="50" w:afterLines="50" w:line="360" w:lineRule="auto"/>
        <w:ind w:leftChars="0"/>
        <w:jc w:val="left"/>
        <w:textAlignment w:val="auto"/>
        <w:rPr>
          <w:rFonts w:hint="eastAsia"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lang w:val="en-US" w:eastAsia="zh-CN"/>
        </w:rPr>
        <w:t>12</w:t>
      </w:r>
      <w:r>
        <w:rPr>
          <w:rFonts w:hint="eastAsia" w:ascii="方正仿宋_GBK" w:hAnsi="方正仿宋_GBK" w:eastAsia="方正仿宋_GBK" w:cs="方正仿宋_GBK"/>
          <w:b/>
          <w:bCs/>
          <w:sz w:val="24"/>
          <w:szCs w:val="24"/>
        </w:rPr>
        <w:t>补充条款</w:t>
      </w:r>
    </w:p>
    <w:p w14:paraId="155690F4">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rPr>
        <w:t>1</w:t>
      </w:r>
      <w:r>
        <w:rPr>
          <w:rFonts w:hint="eastAsia" w:ascii="方正仿宋_GBK" w:hAnsi="方正仿宋_GBK" w:eastAsia="方正仿宋_GBK" w:cs="方正仿宋_GBK"/>
          <w:sz w:val="24"/>
          <w:szCs w:val="24"/>
          <w:highlight w:val="none"/>
          <w:lang w:val="en-US" w:eastAsia="zh-CN"/>
        </w:rPr>
        <w:t>2</w:t>
      </w:r>
      <w:r>
        <w:rPr>
          <w:rFonts w:hint="eastAsia" w:ascii="方正仿宋_GBK" w:hAnsi="方正仿宋_GBK" w:eastAsia="方正仿宋_GBK" w:cs="方正仿宋_GBK"/>
          <w:sz w:val="24"/>
          <w:szCs w:val="24"/>
          <w:highlight w:val="none"/>
          <w:lang w:val="en-US"/>
        </w:rPr>
        <w:t xml:space="preserve">.1  </w:t>
      </w:r>
      <w:r>
        <w:rPr>
          <w:rFonts w:hint="eastAsia" w:ascii="方正仿宋_GBK" w:hAnsi="方正仿宋_GBK" w:eastAsia="方正仿宋_GBK" w:cs="方正仿宋_GBK"/>
          <w:sz w:val="24"/>
          <w:szCs w:val="24"/>
          <w:highlight w:val="none"/>
        </w:rPr>
        <w:t>乙方连续两期，或累计三期逾期付款的，视为全部货款提前到期，甲方可以要求乙方</w:t>
      </w:r>
      <w:r>
        <w:rPr>
          <w:rFonts w:hint="eastAsia" w:ascii="方正仿宋_GBK" w:hAnsi="方正仿宋_GBK" w:eastAsia="方正仿宋_GBK" w:cs="方正仿宋_GBK"/>
          <w:sz w:val="24"/>
          <w:szCs w:val="24"/>
          <w:highlight w:val="none"/>
          <w:lang w:val="en-US" w:eastAsia="zh-CN"/>
        </w:rPr>
        <w:t>于【15】日内一次性</w:t>
      </w:r>
      <w:r>
        <w:rPr>
          <w:rFonts w:hint="eastAsia" w:ascii="方正仿宋_GBK" w:hAnsi="方正仿宋_GBK" w:eastAsia="方正仿宋_GBK" w:cs="方正仿宋_GBK"/>
          <w:sz w:val="24"/>
          <w:szCs w:val="24"/>
          <w:highlight w:val="none"/>
        </w:rPr>
        <w:t>支付全部</w:t>
      </w:r>
      <w:r>
        <w:rPr>
          <w:rFonts w:hint="eastAsia" w:ascii="方正仿宋_GBK" w:hAnsi="方正仿宋_GBK" w:eastAsia="方正仿宋_GBK" w:cs="方正仿宋_GBK"/>
          <w:sz w:val="24"/>
          <w:szCs w:val="24"/>
          <w:highlight w:val="none"/>
          <w:lang w:val="en-US" w:eastAsia="zh-CN"/>
        </w:rPr>
        <w:t>剩余款项</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rPr>
        <w:t>或</w:t>
      </w:r>
      <w:r>
        <w:rPr>
          <w:rFonts w:hint="eastAsia" w:ascii="方正仿宋_GBK" w:hAnsi="方正仿宋_GBK" w:eastAsia="方正仿宋_GBK" w:cs="方正仿宋_GBK"/>
          <w:sz w:val="24"/>
          <w:szCs w:val="24"/>
          <w:highlight w:val="none"/>
          <w:lang w:val="en-US" w:eastAsia="zh-CN"/>
        </w:rPr>
        <w:t>甲方有权单方</w:t>
      </w:r>
      <w:r>
        <w:rPr>
          <w:rFonts w:hint="eastAsia" w:ascii="方正仿宋_GBK" w:hAnsi="方正仿宋_GBK" w:eastAsia="方正仿宋_GBK" w:cs="方正仿宋_GBK"/>
          <w:sz w:val="24"/>
          <w:szCs w:val="24"/>
          <w:highlight w:val="none"/>
        </w:rPr>
        <w:t>解除</w:t>
      </w:r>
      <w:r>
        <w:rPr>
          <w:rFonts w:hint="eastAsia" w:ascii="方正仿宋_GBK" w:hAnsi="方正仿宋_GBK" w:eastAsia="方正仿宋_GBK" w:cs="方正仿宋_GBK"/>
          <w:sz w:val="24"/>
          <w:szCs w:val="24"/>
          <w:highlight w:val="none"/>
          <w:lang w:val="en-US" w:eastAsia="zh-CN"/>
        </w:rPr>
        <w:t>本</w:t>
      </w:r>
      <w:r>
        <w:rPr>
          <w:rFonts w:hint="eastAsia" w:ascii="方正仿宋_GBK" w:hAnsi="方正仿宋_GBK" w:eastAsia="方正仿宋_GBK" w:cs="方正仿宋_GBK"/>
          <w:sz w:val="24"/>
          <w:szCs w:val="24"/>
          <w:highlight w:val="none"/>
        </w:rPr>
        <w:t>合同</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lang w:val="en-US" w:eastAsia="zh-CN"/>
        </w:rPr>
        <w:t>若甲方单方解除本合同的，乙方应按照本合同12.3条约定承担违约责任</w:t>
      </w:r>
      <w:r>
        <w:rPr>
          <w:rFonts w:hint="eastAsia" w:ascii="方正仿宋_GBK" w:hAnsi="方正仿宋_GBK" w:eastAsia="方正仿宋_GBK" w:cs="方正仿宋_GBK"/>
          <w:sz w:val="24"/>
          <w:szCs w:val="24"/>
          <w:highlight w:val="none"/>
        </w:rPr>
        <w:t>。</w:t>
      </w:r>
    </w:p>
    <w:p w14:paraId="7BB774EC">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rPr>
        <w:t>1</w:t>
      </w:r>
      <w:r>
        <w:rPr>
          <w:rFonts w:hint="eastAsia" w:ascii="方正仿宋_GBK" w:hAnsi="方正仿宋_GBK" w:eastAsia="方正仿宋_GBK" w:cs="方正仿宋_GBK"/>
          <w:sz w:val="24"/>
          <w:szCs w:val="24"/>
          <w:highlight w:val="none"/>
          <w:lang w:val="en-US" w:eastAsia="zh-CN"/>
        </w:rPr>
        <w:t>2</w:t>
      </w:r>
      <w:r>
        <w:rPr>
          <w:rFonts w:hint="eastAsia" w:ascii="方正仿宋_GBK" w:hAnsi="方正仿宋_GBK" w:eastAsia="方正仿宋_GBK" w:cs="方正仿宋_GBK"/>
          <w:sz w:val="24"/>
          <w:szCs w:val="24"/>
          <w:highlight w:val="none"/>
          <w:lang w:val="en-US"/>
        </w:rPr>
        <w:t>.</w:t>
      </w:r>
      <w:r>
        <w:rPr>
          <w:rFonts w:hint="eastAsia" w:ascii="方正仿宋_GBK" w:hAnsi="方正仿宋_GBK" w:eastAsia="方正仿宋_GBK" w:cs="方正仿宋_GBK"/>
          <w:sz w:val="24"/>
          <w:szCs w:val="24"/>
          <w:highlight w:val="none"/>
          <w:lang w:val="en-US" w:eastAsia="zh-CN"/>
        </w:rPr>
        <w:t>2</w:t>
      </w:r>
      <w:r>
        <w:rPr>
          <w:rFonts w:hint="eastAsia" w:ascii="方正仿宋_GBK" w:hAnsi="方正仿宋_GBK" w:eastAsia="方正仿宋_GBK" w:cs="方正仿宋_GBK"/>
          <w:sz w:val="24"/>
          <w:szCs w:val="24"/>
          <w:highlight w:val="none"/>
          <w:lang w:val="en-US"/>
        </w:rPr>
        <w:t xml:space="preserve">  </w:t>
      </w:r>
      <w:r>
        <w:rPr>
          <w:rFonts w:hint="eastAsia" w:ascii="方正仿宋_GBK" w:hAnsi="方正仿宋_GBK" w:eastAsia="方正仿宋_GBK" w:cs="方正仿宋_GBK"/>
          <w:sz w:val="24"/>
          <w:szCs w:val="24"/>
          <w:highlight w:val="none"/>
        </w:rPr>
        <w:t>未付清全款前，乙方不得以任何理由私自扣押、转移、隐匿</w:t>
      </w:r>
      <w:r>
        <w:rPr>
          <w:rFonts w:hint="eastAsia" w:ascii="方正仿宋_GBK" w:hAnsi="方正仿宋_GBK" w:eastAsia="方正仿宋_GBK" w:cs="方正仿宋_GBK"/>
          <w:sz w:val="24"/>
          <w:szCs w:val="24"/>
          <w:highlight w:val="none"/>
          <w:lang w:eastAsia="zh-CN"/>
        </w:rPr>
        <w:t>产品</w:t>
      </w:r>
      <w:r>
        <w:rPr>
          <w:rFonts w:hint="eastAsia" w:ascii="方正仿宋_GBK" w:hAnsi="方正仿宋_GBK" w:eastAsia="方正仿宋_GBK" w:cs="方正仿宋_GBK"/>
          <w:sz w:val="24"/>
          <w:szCs w:val="24"/>
          <w:highlight w:val="none"/>
        </w:rPr>
        <w:t>，否则甲方有权向公安机关或司法机关提出控告，追究其法律责任。</w:t>
      </w:r>
    </w:p>
    <w:p w14:paraId="4B6F1A6D">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rPr>
        <w:t>1</w:t>
      </w:r>
      <w:r>
        <w:rPr>
          <w:rFonts w:hint="eastAsia" w:ascii="方正仿宋_GBK" w:hAnsi="方正仿宋_GBK" w:eastAsia="方正仿宋_GBK" w:cs="方正仿宋_GBK"/>
          <w:sz w:val="24"/>
          <w:szCs w:val="24"/>
          <w:highlight w:val="none"/>
          <w:lang w:val="en-US" w:eastAsia="zh-CN"/>
        </w:rPr>
        <w:t>2</w:t>
      </w:r>
      <w:r>
        <w:rPr>
          <w:rFonts w:hint="eastAsia" w:ascii="方正仿宋_GBK" w:hAnsi="方正仿宋_GBK" w:eastAsia="方正仿宋_GBK" w:cs="方正仿宋_GBK"/>
          <w:sz w:val="24"/>
          <w:szCs w:val="24"/>
          <w:highlight w:val="none"/>
          <w:lang w:val="en-US"/>
        </w:rPr>
        <w:t>.</w:t>
      </w:r>
      <w:r>
        <w:rPr>
          <w:rFonts w:hint="eastAsia" w:ascii="方正仿宋_GBK" w:hAnsi="方正仿宋_GBK" w:eastAsia="方正仿宋_GBK" w:cs="方正仿宋_GBK"/>
          <w:sz w:val="24"/>
          <w:szCs w:val="24"/>
          <w:highlight w:val="none"/>
          <w:lang w:val="en-US" w:eastAsia="zh-CN"/>
        </w:rPr>
        <w:t>3</w:t>
      </w:r>
      <w:r>
        <w:rPr>
          <w:rFonts w:hint="eastAsia" w:ascii="方正仿宋_GBK" w:hAnsi="方正仿宋_GBK" w:eastAsia="方正仿宋_GBK" w:cs="方正仿宋_GBK"/>
          <w:sz w:val="24"/>
          <w:szCs w:val="24"/>
          <w:highlight w:val="none"/>
          <w:lang w:val="en-US"/>
        </w:rPr>
        <w:t xml:space="preserve">  </w:t>
      </w:r>
      <w:r>
        <w:rPr>
          <w:rFonts w:hint="eastAsia" w:ascii="方正仿宋_GBK" w:hAnsi="方正仿宋_GBK" w:eastAsia="方正仿宋_GBK" w:cs="方正仿宋_GBK"/>
          <w:sz w:val="24"/>
          <w:szCs w:val="24"/>
          <w:highlight w:val="none"/>
        </w:rPr>
        <w:t>乙方提前终止分期付款合同，或</w:t>
      </w:r>
      <w:r>
        <w:rPr>
          <w:rFonts w:hint="eastAsia" w:ascii="方正仿宋_GBK" w:hAnsi="方正仿宋_GBK" w:eastAsia="方正仿宋_GBK" w:cs="方正仿宋_GBK"/>
          <w:sz w:val="24"/>
          <w:szCs w:val="24"/>
          <w:highlight w:val="none"/>
          <w:lang w:val="en-US" w:eastAsia="zh-CN"/>
        </w:rPr>
        <w:t>任何因乙方</w:t>
      </w:r>
      <w:r>
        <w:rPr>
          <w:rFonts w:hint="eastAsia" w:ascii="方正仿宋_GBK" w:hAnsi="方正仿宋_GBK" w:eastAsia="方正仿宋_GBK" w:cs="方正仿宋_GBK"/>
          <w:sz w:val="24"/>
          <w:szCs w:val="24"/>
          <w:highlight w:val="none"/>
        </w:rPr>
        <w:t>原因导致</w:t>
      </w:r>
      <w:r>
        <w:rPr>
          <w:rFonts w:hint="eastAsia" w:ascii="方正仿宋_GBK" w:hAnsi="方正仿宋_GBK" w:eastAsia="方正仿宋_GBK" w:cs="方正仿宋_GBK"/>
          <w:sz w:val="24"/>
          <w:szCs w:val="24"/>
          <w:highlight w:val="none"/>
          <w:lang w:val="en-US" w:eastAsia="zh-CN"/>
        </w:rPr>
        <w:t>本</w:t>
      </w:r>
      <w:r>
        <w:rPr>
          <w:rFonts w:hint="eastAsia" w:ascii="方正仿宋_GBK" w:hAnsi="方正仿宋_GBK" w:eastAsia="方正仿宋_GBK" w:cs="方正仿宋_GBK"/>
          <w:sz w:val="24"/>
          <w:szCs w:val="24"/>
          <w:highlight w:val="none"/>
        </w:rPr>
        <w:t>合同提前终止或解除的，</w:t>
      </w:r>
      <w:r>
        <w:rPr>
          <w:rFonts w:hint="eastAsia" w:ascii="方正仿宋_GBK" w:hAnsi="方正仿宋_GBK" w:eastAsia="方正仿宋_GBK" w:cs="方正仿宋_GBK"/>
          <w:sz w:val="24"/>
          <w:szCs w:val="24"/>
          <w:highlight w:val="none"/>
          <w:lang w:val="en-US" w:eastAsia="zh-CN"/>
        </w:rPr>
        <w:t>乙方</w:t>
      </w:r>
      <w:r>
        <w:rPr>
          <w:rFonts w:hint="eastAsia" w:ascii="方正仿宋_GBK" w:hAnsi="方正仿宋_GBK" w:eastAsia="方正仿宋_GBK" w:cs="方正仿宋_GBK"/>
          <w:sz w:val="24"/>
          <w:szCs w:val="24"/>
          <w:highlight w:val="none"/>
        </w:rPr>
        <w:t>已付</w:t>
      </w:r>
      <w:r>
        <w:rPr>
          <w:rFonts w:hint="eastAsia" w:ascii="方正仿宋_GBK" w:hAnsi="方正仿宋_GBK" w:eastAsia="方正仿宋_GBK" w:cs="方正仿宋_GBK"/>
          <w:sz w:val="24"/>
          <w:szCs w:val="24"/>
          <w:highlight w:val="none"/>
          <w:lang w:val="en-US" w:eastAsia="zh-CN"/>
        </w:rPr>
        <w:t>款项（包含定金）</w:t>
      </w:r>
      <w:r>
        <w:rPr>
          <w:rFonts w:hint="eastAsia" w:ascii="方正仿宋_GBK" w:hAnsi="方正仿宋_GBK" w:eastAsia="方正仿宋_GBK" w:cs="方正仿宋_GBK"/>
          <w:sz w:val="24"/>
          <w:szCs w:val="24"/>
          <w:highlight w:val="none"/>
        </w:rPr>
        <w:t>不予返还。合同解除</w:t>
      </w:r>
      <w:r>
        <w:rPr>
          <w:rFonts w:hint="eastAsia" w:ascii="方正仿宋_GBK" w:hAnsi="方正仿宋_GBK" w:eastAsia="方正仿宋_GBK" w:cs="方正仿宋_GBK"/>
          <w:sz w:val="24"/>
          <w:szCs w:val="24"/>
          <w:highlight w:val="none"/>
          <w:lang w:val="en-US" w:eastAsia="zh-CN"/>
        </w:rPr>
        <w:t>或终止</w:t>
      </w:r>
      <w:r>
        <w:rPr>
          <w:rFonts w:hint="eastAsia" w:ascii="方正仿宋_GBK" w:hAnsi="方正仿宋_GBK" w:eastAsia="方正仿宋_GBK" w:cs="方正仿宋_GBK"/>
          <w:sz w:val="24"/>
          <w:szCs w:val="24"/>
          <w:highlight w:val="none"/>
        </w:rPr>
        <w:t>后</w:t>
      </w:r>
      <w:r>
        <w:rPr>
          <w:rFonts w:hint="eastAsia" w:ascii="方正仿宋_GBK" w:hAnsi="方正仿宋_GBK" w:eastAsia="方正仿宋_GBK" w:cs="方正仿宋_GBK"/>
          <w:sz w:val="24"/>
          <w:szCs w:val="24"/>
          <w:highlight w:val="none"/>
          <w:lang w:eastAsia="zh-CN"/>
        </w:rPr>
        <w:t>，</w:t>
      </w:r>
      <w:r>
        <w:rPr>
          <w:rFonts w:hint="eastAsia" w:ascii="方正仿宋_GBK" w:hAnsi="方正仿宋_GBK" w:eastAsia="方正仿宋_GBK" w:cs="方正仿宋_GBK"/>
          <w:sz w:val="24"/>
          <w:szCs w:val="24"/>
          <w:highlight w:val="none"/>
        </w:rPr>
        <w:t>由甲方将所提供的产品全部收回，乙方已支付货款作为产品使用费，另再按实际使用天数加付</w:t>
      </w:r>
      <w:r>
        <w:rPr>
          <w:rFonts w:hint="eastAsia" w:ascii="方正仿宋_GBK" w:hAnsi="方正仿宋_GBK" w:eastAsia="方正仿宋_GBK" w:cs="方正仿宋_GBK"/>
          <w:sz w:val="24"/>
          <w:szCs w:val="24"/>
          <w:highlight w:val="none"/>
          <w:u w:val="single"/>
        </w:rPr>
        <w:t xml:space="preserve"> 500 </w:t>
      </w:r>
      <w:r>
        <w:rPr>
          <w:rFonts w:hint="eastAsia" w:ascii="方正仿宋_GBK" w:hAnsi="方正仿宋_GBK" w:eastAsia="方正仿宋_GBK" w:cs="方正仿宋_GBK"/>
          <w:sz w:val="24"/>
          <w:szCs w:val="24"/>
          <w:highlight w:val="none"/>
        </w:rPr>
        <w:t>元/天的使用费，并按实际使用年数（不足一年的按一年计算），每年按总货款的百分之</w:t>
      </w:r>
      <w:r>
        <w:rPr>
          <w:rFonts w:hint="eastAsia" w:ascii="方正仿宋_GBK" w:hAnsi="方正仿宋_GBK" w:eastAsia="方正仿宋_GBK" w:cs="方正仿宋_GBK"/>
          <w:sz w:val="24"/>
          <w:szCs w:val="24"/>
          <w:highlight w:val="none"/>
          <w:lang w:val="en-US" w:eastAsia="zh-CN"/>
        </w:rPr>
        <w:t>三十五</w:t>
      </w:r>
      <w:r>
        <w:rPr>
          <w:rFonts w:hint="eastAsia" w:ascii="方正仿宋_GBK" w:hAnsi="方正仿宋_GBK" w:eastAsia="方正仿宋_GBK" w:cs="方正仿宋_GBK"/>
          <w:sz w:val="24"/>
          <w:szCs w:val="24"/>
          <w:highlight w:val="none"/>
        </w:rPr>
        <w:t>计算赔偿</w:t>
      </w:r>
      <w:r>
        <w:rPr>
          <w:rFonts w:hint="eastAsia" w:ascii="方正仿宋_GBK" w:hAnsi="方正仿宋_GBK" w:eastAsia="方正仿宋_GBK" w:cs="方正仿宋_GBK"/>
          <w:sz w:val="24"/>
          <w:szCs w:val="24"/>
          <w:highlight w:val="none"/>
          <w:lang w:eastAsia="zh-CN"/>
        </w:rPr>
        <w:t>产品</w:t>
      </w:r>
      <w:r>
        <w:rPr>
          <w:rFonts w:hint="eastAsia" w:ascii="方正仿宋_GBK" w:hAnsi="方正仿宋_GBK" w:eastAsia="方正仿宋_GBK" w:cs="方正仿宋_GBK"/>
          <w:sz w:val="24"/>
          <w:szCs w:val="24"/>
          <w:highlight w:val="none"/>
        </w:rPr>
        <w:t>折旧损失。产品运回的费用由乙方承担。</w:t>
      </w:r>
    </w:p>
    <w:p w14:paraId="6DA72A88">
      <w:pPr>
        <w:pStyle w:val="21"/>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hint="eastAsia" w:ascii="方正仿宋_GBK" w:hAnsi="方正仿宋_GBK" w:eastAsia="方正仿宋_GBK" w:cs="方正仿宋_GBK"/>
          <w:sz w:val="24"/>
          <w:szCs w:val="24"/>
          <w:highlight w:val="none"/>
          <w:shd w:val="clear" w:color="auto" w:fill="FFFFFF"/>
        </w:rPr>
      </w:pPr>
      <w:r>
        <w:rPr>
          <w:rFonts w:hint="eastAsia" w:ascii="方正仿宋_GBK" w:hAnsi="方正仿宋_GBK" w:eastAsia="方正仿宋_GBK" w:cs="方正仿宋_GBK"/>
          <w:sz w:val="24"/>
          <w:szCs w:val="24"/>
          <w:highlight w:val="none"/>
          <w:shd w:val="clear" w:color="auto" w:fill="FFFFFF"/>
          <w:lang w:val="en-US"/>
        </w:rPr>
        <w:t>1</w:t>
      </w:r>
      <w:r>
        <w:rPr>
          <w:rFonts w:hint="eastAsia" w:ascii="方正仿宋_GBK" w:hAnsi="方正仿宋_GBK" w:eastAsia="方正仿宋_GBK" w:cs="方正仿宋_GBK"/>
          <w:sz w:val="24"/>
          <w:szCs w:val="24"/>
          <w:highlight w:val="none"/>
          <w:shd w:val="clear" w:color="auto" w:fill="FFFFFF"/>
          <w:lang w:val="en-US" w:eastAsia="zh-CN"/>
        </w:rPr>
        <w:t>2</w:t>
      </w:r>
      <w:r>
        <w:rPr>
          <w:rFonts w:hint="eastAsia" w:ascii="方正仿宋_GBK" w:hAnsi="方正仿宋_GBK" w:eastAsia="方正仿宋_GBK" w:cs="方正仿宋_GBK"/>
          <w:sz w:val="24"/>
          <w:szCs w:val="24"/>
          <w:highlight w:val="none"/>
          <w:shd w:val="clear" w:color="auto" w:fill="FFFFFF"/>
          <w:lang w:val="en-US"/>
        </w:rPr>
        <w:t>.</w:t>
      </w:r>
      <w:r>
        <w:rPr>
          <w:rFonts w:hint="eastAsia" w:ascii="方正仿宋_GBK" w:hAnsi="方正仿宋_GBK" w:eastAsia="方正仿宋_GBK" w:cs="方正仿宋_GBK"/>
          <w:sz w:val="24"/>
          <w:szCs w:val="24"/>
          <w:highlight w:val="none"/>
          <w:shd w:val="clear" w:color="auto" w:fill="FFFFFF"/>
          <w:lang w:val="en-US" w:eastAsia="zh-CN"/>
        </w:rPr>
        <w:t xml:space="preserve">4 </w:t>
      </w:r>
      <w:r>
        <w:rPr>
          <w:rFonts w:hint="eastAsia" w:ascii="方正仿宋_GBK" w:hAnsi="方正仿宋_GBK" w:eastAsia="方正仿宋_GBK" w:cs="方正仿宋_GBK"/>
          <w:sz w:val="24"/>
          <w:szCs w:val="24"/>
          <w:highlight w:val="none"/>
          <w:shd w:val="clear" w:color="auto" w:fill="FFFFFF"/>
        </w:rPr>
        <w:t>本合同之未尽事宜，双方可以以补充协议或</w:t>
      </w:r>
      <w:r>
        <w:rPr>
          <w:rFonts w:hint="eastAsia" w:ascii="方正仿宋_GBK" w:hAnsi="方正仿宋_GBK" w:eastAsia="方正仿宋_GBK" w:cs="方正仿宋_GBK"/>
          <w:sz w:val="24"/>
          <w:szCs w:val="24"/>
          <w:highlight w:val="none"/>
          <w:shd w:val="clear" w:color="auto" w:fill="FFFFFF"/>
          <w:lang w:eastAsia="zh-CN"/>
        </w:rPr>
        <w:t>其他</w:t>
      </w:r>
      <w:r>
        <w:rPr>
          <w:rFonts w:hint="eastAsia" w:ascii="方正仿宋_GBK" w:hAnsi="方正仿宋_GBK" w:eastAsia="方正仿宋_GBK" w:cs="方正仿宋_GBK"/>
          <w:sz w:val="24"/>
          <w:szCs w:val="24"/>
          <w:highlight w:val="none"/>
          <w:shd w:val="clear" w:color="auto" w:fill="FFFFFF"/>
        </w:rPr>
        <w:t>书面形式再做约定，须双方签字盖章后生效。</w:t>
      </w:r>
    </w:p>
    <w:p w14:paraId="054327BD">
      <w:pPr>
        <w:keepNext w:val="0"/>
        <w:keepLines w:val="0"/>
        <w:pageBreakBefore w:val="0"/>
        <w:widowControl w:val="0"/>
        <w:numPr>
          <w:ilvl w:val="0"/>
          <w:numId w:val="0"/>
        </w:numPr>
        <w:kinsoku/>
        <w:wordWrap/>
        <w:overflowPunct/>
        <w:topLinePunct w:val="0"/>
        <w:autoSpaceDE/>
        <w:autoSpaceDN/>
        <w:bidi w:val="0"/>
        <w:adjustRightInd/>
        <w:spacing w:beforeLines="50" w:afterLines="50" w:line="360" w:lineRule="auto"/>
        <w:ind w:leftChars="0"/>
        <w:jc w:val="left"/>
        <w:textAlignment w:val="auto"/>
        <w:rPr>
          <w:rFonts w:hint="eastAsia" w:ascii="方正仿宋_GBK" w:hAnsi="方正仿宋_GBK" w:eastAsia="方正仿宋_GBK" w:cs="方正仿宋_GBK"/>
          <w:b/>
          <w:bCs/>
          <w:sz w:val="24"/>
          <w:szCs w:val="24"/>
          <w:lang w:val="en-US" w:eastAsia="zh-CN"/>
        </w:rPr>
      </w:pPr>
      <w:r>
        <w:rPr>
          <w:rFonts w:hint="eastAsia" w:ascii="方正仿宋_GBK" w:hAnsi="方正仿宋_GBK" w:eastAsia="方正仿宋_GBK" w:cs="方正仿宋_GBK"/>
          <w:b/>
          <w:bCs/>
          <w:sz w:val="24"/>
          <w:szCs w:val="24"/>
          <w:lang w:val="en-US" w:eastAsia="zh-CN"/>
        </w:rPr>
        <w:t>13合同文本</w:t>
      </w:r>
    </w:p>
    <w:p w14:paraId="407EDEC2">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rPr>
        <w:t>1</w:t>
      </w:r>
      <w:r>
        <w:rPr>
          <w:rFonts w:hint="eastAsia" w:ascii="方正仿宋_GBK" w:hAnsi="方正仿宋_GBK" w:eastAsia="方正仿宋_GBK" w:cs="方正仿宋_GBK"/>
          <w:sz w:val="24"/>
          <w:szCs w:val="24"/>
          <w:highlight w:val="none"/>
          <w:lang w:val="en-US" w:eastAsia="zh-CN"/>
        </w:rPr>
        <w:t>3</w:t>
      </w:r>
      <w:r>
        <w:rPr>
          <w:rFonts w:hint="eastAsia" w:ascii="方正仿宋_GBK" w:hAnsi="方正仿宋_GBK" w:eastAsia="方正仿宋_GBK" w:cs="方正仿宋_GBK"/>
          <w:sz w:val="24"/>
          <w:szCs w:val="24"/>
          <w:highlight w:val="none"/>
          <w:lang w:val="en-US"/>
        </w:rPr>
        <w:t xml:space="preserve">.1 </w:t>
      </w:r>
      <w:r>
        <w:rPr>
          <w:rFonts w:hint="eastAsia" w:ascii="方正仿宋_GBK" w:hAnsi="方正仿宋_GBK" w:eastAsia="方正仿宋_GBK" w:cs="方正仿宋_GBK"/>
          <w:sz w:val="24"/>
          <w:szCs w:val="24"/>
          <w:highlight w:val="none"/>
        </w:rPr>
        <w:t>本</w:t>
      </w:r>
      <w:r>
        <w:rPr>
          <w:rFonts w:hint="eastAsia" w:ascii="方正仿宋_GBK" w:hAnsi="方正仿宋_GBK" w:eastAsia="方正仿宋_GBK" w:cs="方正仿宋_GBK"/>
          <w:sz w:val="24"/>
          <w:szCs w:val="24"/>
          <w:highlight w:val="none"/>
          <w:lang w:val="en-US" w:eastAsia="zh-CN"/>
        </w:rPr>
        <w:t>合同为甲乙双方间的高度商业机密文本，任何一方不得向第三方泄漏本合同内容；附件为</w:t>
      </w:r>
    </w:p>
    <w:p w14:paraId="1994256A">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leftChars="300" w:firstLine="0" w:firstLineChars="0"/>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本合同不可分割的组成部分，具有同等的法律效力。</w:t>
      </w:r>
    </w:p>
    <w:p w14:paraId="7F8F1E1B">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13.2合同文本原件壹式叁份，甲方持贰份，乙方持壹份。</w:t>
      </w:r>
    </w:p>
    <w:p w14:paraId="3109D8D1">
      <w:pPr>
        <w:pStyle w:val="21"/>
        <w:keepNext w:val="0"/>
        <w:keepLines w:val="0"/>
        <w:pageBreakBefore w:val="0"/>
        <w:widowControl w:val="0"/>
        <w:numPr>
          <w:ilvl w:val="0"/>
          <w:numId w:val="0"/>
        </w:numPr>
        <w:kinsoku/>
        <w:wordWrap/>
        <w:overflowPunct/>
        <w:topLinePunct w:val="0"/>
        <w:autoSpaceDE/>
        <w:autoSpaceDN/>
        <w:bidi w:val="0"/>
        <w:adjustRightInd/>
        <w:spacing w:line="360" w:lineRule="auto"/>
        <w:ind w:left="630" w:hanging="720" w:hangingChars="300"/>
        <w:textAlignment w:val="auto"/>
        <w:rPr>
          <w:rFonts w:hint="eastAsia" w:ascii="方正仿宋_GBK" w:hAnsi="方正仿宋_GBK" w:eastAsia="方正仿宋_GBK" w:cs="方正仿宋_GBK"/>
          <w:sz w:val="24"/>
          <w:szCs w:val="24"/>
          <w:highlight w:val="none"/>
          <w:lang w:val="en-US" w:eastAsia="zh-CN"/>
        </w:rPr>
      </w:pPr>
    </w:p>
    <w:p w14:paraId="65ED8671">
      <w:pPr>
        <w:spacing w:line="360" w:lineRule="auto"/>
        <w:jc w:val="left"/>
        <w:rPr>
          <w:rFonts w:hint="eastAsia" w:ascii="方正仿宋_GBK" w:hAnsi="方正仿宋_GBK" w:eastAsia="方正仿宋_GBK" w:cs="方正仿宋_GBK"/>
          <w:sz w:val="24"/>
          <w:szCs w:val="24"/>
          <w:u w:val="single"/>
        </w:rPr>
      </w:pPr>
      <w:r>
        <w:rPr>
          <w:rFonts w:hint="eastAsia" w:ascii="方正仿宋_GBK" w:hAnsi="方正仿宋_GBK" w:eastAsia="方正仿宋_GBK" w:cs="方正仿宋_GBK"/>
          <w:sz w:val="24"/>
          <w:szCs w:val="24"/>
        </w:rPr>
        <w:t xml:space="preserve">客户名称：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rPr>
        <w:t xml:space="preserve">   </w:t>
      </w:r>
    </w:p>
    <w:p w14:paraId="6A5D5EA4">
      <w:pPr>
        <w:spacing w:line="360" w:lineRule="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联系人：</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rPr>
        <w:t xml:space="preserve">  电话：</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rPr>
        <w:t xml:space="preserve">  邮箱：</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rPr>
        <w:t xml:space="preserve">  </w:t>
      </w:r>
    </w:p>
    <w:p w14:paraId="781C79FD">
      <w:pPr>
        <w:spacing w:line="360" w:lineRule="auto"/>
        <w:jc w:val="left"/>
        <w:rPr>
          <w:rFonts w:hint="eastAsia" w:ascii="方正仿宋_GBK" w:hAnsi="方正仿宋_GBK" w:eastAsia="方正仿宋_GBK" w:cs="方正仿宋_GBK"/>
          <w:sz w:val="24"/>
          <w:szCs w:val="24"/>
          <w:u w:val="single"/>
          <w:lang w:val="en-US" w:eastAsia="zh-CN"/>
        </w:rPr>
      </w:pPr>
      <w:r>
        <w:rPr>
          <w:rFonts w:hint="eastAsia" w:ascii="方正仿宋_GBK" w:hAnsi="方正仿宋_GBK" w:eastAsia="方正仿宋_GBK" w:cs="方正仿宋_GBK"/>
          <w:sz w:val="24"/>
          <w:szCs w:val="24"/>
        </w:rPr>
        <w:t>地址：</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p>
    <w:p w14:paraId="2F0EBBA4">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直接客户性质：</w:t>
      </w:r>
    </w:p>
    <w:p w14:paraId="5FDE2C8A">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方正仿宋_GBK" w:hAnsi="方正仿宋_GBK" w:eastAsia="方正仿宋_GBK" w:cs="方正仿宋_GBK"/>
          <w:sz w:val="24"/>
          <w:szCs w:val="24"/>
          <w:u w:val="single"/>
          <w:lang w:val="en-US" w:eastAsia="zh-CN"/>
        </w:rPr>
      </w:pPr>
      <w:r>
        <w:rPr>
          <w:rFonts w:hint="eastAsia" w:ascii="方正仿宋_GBK" w:hAnsi="方正仿宋_GBK" w:eastAsia="方正仿宋_GBK" w:cs="方正仿宋_GBK"/>
          <w:sz w:val="24"/>
          <w:szCs w:val="24"/>
        </w:rPr>
        <w:t>印刷厂（ √ ）、制版中心（  ）、报社（  ）、政府机关（  ）、特殊其他</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sz w:val="24"/>
          <w:szCs w:val="24"/>
          <w:u w:val="single"/>
          <w:lang w:val="en-US" w:eastAsia="zh-CN"/>
        </w:rPr>
        <w:t xml:space="preserve"> </w:t>
      </w:r>
      <w:r>
        <w:rPr>
          <w:rFonts w:hint="eastAsia" w:ascii="方正仿宋_GBK" w:hAnsi="方正仿宋_GBK" w:eastAsia="方正仿宋_GBK" w:cs="方正仿宋_GBK"/>
          <w:sz w:val="24"/>
          <w:szCs w:val="24"/>
          <w:u w:val="single"/>
        </w:rPr>
        <w:t xml:space="preserve">  </w:t>
      </w:r>
    </w:p>
    <w:p w14:paraId="2629C7E8">
      <w:pPr>
        <w:pStyle w:val="6"/>
        <w:keepNext w:val="0"/>
        <w:keepLines w:val="0"/>
        <w:pageBreakBefore w:val="0"/>
        <w:widowControl w:val="0"/>
        <w:tabs>
          <w:tab w:val="left" w:pos="7020"/>
        </w:tabs>
        <w:kinsoku/>
        <w:wordWrap/>
        <w:overflowPunct/>
        <w:topLinePunct w:val="0"/>
        <w:autoSpaceDE/>
        <w:autoSpaceDN/>
        <w:bidi w:val="0"/>
        <w:adjustRightInd/>
        <w:spacing w:line="360" w:lineRule="auto"/>
        <w:ind w:firstLine="0" w:firstLineChars="0"/>
        <w:jc w:val="both"/>
        <w:textAlignment w:val="auto"/>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lang w:val="en-US" w:eastAsia="zh-CN"/>
        </w:rPr>
        <w:t>以下无正文</w:t>
      </w:r>
      <w:r>
        <w:rPr>
          <w:rFonts w:hint="eastAsia" w:ascii="方正仿宋_GBK" w:hAnsi="方正仿宋_GBK" w:eastAsia="方正仿宋_GBK" w:cs="方正仿宋_GBK"/>
          <w:sz w:val="24"/>
          <w:szCs w:val="24"/>
          <w:lang w:eastAsia="zh-CN"/>
        </w:rPr>
        <w:t>）</w:t>
      </w:r>
    </w:p>
    <w:p w14:paraId="399BC52C">
      <w:pPr>
        <w:pStyle w:val="6"/>
        <w:keepNext w:val="0"/>
        <w:keepLines w:val="0"/>
        <w:pageBreakBefore w:val="0"/>
        <w:widowControl w:val="0"/>
        <w:tabs>
          <w:tab w:val="left" w:pos="7020"/>
        </w:tabs>
        <w:kinsoku/>
        <w:wordWrap/>
        <w:overflowPunct/>
        <w:topLinePunct w:val="0"/>
        <w:autoSpaceDE/>
        <w:autoSpaceDN/>
        <w:bidi w:val="0"/>
        <w:adjustRightInd/>
        <w:spacing w:line="360" w:lineRule="auto"/>
        <w:ind w:firstLine="0" w:firstLineChars="0"/>
        <w:jc w:val="center"/>
        <w:textAlignment w:val="auto"/>
        <w:rPr>
          <w:rFonts w:hint="eastAsia" w:ascii="方正仿宋_GBK" w:hAnsi="方正仿宋_GBK" w:eastAsia="方正仿宋_GBK" w:cs="方正仿宋_GBK"/>
          <w:sz w:val="24"/>
          <w:szCs w:val="24"/>
          <w:lang w:eastAsia="zh-CN"/>
        </w:rPr>
      </w:pPr>
    </w:p>
    <w:p w14:paraId="1443296E">
      <w:pPr>
        <w:keepNext w:val="0"/>
        <w:keepLines w:val="0"/>
        <w:pageBreakBefore w:val="0"/>
        <w:widowControl w:val="0"/>
        <w:kinsoku/>
        <w:wordWrap/>
        <w:overflowPunct/>
        <w:topLinePunct w:val="0"/>
        <w:autoSpaceDE/>
        <w:autoSpaceDN/>
        <w:bidi w:val="0"/>
        <w:adjustRightInd/>
        <w:snapToGrid w:val="0"/>
        <w:spacing w:line="360" w:lineRule="auto"/>
        <w:ind w:left="5903" w:hanging="5903" w:hangingChars="2450"/>
        <w:textAlignment w:val="auto"/>
        <w:rPr>
          <w:rFonts w:hint="eastAsia" w:ascii="方正仿宋_GBK" w:hAnsi="方正仿宋_GBK" w:eastAsia="方正仿宋_GBK" w:cs="方正仿宋_GBK"/>
          <w:b/>
          <w:sz w:val="24"/>
          <w:szCs w:val="24"/>
          <w:u w:val="single"/>
          <w:lang w:val="en-US"/>
        </w:rPr>
      </w:pPr>
      <w:r>
        <w:rPr>
          <w:rFonts w:hint="eastAsia" w:ascii="方正仿宋_GBK" w:hAnsi="方正仿宋_GBK" w:eastAsia="方正仿宋_GBK" w:cs="方正仿宋_GBK"/>
          <w:b/>
          <w:sz w:val="24"/>
          <w:szCs w:val="24"/>
        </w:rPr>
        <w:t>甲   方：</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乙   方：</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 xml:space="preserve">  </w:t>
      </w:r>
    </w:p>
    <w:p w14:paraId="205F81EF">
      <w:pPr>
        <w:keepNext w:val="0"/>
        <w:keepLines w:val="0"/>
        <w:pageBreakBefore w:val="0"/>
        <w:widowControl w:val="0"/>
        <w:kinsoku/>
        <w:wordWrap/>
        <w:overflowPunct/>
        <w:topLinePunct w:val="0"/>
        <w:autoSpaceDE/>
        <w:autoSpaceDN/>
        <w:bidi w:val="0"/>
        <w:adjustRightInd/>
        <w:snapToGrid w:val="0"/>
        <w:spacing w:line="360" w:lineRule="auto"/>
        <w:ind w:left="5903" w:hanging="5903" w:hangingChars="2450"/>
        <w:textAlignment w:val="auto"/>
        <w:rPr>
          <w:rFonts w:hint="eastAsia" w:ascii="方正仿宋_GBK" w:hAnsi="方正仿宋_GBK" w:eastAsia="方正仿宋_GBK" w:cs="方正仿宋_GBK"/>
          <w:b/>
          <w:sz w:val="24"/>
          <w:szCs w:val="24"/>
          <w:u w:val="single"/>
        </w:rPr>
      </w:pPr>
      <w:r>
        <w:rPr>
          <w:rFonts w:hint="eastAsia" w:ascii="方正仿宋_GBK" w:hAnsi="方正仿宋_GBK" w:eastAsia="方正仿宋_GBK" w:cs="方正仿宋_GBK"/>
          <w:b/>
          <w:sz w:val="24"/>
          <w:szCs w:val="24"/>
        </w:rPr>
        <w:t>营业执照注册号：</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lang w:val="en-US" w:eastAsia="zh-CN"/>
        </w:rPr>
        <w:t xml:space="preserve">  </w:t>
      </w:r>
      <w:r>
        <w:rPr>
          <w:rFonts w:hint="eastAsia" w:ascii="方正仿宋_GBK" w:hAnsi="方正仿宋_GBK" w:eastAsia="方正仿宋_GBK" w:cs="方正仿宋_GBK"/>
          <w:b/>
          <w:sz w:val="24"/>
          <w:szCs w:val="24"/>
        </w:rPr>
        <w:t>营业执照注册号：</w:t>
      </w:r>
      <w:r>
        <w:rPr>
          <w:rFonts w:hint="eastAsia" w:ascii="方正仿宋_GBK" w:hAnsi="方正仿宋_GBK" w:eastAsia="方正仿宋_GBK" w:cs="方正仿宋_GBK"/>
          <w:b/>
          <w:bCs/>
          <w:sz w:val="24"/>
          <w:szCs w:val="24"/>
          <w:u w:val="single"/>
          <w:lang w:val="en-US" w:eastAsia="zh-CN"/>
        </w:rPr>
        <w:t xml:space="preserve">                </w:t>
      </w:r>
      <w:r>
        <w:rPr>
          <w:rFonts w:hint="eastAsia" w:ascii="方正仿宋_GBK" w:hAnsi="方正仿宋_GBK" w:eastAsia="方正仿宋_GBK" w:cs="方正仿宋_GBK"/>
          <w:b/>
          <w:bCs/>
          <w:sz w:val="24"/>
          <w:szCs w:val="24"/>
          <w:u w:val="single"/>
        </w:rPr>
        <w:t xml:space="preserve">  </w:t>
      </w:r>
    </w:p>
    <w:p w14:paraId="3303D1B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法定代表人                             法定代表人</w:t>
      </w:r>
    </w:p>
    <w:p w14:paraId="7CF38CC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sz w:val="24"/>
          <w:szCs w:val="24"/>
        </w:rPr>
        <w:t>或授权代理人签字：</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或授权代理人签字：</w:t>
      </w:r>
      <w:r>
        <w:rPr>
          <w:rFonts w:hint="eastAsia" w:ascii="方正仿宋_GBK" w:hAnsi="方正仿宋_GBK" w:eastAsia="方正仿宋_GBK" w:cs="方正仿宋_GBK"/>
          <w:b/>
          <w:sz w:val="24"/>
          <w:szCs w:val="24"/>
          <w:u w:val="single"/>
        </w:rPr>
        <w:t xml:space="preserve">               </w:t>
      </w:r>
    </w:p>
    <w:p w14:paraId="4386277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sz w:val="24"/>
          <w:szCs w:val="24"/>
        </w:rPr>
        <w:t>联系电话：</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联系电话：</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rPr>
        <w:t xml:space="preserve">  </w:t>
      </w:r>
    </w:p>
    <w:p w14:paraId="70B1709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b/>
          <w:sz w:val="24"/>
          <w:szCs w:val="24"/>
          <w:u w:val="single"/>
        </w:rPr>
      </w:pPr>
      <w:r>
        <w:rPr>
          <w:rFonts w:hint="eastAsia" w:ascii="方正仿宋_GBK" w:hAnsi="方正仿宋_GBK" w:eastAsia="方正仿宋_GBK" w:cs="方正仿宋_GBK"/>
          <w:b/>
          <w:sz w:val="24"/>
          <w:szCs w:val="24"/>
        </w:rPr>
        <w:t>单位地址：</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sz w:val="24"/>
          <w:szCs w:val="24"/>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单位地址：</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 xml:space="preserve"> </w:t>
      </w:r>
    </w:p>
    <w:p w14:paraId="42A20A9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b/>
          <w:bCs w:val="0"/>
          <w:sz w:val="24"/>
          <w:szCs w:val="24"/>
        </w:rPr>
      </w:pPr>
      <w:r>
        <w:rPr>
          <w:rFonts w:hint="eastAsia" w:ascii="方正仿宋_GBK" w:hAnsi="方正仿宋_GBK" w:eastAsia="方正仿宋_GBK" w:cs="方正仿宋_GBK"/>
          <w:b/>
          <w:sz w:val="24"/>
          <w:szCs w:val="24"/>
        </w:rPr>
        <w:t>开 户 行：</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bCs w:val="0"/>
          <w:sz w:val="24"/>
          <w:szCs w:val="24"/>
        </w:rPr>
        <w:t xml:space="preserve"> </w:t>
      </w:r>
      <w:r>
        <w:rPr>
          <w:rFonts w:hint="eastAsia" w:ascii="方正仿宋_GBK" w:hAnsi="方正仿宋_GBK" w:eastAsia="方正仿宋_GBK" w:cs="方正仿宋_GBK"/>
          <w:b/>
          <w:bCs w:val="0"/>
          <w:sz w:val="24"/>
          <w:szCs w:val="24"/>
          <w:lang w:val="en-US" w:eastAsia="zh-CN"/>
        </w:rPr>
        <w:t xml:space="preserve">      </w:t>
      </w:r>
      <w:r>
        <w:rPr>
          <w:rFonts w:hint="eastAsia" w:ascii="方正仿宋_GBK" w:hAnsi="方正仿宋_GBK" w:eastAsia="方正仿宋_GBK" w:cs="方正仿宋_GBK"/>
          <w:b/>
          <w:sz w:val="24"/>
          <w:szCs w:val="24"/>
        </w:rPr>
        <w:t>开 户 行：</w:t>
      </w:r>
      <w:r>
        <w:rPr>
          <w:rFonts w:hint="eastAsia" w:ascii="方正仿宋_GBK" w:hAnsi="方正仿宋_GBK" w:eastAsia="方正仿宋_GBK" w:cs="方正仿宋_GBK"/>
          <w:b/>
          <w:bCs w:val="0"/>
          <w:sz w:val="24"/>
          <w:szCs w:val="24"/>
          <w:u w:val="single"/>
        </w:rPr>
        <w:t xml:space="preserve">                </w:t>
      </w:r>
      <w:r>
        <w:rPr>
          <w:rFonts w:hint="eastAsia" w:ascii="方正仿宋_GBK" w:hAnsi="方正仿宋_GBK" w:eastAsia="方正仿宋_GBK" w:cs="方正仿宋_GBK"/>
          <w:b/>
          <w:bCs w:val="0"/>
          <w:sz w:val="24"/>
          <w:szCs w:val="24"/>
          <w:u w:val="single"/>
          <w:lang w:val="en-US" w:eastAsia="zh-CN"/>
        </w:rPr>
        <w:t xml:space="preserve"> </w:t>
      </w:r>
      <w:r>
        <w:rPr>
          <w:rFonts w:hint="eastAsia" w:ascii="方正仿宋_GBK" w:hAnsi="方正仿宋_GBK" w:eastAsia="方正仿宋_GBK" w:cs="方正仿宋_GBK"/>
          <w:b/>
          <w:bCs w:val="0"/>
          <w:sz w:val="24"/>
          <w:szCs w:val="24"/>
          <w:u w:val="single"/>
        </w:rPr>
        <w:t xml:space="preserve">    </w:t>
      </w:r>
    </w:p>
    <w:p w14:paraId="6A067BA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bCs w:val="0"/>
          <w:sz w:val="24"/>
          <w:szCs w:val="24"/>
        </w:rPr>
        <w:t>帐    号：</w:t>
      </w:r>
      <w:r>
        <w:rPr>
          <w:rFonts w:hint="eastAsia" w:ascii="方正仿宋_GBK" w:hAnsi="方正仿宋_GBK" w:eastAsia="方正仿宋_GBK" w:cs="方正仿宋_GBK"/>
          <w:b/>
          <w:bCs w:val="0"/>
          <w:sz w:val="24"/>
          <w:szCs w:val="24"/>
          <w:u w:val="single"/>
          <w:lang w:val="en-US" w:eastAsia="zh-CN"/>
        </w:rPr>
        <w:t xml:space="preserve">                       </w:t>
      </w:r>
      <w:r>
        <w:rPr>
          <w:rFonts w:hint="eastAsia" w:ascii="方正仿宋_GBK" w:hAnsi="方正仿宋_GBK" w:eastAsia="方正仿宋_GBK" w:cs="方正仿宋_GBK"/>
          <w:b/>
          <w:bCs w:val="0"/>
          <w:sz w:val="24"/>
          <w:szCs w:val="24"/>
          <w:u w:val="single"/>
        </w:rPr>
        <w:t xml:space="preserve"> </w:t>
      </w:r>
      <w:r>
        <w:rPr>
          <w:rFonts w:hint="eastAsia" w:ascii="方正仿宋_GBK" w:hAnsi="方正仿宋_GBK" w:eastAsia="方正仿宋_GBK" w:cs="方正仿宋_GBK"/>
          <w:b/>
          <w:bCs w:val="0"/>
          <w:sz w:val="24"/>
          <w:szCs w:val="24"/>
        </w:rPr>
        <w:t xml:space="preserve">       </w:t>
      </w:r>
      <w:r>
        <w:rPr>
          <w:rFonts w:hint="eastAsia" w:ascii="方正仿宋_GBK" w:hAnsi="方正仿宋_GBK" w:eastAsia="方正仿宋_GBK" w:cs="方正仿宋_GBK"/>
          <w:b/>
          <w:bCs w:val="0"/>
          <w:sz w:val="24"/>
          <w:szCs w:val="24"/>
          <w:lang w:val="en-US" w:eastAsia="zh-CN"/>
        </w:rPr>
        <w:t xml:space="preserve"> </w:t>
      </w:r>
      <w:r>
        <w:rPr>
          <w:rFonts w:hint="eastAsia" w:ascii="方正仿宋_GBK" w:hAnsi="方正仿宋_GBK" w:eastAsia="方正仿宋_GBK" w:cs="方正仿宋_GBK"/>
          <w:b/>
          <w:bCs w:val="0"/>
          <w:sz w:val="24"/>
          <w:szCs w:val="24"/>
        </w:rPr>
        <w:t xml:space="preserve"> </w:t>
      </w:r>
      <w:r>
        <w:rPr>
          <w:rFonts w:hint="eastAsia" w:ascii="方正仿宋_GBK" w:hAnsi="方正仿宋_GBK" w:eastAsia="方正仿宋_GBK" w:cs="方正仿宋_GBK"/>
          <w:b/>
          <w:bCs w:val="0"/>
          <w:sz w:val="24"/>
          <w:szCs w:val="24"/>
          <w:lang w:eastAsia="zh-CN"/>
        </w:rPr>
        <w:t>账</w:t>
      </w:r>
      <w:r>
        <w:rPr>
          <w:rFonts w:hint="eastAsia" w:ascii="方正仿宋_GBK" w:hAnsi="方正仿宋_GBK" w:eastAsia="方正仿宋_GBK" w:cs="方正仿宋_GBK"/>
          <w:b/>
          <w:bCs w:val="0"/>
          <w:sz w:val="24"/>
          <w:szCs w:val="24"/>
        </w:rPr>
        <w:t xml:space="preserve">    号：</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sz w:val="24"/>
          <w:szCs w:val="24"/>
        </w:rPr>
        <w:t xml:space="preserve"> </w:t>
      </w:r>
    </w:p>
    <w:p w14:paraId="26F20FB4">
      <w:pPr>
        <w:keepNext w:val="0"/>
        <w:keepLines w:val="0"/>
        <w:pageBreakBefore w:val="0"/>
        <w:widowControl w:val="0"/>
        <w:kinsoku/>
        <w:wordWrap/>
        <w:overflowPunct/>
        <w:topLinePunct w:val="0"/>
        <w:autoSpaceDE/>
        <w:autoSpaceDN/>
        <w:bidi w:val="0"/>
        <w:adjustRightInd/>
        <w:spacing w:line="360" w:lineRule="auto"/>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sz w:val="24"/>
          <w:szCs w:val="24"/>
        </w:rPr>
        <w:t>日    期：</w:t>
      </w:r>
      <w:r>
        <w:rPr>
          <w:rFonts w:hint="eastAsia" w:ascii="方正仿宋_GBK" w:hAnsi="方正仿宋_GBK" w:eastAsia="方正仿宋_GBK" w:cs="方正仿宋_GBK"/>
          <w:b/>
          <w:sz w:val="24"/>
          <w:szCs w:val="24"/>
          <w:u w:val="single"/>
        </w:rPr>
        <w:t xml:space="preserve"> </w:t>
      </w:r>
      <w:r>
        <w:rPr>
          <w:rFonts w:hint="eastAsia" w:ascii="方正仿宋_GBK" w:hAnsi="方正仿宋_GBK" w:eastAsia="方正仿宋_GBK" w:cs="方正仿宋_GBK"/>
          <w:b/>
          <w:sz w:val="24"/>
          <w:szCs w:val="24"/>
          <w:u w:val="single"/>
          <w:lang w:val="en-US" w:eastAsia="zh-CN"/>
        </w:rPr>
        <w:t xml:space="preserve">    </w:t>
      </w:r>
      <w:r>
        <w:rPr>
          <w:rFonts w:hint="eastAsia" w:ascii="方正仿宋_GBK" w:hAnsi="方正仿宋_GBK" w:eastAsia="方正仿宋_GBK" w:cs="方正仿宋_GBK"/>
          <w:b/>
          <w:sz w:val="24"/>
          <w:szCs w:val="24"/>
          <w:u w:val="single"/>
        </w:rPr>
        <w:t>年</w:t>
      </w:r>
      <w:r>
        <w:rPr>
          <w:rFonts w:hint="eastAsia" w:ascii="方正仿宋_GBK" w:hAnsi="方正仿宋_GBK" w:eastAsia="方正仿宋_GBK" w:cs="方正仿宋_GBK"/>
          <w:b/>
          <w:sz w:val="24"/>
          <w:szCs w:val="24"/>
          <w:u w:val="single"/>
          <w:lang w:val="en-US" w:eastAsia="zh-CN"/>
        </w:rPr>
        <w:t xml:space="preserve">   月   </w:t>
      </w:r>
      <w:r>
        <w:rPr>
          <w:rFonts w:hint="eastAsia" w:ascii="方正仿宋_GBK" w:hAnsi="方正仿宋_GBK" w:eastAsia="方正仿宋_GBK" w:cs="方正仿宋_GBK"/>
          <w:b/>
          <w:sz w:val="24"/>
          <w:szCs w:val="24"/>
          <w:u w:val="single"/>
        </w:rPr>
        <w:t>日</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 xml:space="preserve">    </w:t>
      </w:r>
      <w:r>
        <w:rPr>
          <w:rFonts w:hint="eastAsia" w:ascii="方正仿宋_GBK" w:hAnsi="方正仿宋_GBK" w:eastAsia="方正仿宋_GBK" w:cs="方正仿宋_GBK"/>
          <w:b/>
          <w:sz w:val="24"/>
          <w:szCs w:val="24"/>
          <w:lang w:val="en-US" w:eastAsia="zh-CN"/>
        </w:rPr>
        <w:t xml:space="preserve">    </w:t>
      </w:r>
      <w:r>
        <w:rPr>
          <w:rFonts w:hint="eastAsia" w:ascii="方正仿宋_GBK" w:hAnsi="方正仿宋_GBK" w:eastAsia="方正仿宋_GBK" w:cs="方正仿宋_GBK"/>
          <w:b/>
          <w:sz w:val="24"/>
          <w:szCs w:val="24"/>
        </w:rPr>
        <w:t>日     期：</w:t>
      </w:r>
      <w:r>
        <w:rPr>
          <w:rFonts w:hint="eastAsia" w:ascii="方正仿宋_GBK" w:hAnsi="方正仿宋_GBK" w:eastAsia="方正仿宋_GBK" w:cs="方正仿宋_GBK"/>
          <w:b/>
          <w:sz w:val="24"/>
          <w:szCs w:val="24"/>
          <w:u w:val="single"/>
        </w:rPr>
        <w:t xml:space="preserve">     年     月     日</w:t>
      </w:r>
    </w:p>
    <w:sectPr>
      <w:headerReference r:id="rId3" w:type="default"/>
      <w:footerReference r:id="rId4" w:type="default"/>
      <w:type w:val="continuous"/>
      <w:pgSz w:w="11906" w:h="16838"/>
      <w:pgMar w:top="907" w:right="1020" w:bottom="850" w:left="1077" w:header="737"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A00002BF" w:usb1="38CF7CFA" w:usb2="00082016" w:usb3="00000000" w:csb0="00040001" w:csb1="00000000"/>
    <w:embedRegular r:id="rId1" w:fontKey="{76659C24-E0F4-4264-8B5F-7146484A912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Bold">
    <w:altName w:val="Segoe Print"/>
    <w:panose1 w:val="00000000000000000000"/>
    <w:charset w:val="00"/>
    <w:family w:val="auto"/>
    <w:pitch w:val="default"/>
    <w:sig w:usb0="00000000" w:usb1="00000000" w:usb2="00000000" w:usb3="00000000" w:csb0="00000000" w:csb1="00000000"/>
  </w:font>
  <w:font w:name="SourceHanSerifCNVF-Bold">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9FA83">
    <w:pPr>
      <w:pStyle w:val="8"/>
      <w:wordWrap w:val="0"/>
      <w:jc w:val="right"/>
      <w:rPr>
        <w:rFonts w:hint="default" w:eastAsia="宋体"/>
        <w:lang w:val="en-US" w:eastAsia="zh-CN"/>
      </w:rPr>
    </w:pPr>
    <w:r>
      <w:rPr>
        <w:rFonts w:hint="eastAsia"/>
        <w:lang w:val="en-US" w:eastAsia="zh-CN"/>
      </w:rPr>
      <w:t xml:space="preserve"> </w:t>
    </w:r>
    <w:r>
      <w:rPr>
        <w:rFonts w:hint="eastAsia"/>
      </w:rPr>
      <w:t>第</w:t>
    </w:r>
    <w:r>
      <w:fldChar w:fldCharType="begin"/>
    </w:r>
    <w:r>
      <w:instrText xml:space="preserve"> PAGE  \* MERGEFORMAT </w:instrText>
    </w:r>
    <w:r>
      <w:fldChar w:fldCharType="separate"/>
    </w:r>
    <w:r>
      <w:t>2</w:t>
    </w:r>
    <w:r>
      <w:fldChar w:fldCharType="end"/>
    </w:r>
    <w:r>
      <w:rPr>
        <w:rFonts w:hint="eastAsia"/>
      </w:rPr>
      <w:t>页共</w:t>
    </w:r>
    <w:r>
      <w:fldChar w:fldCharType="begin"/>
    </w:r>
    <w:r>
      <w:instrText xml:space="preserve"> NUMPAGES  \* MERGEFORMAT </w:instrText>
    </w:r>
    <w:r>
      <w:fldChar w:fldCharType="separate"/>
    </w:r>
    <w:r>
      <w:t>6</w:t>
    </w:r>
    <w:r>
      <w:fldChar w:fldCharType="end"/>
    </w:r>
    <w:r>
      <w:rPr>
        <w:rFonts w:hint="eastAsia"/>
      </w:rPr>
      <w:t xml:space="preserve">页       </w:t>
    </w:r>
    <w:r>
      <w:rPr>
        <w:rFonts w:hint="eastAsia"/>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0ED7">
    <w:pPr>
      <w:pStyle w:val="9"/>
      <w:wordWrap w:val="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B5914"/>
    <w:multiLevelType w:val="multilevel"/>
    <w:tmpl w:val="00EB5914"/>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B31CCC"/>
    <w:multiLevelType w:val="multilevel"/>
    <w:tmpl w:val="0EB31CCC"/>
    <w:lvl w:ilvl="0" w:tentative="0">
      <w:start w:val="1"/>
      <w:numFmt w:val="decimal"/>
      <w:lvlText w:val="%1."/>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A0F6167"/>
    <w:multiLevelType w:val="multilevel"/>
    <w:tmpl w:val="1A0F6167"/>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613786"/>
    <w:multiLevelType w:val="multilevel"/>
    <w:tmpl w:val="1D613786"/>
    <w:lvl w:ilvl="0" w:tentative="0">
      <w:start w:val="1"/>
      <w:numFmt w:val="decimal"/>
      <w:lvlText w:val="10.%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28226A34"/>
    <w:multiLevelType w:val="multilevel"/>
    <w:tmpl w:val="28226A34"/>
    <w:lvl w:ilvl="0" w:tentative="0">
      <w:start w:val="1"/>
      <w:numFmt w:val="decimal"/>
      <w:lvlText w:val="9.%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0316875"/>
    <w:multiLevelType w:val="multilevel"/>
    <w:tmpl w:val="40316875"/>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6BE284A"/>
    <w:multiLevelType w:val="multilevel"/>
    <w:tmpl w:val="46BE284A"/>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415EFC"/>
    <w:multiLevelType w:val="multilevel"/>
    <w:tmpl w:val="64415EFC"/>
    <w:lvl w:ilvl="0" w:tentative="0">
      <w:start w:val="1"/>
      <w:numFmt w:val="decimal"/>
      <w:lvlText w:val="8.%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5E13797"/>
    <w:multiLevelType w:val="multilevel"/>
    <w:tmpl w:val="65E13797"/>
    <w:lvl w:ilvl="0" w:tentative="0">
      <w:start w:val="1"/>
      <w:numFmt w:val="decimal"/>
      <w:lvlText w:val="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8"/>
  </w:num>
  <w:num w:numId="3">
    <w:abstractNumId w:val="0"/>
  </w:num>
  <w:num w:numId="4">
    <w:abstractNumId w:val="2"/>
  </w:num>
  <w:num w:numId="5">
    <w:abstractNumId w:val="6"/>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5YzdhZDhjNTRkYTZhYzIzMzJjYjYyMGRjMjM1ZDQifQ=="/>
  </w:docVars>
  <w:rsids>
    <w:rsidRoot w:val="4CA52352"/>
    <w:rsid w:val="000018B3"/>
    <w:rsid w:val="00002DD8"/>
    <w:rsid w:val="00012D25"/>
    <w:rsid w:val="00015F43"/>
    <w:rsid w:val="00020E18"/>
    <w:rsid w:val="00021C3F"/>
    <w:rsid w:val="000252DC"/>
    <w:rsid w:val="000313F3"/>
    <w:rsid w:val="0003599D"/>
    <w:rsid w:val="0006078E"/>
    <w:rsid w:val="00062A91"/>
    <w:rsid w:val="00062C30"/>
    <w:rsid w:val="00063A77"/>
    <w:rsid w:val="00066543"/>
    <w:rsid w:val="00067933"/>
    <w:rsid w:val="00071B94"/>
    <w:rsid w:val="00076550"/>
    <w:rsid w:val="00080B7B"/>
    <w:rsid w:val="00085DB4"/>
    <w:rsid w:val="00087A30"/>
    <w:rsid w:val="00093466"/>
    <w:rsid w:val="00094264"/>
    <w:rsid w:val="000A023D"/>
    <w:rsid w:val="000A1248"/>
    <w:rsid w:val="000A4056"/>
    <w:rsid w:val="000A6761"/>
    <w:rsid w:val="000C0860"/>
    <w:rsid w:val="000C1A22"/>
    <w:rsid w:val="000C45E2"/>
    <w:rsid w:val="000C4944"/>
    <w:rsid w:val="000D0173"/>
    <w:rsid w:val="000D2DF6"/>
    <w:rsid w:val="000E0E5C"/>
    <w:rsid w:val="000E20C3"/>
    <w:rsid w:val="000E6051"/>
    <w:rsid w:val="000E7AA0"/>
    <w:rsid w:val="000F5E6F"/>
    <w:rsid w:val="000F790A"/>
    <w:rsid w:val="001202E8"/>
    <w:rsid w:val="00121639"/>
    <w:rsid w:val="00125446"/>
    <w:rsid w:val="001256FB"/>
    <w:rsid w:val="001274F2"/>
    <w:rsid w:val="00133B9D"/>
    <w:rsid w:val="00142F0E"/>
    <w:rsid w:val="00153276"/>
    <w:rsid w:val="00160CD8"/>
    <w:rsid w:val="00171ECC"/>
    <w:rsid w:val="00172A27"/>
    <w:rsid w:val="00182BE0"/>
    <w:rsid w:val="00192CFD"/>
    <w:rsid w:val="0019440F"/>
    <w:rsid w:val="001A02BE"/>
    <w:rsid w:val="001A0A9F"/>
    <w:rsid w:val="001B2A87"/>
    <w:rsid w:val="001B591C"/>
    <w:rsid w:val="001C1B0C"/>
    <w:rsid w:val="001C2372"/>
    <w:rsid w:val="001E1C47"/>
    <w:rsid w:val="001E74E5"/>
    <w:rsid w:val="001F0BBC"/>
    <w:rsid w:val="002021A9"/>
    <w:rsid w:val="002113A3"/>
    <w:rsid w:val="0021142C"/>
    <w:rsid w:val="00216D0E"/>
    <w:rsid w:val="00217CDC"/>
    <w:rsid w:val="00227C5B"/>
    <w:rsid w:val="002352AB"/>
    <w:rsid w:val="0024049E"/>
    <w:rsid w:val="002417DB"/>
    <w:rsid w:val="00245C83"/>
    <w:rsid w:val="00251667"/>
    <w:rsid w:val="00256AD4"/>
    <w:rsid w:val="002626F4"/>
    <w:rsid w:val="0027022C"/>
    <w:rsid w:val="0027571F"/>
    <w:rsid w:val="00280884"/>
    <w:rsid w:val="00282A37"/>
    <w:rsid w:val="00284A17"/>
    <w:rsid w:val="002879C7"/>
    <w:rsid w:val="00287FED"/>
    <w:rsid w:val="0029343A"/>
    <w:rsid w:val="002A1DC2"/>
    <w:rsid w:val="002A2E0A"/>
    <w:rsid w:val="002A401A"/>
    <w:rsid w:val="002B08EB"/>
    <w:rsid w:val="002B7C74"/>
    <w:rsid w:val="002D3113"/>
    <w:rsid w:val="002D60D3"/>
    <w:rsid w:val="002E2D5C"/>
    <w:rsid w:val="002E35AA"/>
    <w:rsid w:val="002E4363"/>
    <w:rsid w:val="002E44FD"/>
    <w:rsid w:val="002E70EC"/>
    <w:rsid w:val="002E7426"/>
    <w:rsid w:val="002F20D1"/>
    <w:rsid w:val="002F4CAC"/>
    <w:rsid w:val="002F4E86"/>
    <w:rsid w:val="003003D6"/>
    <w:rsid w:val="003014D5"/>
    <w:rsid w:val="00301BBE"/>
    <w:rsid w:val="00307B28"/>
    <w:rsid w:val="00307B87"/>
    <w:rsid w:val="003134C0"/>
    <w:rsid w:val="00315945"/>
    <w:rsid w:val="00321775"/>
    <w:rsid w:val="00322194"/>
    <w:rsid w:val="003278CF"/>
    <w:rsid w:val="00333304"/>
    <w:rsid w:val="00357778"/>
    <w:rsid w:val="00362319"/>
    <w:rsid w:val="003630A4"/>
    <w:rsid w:val="003642E6"/>
    <w:rsid w:val="00372A86"/>
    <w:rsid w:val="00381938"/>
    <w:rsid w:val="003867A4"/>
    <w:rsid w:val="003870BC"/>
    <w:rsid w:val="00391090"/>
    <w:rsid w:val="00391C2A"/>
    <w:rsid w:val="00396B5E"/>
    <w:rsid w:val="003A01B3"/>
    <w:rsid w:val="003A2EF6"/>
    <w:rsid w:val="003A67DB"/>
    <w:rsid w:val="003B21B5"/>
    <w:rsid w:val="003B6E16"/>
    <w:rsid w:val="003C03BB"/>
    <w:rsid w:val="003C11A5"/>
    <w:rsid w:val="003D0C82"/>
    <w:rsid w:val="003D2697"/>
    <w:rsid w:val="003D6329"/>
    <w:rsid w:val="003D66F0"/>
    <w:rsid w:val="003D6F5A"/>
    <w:rsid w:val="003D71B3"/>
    <w:rsid w:val="003E432D"/>
    <w:rsid w:val="003E50B9"/>
    <w:rsid w:val="003F3A3B"/>
    <w:rsid w:val="003F40D2"/>
    <w:rsid w:val="0040248C"/>
    <w:rsid w:val="00406563"/>
    <w:rsid w:val="00406908"/>
    <w:rsid w:val="00414FCB"/>
    <w:rsid w:val="00420DC2"/>
    <w:rsid w:val="0042717D"/>
    <w:rsid w:val="00431131"/>
    <w:rsid w:val="004323F6"/>
    <w:rsid w:val="00441AF1"/>
    <w:rsid w:val="00446581"/>
    <w:rsid w:val="00447A6F"/>
    <w:rsid w:val="00450C49"/>
    <w:rsid w:val="00455CCB"/>
    <w:rsid w:val="00461D72"/>
    <w:rsid w:val="00464813"/>
    <w:rsid w:val="00465421"/>
    <w:rsid w:val="00465D4F"/>
    <w:rsid w:val="00473BD7"/>
    <w:rsid w:val="00474B7A"/>
    <w:rsid w:val="00482CFA"/>
    <w:rsid w:val="004856A3"/>
    <w:rsid w:val="00495AD4"/>
    <w:rsid w:val="00497DD3"/>
    <w:rsid w:val="004A6D49"/>
    <w:rsid w:val="004B330A"/>
    <w:rsid w:val="004B6E75"/>
    <w:rsid w:val="004C1612"/>
    <w:rsid w:val="004C1685"/>
    <w:rsid w:val="004C4F6E"/>
    <w:rsid w:val="004D034F"/>
    <w:rsid w:val="004D1ADE"/>
    <w:rsid w:val="004D3F79"/>
    <w:rsid w:val="004D535E"/>
    <w:rsid w:val="004E6D89"/>
    <w:rsid w:val="004F0CF7"/>
    <w:rsid w:val="004F766F"/>
    <w:rsid w:val="00503996"/>
    <w:rsid w:val="005055DA"/>
    <w:rsid w:val="00510DCA"/>
    <w:rsid w:val="00522EE6"/>
    <w:rsid w:val="005239ED"/>
    <w:rsid w:val="00523E02"/>
    <w:rsid w:val="00527E6B"/>
    <w:rsid w:val="00532245"/>
    <w:rsid w:val="00533763"/>
    <w:rsid w:val="00534534"/>
    <w:rsid w:val="00540221"/>
    <w:rsid w:val="00542B8F"/>
    <w:rsid w:val="00543671"/>
    <w:rsid w:val="0054751D"/>
    <w:rsid w:val="00551B95"/>
    <w:rsid w:val="00553ED8"/>
    <w:rsid w:val="005654DE"/>
    <w:rsid w:val="00565925"/>
    <w:rsid w:val="00567652"/>
    <w:rsid w:val="005713E3"/>
    <w:rsid w:val="005737EB"/>
    <w:rsid w:val="00577799"/>
    <w:rsid w:val="00577854"/>
    <w:rsid w:val="00583C00"/>
    <w:rsid w:val="005842CE"/>
    <w:rsid w:val="0058430D"/>
    <w:rsid w:val="00587EAB"/>
    <w:rsid w:val="005908C1"/>
    <w:rsid w:val="00595BCE"/>
    <w:rsid w:val="00596A39"/>
    <w:rsid w:val="005A23CB"/>
    <w:rsid w:val="005A39D5"/>
    <w:rsid w:val="005A4447"/>
    <w:rsid w:val="005B7FD9"/>
    <w:rsid w:val="005C451E"/>
    <w:rsid w:val="005E12AE"/>
    <w:rsid w:val="005E6C31"/>
    <w:rsid w:val="005F7C57"/>
    <w:rsid w:val="00620366"/>
    <w:rsid w:val="006311D9"/>
    <w:rsid w:val="0063126C"/>
    <w:rsid w:val="00635212"/>
    <w:rsid w:val="006446CB"/>
    <w:rsid w:val="006527BA"/>
    <w:rsid w:val="00666042"/>
    <w:rsid w:val="00672661"/>
    <w:rsid w:val="006737DD"/>
    <w:rsid w:val="00674F5E"/>
    <w:rsid w:val="00676CE1"/>
    <w:rsid w:val="00680A91"/>
    <w:rsid w:val="00685B9A"/>
    <w:rsid w:val="006959CE"/>
    <w:rsid w:val="00696338"/>
    <w:rsid w:val="006A4352"/>
    <w:rsid w:val="006A7C23"/>
    <w:rsid w:val="006B2719"/>
    <w:rsid w:val="006B3E45"/>
    <w:rsid w:val="006B683B"/>
    <w:rsid w:val="006B7374"/>
    <w:rsid w:val="006C2A93"/>
    <w:rsid w:val="006C3DEE"/>
    <w:rsid w:val="006D44C2"/>
    <w:rsid w:val="006D61AF"/>
    <w:rsid w:val="006E3801"/>
    <w:rsid w:val="006E4846"/>
    <w:rsid w:val="006F5796"/>
    <w:rsid w:val="006F7C88"/>
    <w:rsid w:val="00707C9A"/>
    <w:rsid w:val="00721107"/>
    <w:rsid w:val="0072206B"/>
    <w:rsid w:val="007224E8"/>
    <w:rsid w:val="0073611E"/>
    <w:rsid w:val="007363E8"/>
    <w:rsid w:val="007364D9"/>
    <w:rsid w:val="007447F2"/>
    <w:rsid w:val="007675D6"/>
    <w:rsid w:val="00770041"/>
    <w:rsid w:val="00773180"/>
    <w:rsid w:val="00781264"/>
    <w:rsid w:val="007956DC"/>
    <w:rsid w:val="00797E98"/>
    <w:rsid w:val="007A134B"/>
    <w:rsid w:val="007A20EB"/>
    <w:rsid w:val="007B3B59"/>
    <w:rsid w:val="007B60EB"/>
    <w:rsid w:val="007C0F49"/>
    <w:rsid w:val="007C1B2C"/>
    <w:rsid w:val="007C37D2"/>
    <w:rsid w:val="007D2F32"/>
    <w:rsid w:val="007D4D1C"/>
    <w:rsid w:val="007D65F3"/>
    <w:rsid w:val="007E4AE1"/>
    <w:rsid w:val="007F5B3A"/>
    <w:rsid w:val="00814579"/>
    <w:rsid w:val="00814654"/>
    <w:rsid w:val="00814E41"/>
    <w:rsid w:val="00815619"/>
    <w:rsid w:val="008216CB"/>
    <w:rsid w:val="0082311B"/>
    <w:rsid w:val="008272BB"/>
    <w:rsid w:val="00830DCD"/>
    <w:rsid w:val="008334BD"/>
    <w:rsid w:val="00835095"/>
    <w:rsid w:val="00837563"/>
    <w:rsid w:val="008416CA"/>
    <w:rsid w:val="00843379"/>
    <w:rsid w:val="00847370"/>
    <w:rsid w:val="00850D9B"/>
    <w:rsid w:val="00852DA7"/>
    <w:rsid w:val="00856EB4"/>
    <w:rsid w:val="008611E1"/>
    <w:rsid w:val="00867545"/>
    <w:rsid w:val="0086758A"/>
    <w:rsid w:val="00871068"/>
    <w:rsid w:val="00873DD6"/>
    <w:rsid w:val="00876C83"/>
    <w:rsid w:val="00886E54"/>
    <w:rsid w:val="00892D1B"/>
    <w:rsid w:val="00893FB6"/>
    <w:rsid w:val="008A135F"/>
    <w:rsid w:val="008A45AB"/>
    <w:rsid w:val="008A7328"/>
    <w:rsid w:val="008B2786"/>
    <w:rsid w:val="008C0B62"/>
    <w:rsid w:val="008C22F5"/>
    <w:rsid w:val="008C79E1"/>
    <w:rsid w:val="008D371E"/>
    <w:rsid w:val="008D7C2E"/>
    <w:rsid w:val="008E1A68"/>
    <w:rsid w:val="008E3994"/>
    <w:rsid w:val="008E420A"/>
    <w:rsid w:val="008E4AF8"/>
    <w:rsid w:val="008E5206"/>
    <w:rsid w:val="008F4769"/>
    <w:rsid w:val="008F72C0"/>
    <w:rsid w:val="00905885"/>
    <w:rsid w:val="00907168"/>
    <w:rsid w:val="009079E3"/>
    <w:rsid w:val="00907F28"/>
    <w:rsid w:val="00915F47"/>
    <w:rsid w:val="00920959"/>
    <w:rsid w:val="00922F2B"/>
    <w:rsid w:val="00930AFD"/>
    <w:rsid w:val="00934BC2"/>
    <w:rsid w:val="0093756A"/>
    <w:rsid w:val="009432C7"/>
    <w:rsid w:val="00943BAC"/>
    <w:rsid w:val="009510D1"/>
    <w:rsid w:val="009516B5"/>
    <w:rsid w:val="00953723"/>
    <w:rsid w:val="009602A2"/>
    <w:rsid w:val="0096124F"/>
    <w:rsid w:val="00961479"/>
    <w:rsid w:val="009634D5"/>
    <w:rsid w:val="00963754"/>
    <w:rsid w:val="00965FC5"/>
    <w:rsid w:val="0096681C"/>
    <w:rsid w:val="00966F25"/>
    <w:rsid w:val="00972969"/>
    <w:rsid w:val="00974373"/>
    <w:rsid w:val="009763AE"/>
    <w:rsid w:val="00977D8B"/>
    <w:rsid w:val="00981ADC"/>
    <w:rsid w:val="00984027"/>
    <w:rsid w:val="00991100"/>
    <w:rsid w:val="0099391E"/>
    <w:rsid w:val="00994628"/>
    <w:rsid w:val="009964D9"/>
    <w:rsid w:val="009A24B9"/>
    <w:rsid w:val="009A24CD"/>
    <w:rsid w:val="009A3402"/>
    <w:rsid w:val="009A7071"/>
    <w:rsid w:val="009B387C"/>
    <w:rsid w:val="009C3A27"/>
    <w:rsid w:val="009C41A4"/>
    <w:rsid w:val="009D088A"/>
    <w:rsid w:val="009D24F8"/>
    <w:rsid w:val="009E160F"/>
    <w:rsid w:val="009E5974"/>
    <w:rsid w:val="009E62B0"/>
    <w:rsid w:val="009F5881"/>
    <w:rsid w:val="009F7EAB"/>
    <w:rsid w:val="00A12F3D"/>
    <w:rsid w:val="00A13498"/>
    <w:rsid w:val="00A14E2E"/>
    <w:rsid w:val="00A312B6"/>
    <w:rsid w:val="00A3306F"/>
    <w:rsid w:val="00A4295F"/>
    <w:rsid w:val="00A437CD"/>
    <w:rsid w:val="00A5057A"/>
    <w:rsid w:val="00A512BF"/>
    <w:rsid w:val="00A60F8C"/>
    <w:rsid w:val="00A623DC"/>
    <w:rsid w:val="00A71F90"/>
    <w:rsid w:val="00A732F0"/>
    <w:rsid w:val="00A772AD"/>
    <w:rsid w:val="00A77C7F"/>
    <w:rsid w:val="00A83175"/>
    <w:rsid w:val="00A9385B"/>
    <w:rsid w:val="00A94BB7"/>
    <w:rsid w:val="00A979E8"/>
    <w:rsid w:val="00AA5EBD"/>
    <w:rsid w:val="00AA66CD"/>
    <w:rsid w:val="00AC3E03"/>
    <w:rsid w:val="00AC5938"/>
    <w:rsid w:val="00AC60B8"/>
    <w:rsid w:val="00AC6C35"/>
    <w:rsid w:val="00AD0E0D"/>
    <w:rsid w:val="00AD4B0A"/>
    <w:rsid w:val="00AE57BC"/>
    <w:rsid w:val="00AF176C"/>
    <w:rsid w:val="00AF1E34"/>
    <w:rsid w:val="00AF23A7"/>
    <w:rsid w:val="00AF29AA"/>
    <w:rsid w:val="00AF3A9C"/>
    <w:rsid w:val="00B01398"/>
    <w:rsid w:val="00B06B1F"/>
    <w:rsid w:val="00B111A5"/>
    <w:rsid w:val="00B11201"/>
    <w:rsid w:val="00B1560F"/>
    <w:rsid w:val="00B15B54"/>
    <w:rsid w:val="00B31728"/>
    <w:rsid w:val="00B326D4"/>
    <w:rsid w:val="00B3413A"/>
    <w:rsid w:val="00B35E6E"/>
    <w:rsid w:val="00B45A56"/>
    <w:rsid w:val="00B52D39"/>
    <w:rsid w:val="00B54BA8"/>
    <w:rsid w:val="00B55157"/>
    <w:rsid w:val="00B55A18"/>
    <w:rsid w:val="00B624D6"/>
    <w:rsid w:val="00B65F3A"/>
    <w:rsid w:val="00B663C0"/>
    <w:rsid w:val="00B71A12"/>
    <w:rsid w:val="00B73A53"/>
    <w:rsid w:val="00B741ED"/>
    <w:rsid w:val="00B74C0A"/>
    <w:rsid w:val="00B76800"/>
    <w:rsid w:val="00B83E30"/>
    <w:rsid w:val="00B8498C"/>
    <w:rsid w:val="00BA674B"/>
    <w:rsid w:val="00BB0735"/>
    <w:rsid w:val="00BB0F11"/>
    <w:rsid w:val="00BB4A42"/>
    <w:rsid w:val="00BB7E20"/>
    <w:rsid w:val="00BC150C"/>
    <w:rsid w:val="00BC307D"/>
    <w:rsid w:val="00BC4D78"/>
    <w:rsid w:val="00BC53B2"/>
    <w:rsid w:val="00BD104B"/>
    <w:rsid w:val="00BD3203"/>
    <w:rsid w:val="00BE6250"/>
    <w:rsid w:val="00BF2DD5"/>
    <w:rsid w:val="00C05D64"/>
    <w:rsid w:val="00C27B9F"/>
    <w:rsid w:val="00C32D5A"/>
    <w:rsid w:val="00C43E08"/>
    <w:rsid w:val="00C44370"/>
    <w:rsid w:val="00C5160C"/>
    <w:rsid w:val="00C5655F"/>
    <w:rsid w:val="00C71ABB"/>
    <w:rsid w:val="00C72101"/>
    <w:rsid w:val="00C763B6"/>
    <w:rsid w:val="00C7721B"/>
    <w:rsid w:val="00C77A87"/>
    <w:rsid w:val="00C84B0F"/>
    <w:rsid w:val="00C85E29"/>
    <w:rsid w:val="00CA6AFF"/>
    <w:rsid w:val="00CB10D1"/>
    <w:rsid w:val="00CB1BB3"/>
    <w:rsid w:val="00CC2D25"/>
    <w:rsid w:val="00CC3954"/>
    <w:rsid w:val="00CC53D5"/>
    <w:rsid w:val="00CC6B48"/>
    <w:rsid w:val="00CD0EEA"/>
    <w:rsid w:val="00CD1E2B"/>
    <w:rsid w:val="00CD6271"/>
    <w:rsid w:val="00CD6DB5"/>
    <w:rsid w:val="00CE4EC0"/>
    <w:rsid w:val="00CE5596"/>
    <w:rsid w:val="00CE5A9F"/>
    <w:rsid w:val="00CE669F"/>
    <w:rsid w:val="00CF316A"/>
    <w:rsid w:val="00D0399D"/>
    <w:rsid w:val="00D06702"/>
    <w:rsid w:val="00D07754"/>
    <w:rsid w:val="00D10000"/>
    <w:rsid w:val="00D16739"/>
    <w:rsid w:val="00D1712E"/>
    <w:rsid w:val="00D20ED7"/>
    <w:rsid w:val="00D33C14"/>
    <w:rsid w:val="00D40551"/>
    <w:rsid w:val="00D40754"/>
    <w:rsid w:val="00D4506C"/>
    <w:rsid w:val="00D46E58"/>
    <w:rsid w:val="00D60372"/>
    <w:rsid w:val="00D61957"/>
    <w:rsid w:val="00D65AF9"/>
    <w:rsid w:val="00D66783"/>
    <w:rsid w:val="00D7124F"/>
    <w:rsid w:val="00D757F2"/>
    <w:rsid w:val="00D84ED3"/>
    <w:rsid w:val="00D87FE2"/>
    <w:rsid w:val="00DA65C9"/>
    <w:rsid w:val="00DB1428"/>
    <w:rsid w:val="00DB79C4"/>
    <w:rsid w:val="00DC383A"/>
    <w:rsid w:val="00DD12EB"/>
    <w:rsid w:val="00DD71E2"/>
    <w:rsid w:val="00DE0A56"/>
    <w:rsid w:val="00DE2861"/>
    <w:rsid w:val="00DE77BA"/>
    <w:rsid w:val="00DF7724"/>
    <w:rsid w:val="00E01CA3"/>
    <w:rsid w:val="00E03B80"/>
    <w:rsid w:val="00E0423F"/>
    <w:rsid w:val="00E047C1"/>
    <w:rsid w:val="00E0552F"/>
    <w:rsid w:val="00E05AC8"/>
    <w:rsid w:val="00E06A71"/>
    <w:rsid w:val="00E0785B"/>
    <w:rsid w:val="00E154EB"/>
    <w:rsid w:val="00E165E3"/>
    <w:rsid w:val="00E2469D"/>
    <w:rsid w:val="00E278BC"/>
    <w:rsid w:val="00E50611"/>
    <w:rsid w:val="00E54C26"/>
    <w:rsid w:val="00E5542C"/>
    <w:rsid w:val="00E65899"/>
    <w:rsid w:val="00E65C55"/>
    <w:rsid w:val="00E65F0A"/>
    <w:rsid w:val="00E8606A"/>
    <w:rsid w:val="00E87A04"/>
    <w:rsid w:val="00E91FFE"/>
    <w:rsid w:val="00EB347D"/>
    <w:rsid w:val="00EB79E7"/>
    <w:rsid w:val="00EC0856"/>
    <w:rsid w:val="00EC1579"/>
    <w:rsid w:val="00EC4E73"/>
    <w:rsid w:val="00ED09B0"/>
    <w:rsid w:val="00EF4CD1"/>
    <w:rsid w:val="00EF5620"/>
    <w:rsid w:val="00EF5792"/>
    <w:rsid w:val="00EF7AC5"/>
    <w:rsid w:val="00F01C25"/>
    <w:rsid w:val="00F02D3C"/>
    <w:rsid w:val="00F049E2"/>
    <w:rsid w:val="00F22962"/>
    <w:rsid w:val="00F2584F"/>
    <w:rsid w:val="00F274B3"/>
    <w:rsid w:val="00F27841"/>
    <w:rsid w:val="00F30C46"/>
    <w:rsid w:val="00F3153D"/>
    <w:rsid w:val="00F415A0"/>
    <w:rsid w:val="00F9301C"/>
    <w:rsid w:val="00FA408E"/>
    <w:rsid w:val="00FA79F8"/>
    <w:rsid w:val="00FB031D"/>
    <w:rsid w:val="00FB1A0A"/>
    <w:rsid w:val="00FB3387"/>
    <w:rsid w:val="00FB6F47"/>
    <w:rsid w:val="00FC6D18"/>
    <w:rsid w:val="00FD37FE"/>
    <w:rsid w:val="00FE0072"/>
    <w:rsid w:val="00FE0484"/>
    <w:rsid w:val="00FE5753"/>
    <w:rsid w:val="00FE71C7"/>
    <w:rsid w:val="00FF1E11"/>
    <w:rsid w:val="00FF54B0"/>
    <w:rsid w:val="02354B2F"/>
    <w:rsid w:val="024B344F"/>
    <w:rsid w:val="026E67DA"/>
    <w:rsid w:val="02BF5141"/>
    <w:rsid w:val="02E75AF0"/>
    <w:rsid w:val="031F0E06"/>
    <w:rsid w:val="038F2C54"/>
    <w:rsid w:val="03D52F56"/>
    <w:rsid w:val="04AB1CB5"/>
    <w:rsid w:val="04C61702"/>
    <w:rsid w:val="04CC66B9"/>
    <w:rsid w:val="0504144A"/>
    <w:rsid w:val="0597643A"/>
    <w:rsid w:val="06055520"/>
    <w:rsid w:val="06BA0501"/>
    <w:rsid w:val="07524795"/>
    <w:rsid w:val="086C10C8"/>
    <w:rsid w:val="087F4383"/>
    <w:rsid w:val="09764DF7"/>
    <w:rsid w:val="0B420AB6"/>
    <w:rsid w:val="0EE26BE1"/>
    <w:rsid w:val="0F5F44A8"/>
    <w:rsid w:val="0FE65C10"/>
    <w:rsid w:val="10E675D1"/>
    <w:rsid w:val="113A33B7"/>
    <w:rsid w:val="11D413CD"/>
    <w:rsid w:val="12665599"/>
    <w:rsid w:val="12CE4E68"/>
    <w:rsid w:val="13176E97"/>
    <w:rsid w:val="1372041A"/>
    <w:rsid w:val="1457366A"/>
    <w:rsid w:val="146F2E2A"/>
    <w:rsid w:val="155A164A"/>
    <w:rsid w:val="15CD7A9E"/>
    <w:rsid w:val="15EE7D7F"/>
    <w:rsid w:val="169C35F4"/>
    <w:rsid w:val="16A5255F"/>
    <w:rsid w:val="16B40FC8"/>
    <w:rsid w:val="17DC4231"/>
    <w:rsid w:val="18235D44"/>
    <w:rsid w:val="18434EDA"/>
    <w:rsid w:val="18871757"/>
    <w:rsid w:val="18A26578"/>
    <w:rsid w:val="19365FBE"/>
    <w:rsid w:val="1B3A7FA2"/>
    <w:rsid w:val="1B3D1A4B"/>
    <w:rsid w:val="1B813443"/>
    <w:rsid w:val="1D181B85"/>
    <w:rsid w:val="1EE07203"/>
    <w:rsid w:val="1EFB5179"/>
    <w:rsid w:val="1F034F6D"/>
    <w:rsid w:val="1F6966C8"/>
    <w:rsid w:val="1FA660AB"/>
    <w:rsid w:val="1FE27CAA"/>
    <w:rsid w:val="204E1483"/>
    <w:rsid w:val="219C1D68"/>
    <w:rsid w:val="225544BA"/>
    <w:rsid w:val="225F43B9"/>
    <w:rsid w:val="23402C57"/>
    <w:rsid w:val="23513661"/>
    <w:rsid w:val="237C2E6E"/>
    <w:rsid w:val="23C465C3"/>
    <w:rsid w:val="24280900"/>
    <w:rsid w:val="242B219E"/>
    <w:rsid w:val="245473A9"/>
    <w:rsid w:val="247509BC"/>
    <w:rsid w:val="24FD243C"/>
    <w:rsid w:val="25A62424"/>
    <w:rsid w:val="26267664"/>
    <w:rsid w:val="267166CF"/>
    <w:rsid w:val="26AD1D4C"/>
    <w:rsid w:val="27523A54"/>
    <w:rsid w:val="27767569"/>
    <w:rsid w:val="28C24B1E"/>
    <w:rsid w:val="298D0343"/>
    <w:rsid w:val="299301CB"/>
    <w:rsid w:val="2AA22981"/>
    <w:rsid w:val="2AB00CB9"/>
    <w:rsid w:val="2AE26F8E"/>
    <w:rsid w:val="2D066AAD"/>
    <w:rsid w:val="2D782F70"/>
    <w:rsid w:val="2E50690A"/>
    <w:rsid w:val="2E955D79"/>
    <w:rsid w:val="2EC4104E"/>
    <w:rsid w:val="2FD51F89"/>
    <w:rsid w:val="2FE14059"/>
    <w:rsid w:val="30241D08"/>
    <w:rsid w:val="313F18A3"/>
    <w:rsid w:val="327018CD"/>
    <w:rsid w:val="331C611C"/>
    <w:rsid w:val="33661A43"/>
    <w:rsid w:val="346B298C"/>
    <w:rsid w:val="34F82570"/>
    <w:rsid w:val="3522630E"/>
    <w:rsid w:val="37CD7B1B"/>
    <w:rsid w:val="384827B7"/>
    <w:rsid w:val="388075BE"/>
    <w:rsid w:val="3A562527"/>
    <w:rsid w:val="3AAE15CE"/>
    <w:rsid w:val="3B2230D5"/>
    <w:rsid w:val="3B4F2BF8"/>
    <w:rsid w:val="3BDD2D75"/>
    <w:rsid w:val="3C9D15FD"/>
    <w:rsid w:val="3CD662DF"/>
    <w:rsid w:val="3EF773F5"/>
    <w:rsid w:val="3EFD36E5"/>
    <w:rsid w:val="3F2D72BA"/>
    <w:rsid w:val="3F487C50"/>
    <w:rsid w:val="414845C1"/>
    <w:rsid w:val="41F145CF"/>
    <w:rsid w:val="42AB0C22"/>
    <w:rsid w:val="42CD2946"/>
    <w:rsid w:val="43902A2F"/>
    <w:rsid w:val="43907595"/>
    <w:rsid w:val="43A37B4B"/>
    <w:rsid w:val="44056110"/>
    <w:rsid w:val="447F4F8A"/>
    <w:rsid w:val="459F7FF5"/>
    <w:rsid w:val="47ED1E78"/>
    <w:rsid w:val="48BA5032"/>
    <w:rsid w:val="49DF6AF8"/>
    <w:rsid w:val="4A15156C"/>
    <w:rsid w:val="4AE56F6F"/>
    <w:rsid w:val="4BC65E1C"/>
    <w:rsid w:val="4CA52352"/>
    <w:rsid w:val="4DB41218"/>
    <w:rsid w:val="4EC4629E"/>
    <w:rsid w:val="4F2E433A"/>
    <w:rsid w:val="4F6D44D3"/>
    <w:rsid w:val="4FE15C83"/>
    <w:rsid w:val="501871CB"/>
    <w:rsid w:val="50614A79"/>
    <w:rsid w:val="530F07D3"/>
    <w:rsid w:val="53AA2830"/>
    <w:rsid w:val="53C7314D"/>
    <w:rsid w:val="551709E9"/>
    <w:rsid w:val="57AD0FC7"/>
    <w:rsid w:val="57BE5435"/>
    <w:rsid w:val="58A91308"/>
    <w:rsid w:val="58FC3378"/>
    <w:rsid w:val="591E24C3"/>
    <w:rsid w:val="5A7D736D"/>
    <w:rsid w:val="5B5F2D80"/>
    <w:rsid w:val="5CCC3FEF"/>
    <w:rsid w:val="5CF74EA3"/>
    <w:rsid w:val="5DC42EA4"/>
    <w:rsid w:val="5E4A4CC8"/>
    <w:rsid w:val="5EB016E9"/>
    <w:rsid w:val="5F184590"/>
    <w:rsid w:val="5F441D8B"/>
    <w:rsid w:val="60706EEA"/>
    <w:rsid w:val="60AB73E1"/>
    <w:rsid w:val="60B168B0"/>
    <w:rsid w:val="6243025F"/>
    <w:rsid w:val="62A50D92"/>
    <w:rsid w:val="63A92582"/>
    <w:rsid w:val="65682605"/>
    <w:rsid w:val="659C2113"/>
    <w:rsid w:val="66CD2D33"/>
    <w:rsid w:val="66F5498A"/>
    <w:rsid w:val="67B81301"/>
    <w:rsid w:val="697D0373"/>
    <w:rsid w:val="69903818"/>
    <w:rsid w:val="6A64494A"/>
    <w:rsid w:val="6AEA65FE"/>
    <w:rsid w:val="6B1967C5"/>
    <w:rsid w:val="6BDF631F"/>
    <w:rsid w:val="6C741EF9"/>
    <w:rsid w:val="6D5853FF"/>
    <w:rsid w:val="6DC20A4A"/>
    <w:rsid w:val="6DC42A14"/>
    <w:rsid w:val="6EB7103E"/>
    <w:rsid w:val="6FA523D2"/>
    <w:rsid w:val="6FE50A20"/>
    <w:rsid w:val="6FF51B3B"/>
    <w:rsid w:val="70263EC7"/>
    <w:rsid w:val="70773694"/>
    <w:rsid w:val="70BF0E40"/>
    <w:rsid w:val="71733821"/>
    <w:rsid w:val="72E5220E"/>
    <w:rsid w:val="73453C44"/>
    <w:rsid w:val="7426061C"/>
    <w:rsid w:val="75891D11"/>
    <w:rsid w:val="75E97056"/>
    <w:rsid w:val="788778CC"/>
    <w:rsid w:val="7973342A"/>
    <w:rsid w:val="798A03F3"/>
    <w:rsid w:val="7A640878"/>
    <w:rsid w:val="7A757796"/>
    <w:rsid w:val="7AB93293"/>
    <w:rsid w:val="7BB573DF"/>
    <w:rsid w:val="7BC42189"/>
    <w:rsid w:val="7DED419B"/>
    <w:rsid w:val="7E52614D"/>
    <w:rsid w:val="7F4E4EBD"/>
    <w:rsid w:val="7FED0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autoRedefine/>
    <w:qFormat/>
    <w:uiPriority w:val="0"/>
    <w:pPr>
      <w:keepNext/>
      <w:keepLines/>
      <w:spacing w:before="260" w:after="260" w:line="415" w:lineRule="auto"/>
      <w:outlineLvl w:val="1"/>
    </w:pPr>
    <w:rPr>
      <w:rFonts w:ascii="Arial" w:hAnsi="Arial" w:eastAsia="黑体"/>
      <w:b/>
      <w:bCs/>
      <w:kern w:val="0"/>
      <w:sz w:val="32"/>
      <w:szCs w:val="32"/>
    </w:rPr>
  </w:style>
  <w:style w:type="character" w:default="1" w:styleId="13">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Date"/>
    <w:basedOn w:val="1"/>
    <w:next w:val="1"/>
    <w:link w:val="18"/>
    <w:qFormat/>
    <w:uiPriority w:val="0"/>
    <w:pPr>
      <w:ind w:left="100" w:leftChars="2500"/>
    </w:pPr>
  </w:style>
  <w:style w:type="paragraph" w:styleId="6">
    <w:name w:val="Body Text Indent 2"/>
    <w:basedOn w:val="1"/>
    <w:link w:val="46"/>
    <w:qFormat/>
    <w:uiPriority w:val="0"/>
    <w:pPr>
      <w:spacing w:line="360" w:lineRule="auto"/>
      <w:ind w:firstLine="480" w:firstLineChars="200"/>
    </w:pPr>
    <w:rPr>
      <w:rFonts w:ascii="宋体" w:hAnsi="宋体"/>
      <w:sz w:val="24"/>
      <w:szCs w:val="24"/>
    </w:rPr>
  </w:style>
  <w:style w:type="paragraph" w:styleId="7">
    <w:name w:val="Balloon Text"/>
    <w:basedOn w:val="1"/>
    <w:link w:val="17"/>
    <w:qFormat/>
    <w:uiPriority w:val="0"/>
    <w:rPr>
      <w:sz w:val="18"/>
      <w:szCs w:val="18"/>
    </w:rPr>
  </w:style>
  <w:style w:type="paragraph" w:styleId="8">
    <w:name w:val="footer"/>
    <w:basedOn w:val="1"/>
    <w:link w:val="20"/>
    <w:qFormat/>
    <w:uiPriority w:val="99"/>
    <w:pPr>
      <w:tabs>
        <w:tab w:val="center" w:pos="4153"/>
        <w:tab w:val="right" w:pos="8306"/>
      </w:tabs>
      <w:snapToGrid w:val="0"/>
      <w:jc w:val="left"/>
    </w:pPr>
    <w:rPr>
      <w:kern w:val="0"/>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Hyperlink"/>
    <w:autoRedefine/>
    <w:unhideWhenUsed/>
    <w:qFormat/>
    <w:uiPriority w:val="99"/>
    <w:rPr>
      <w:color w:val="0000FF"/>
      <w:u w:val="single"/>
    </w:rPr>
  </w:style>
  <w:style w:type="character" w:customStyle="1" w:styleId="16">
    <w:name w:val="标题 2 Char"/>
    <w:link w:val="3"/>
    <w:autoRedefine/>
    <w:qFormat/>
    <w:uiPriority w:val="0"/>
    <w:rPr>
      <w:rFonts w:ascii="Arial" w:hAnsi="Arial" w:eastAsia="黑体" w:cs="Times New Roman"/>
      <w:b/>
      <w:bCs/>
      <w:sz w:val="32"/>
      <w:szCs w:val="32"/>
    </w:rPr>
  </w:style>
  <w:style w:type="character" w:customStyle="1" w:styleId="17">
    <w:name w:val="批注框文本 Char"/>
    <w:link w:val="7"/>
    <w:autoRedefine/>
    <w:qFormat/>
    <w:uiPriority w:val="0"/>
    <w:rPr>
      <w:kern w:val="2"/>
      <w:sz w:val="18"/>
      <w:szCs w:val="18"/>
    </w:rPr>
  </w:style>
  <w:style w:type="character" w:customStyle="1" w:styleId="18">
    <w:name w:val="日期 Char"/>
    <w:link w:val="5"/>
    <w:autoRedefine/>
    <w:qFormat/>
    <w:uiPriority w:val="0"/>
    <w:rPr>
      <w:kern w:val="2"/>
      <w:sz w:val="21"/>
      <w:szCs w:val="22"/>
    </w:rPr>
  </w:style>
  <w:style w:type="character" w:customStyle="1" w:styleId="19">
    <w:name w:val="页眉 Char"/>
    <w:link w:val="9"/>
    <w:autoRedefine/>
    <w:qFormat/>
    <w:uiPriority w:val="0"/>
    <w:rPr>
      <w:sz w:val="18"/>
      <w:szCs w:val="18"/>
    </w:rPr>
  </w:style>
  <w:style w:type="character" w:customStyle="1" w:styleId="20">
    <w:name w:val="页脚 Char"/>
    <w:link w:val="8"/>
    <w:autoRedefine/>
    <w:qFormat/>
    <w:uiPriority w:val="99"/>
    <w:rPr>
      <w:sz w:val="18"/>
      <w:szCs w:val="18"/>
    </w:rPr>
  </w:style>
  <w:style w:type="paragraph" w:customStyle="1" w:styleId="21">
    <w:name w:val="列出段落1"/>
    <w:basedOn w:val="1"/>
    <w:autoRedefine/>
    <w:qFormat/>
    <w:uiPriority w:val="34"/>
    <w:pPr>
      <w:ind w:firstLine="420" w:firstLineChars="200"/>
    </w:pPr>
  </w:style>
  <w:style w:type="paragraph" w:customStyle="1" w:styleId="22">
    <w:name w:val="List Paragraph1"/>
    <w:basedOn w:val="1"/>
    <w:autoRedefine/>
    <w:qFormat/>
    <w:uiPriority w:val="0"/>
    <w:pPr>
      <w:ind w:firstLine="420" w:firstLineChars="200"/>
    </w:pPr>
  </w:style>
  <w:style w:type="paragraph" w:customStyle="1" w:styleId="23">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
    <w:name w:val="font6"/>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5">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6">
    <w:name w:val="font8"/>
    <w:basedOn w:val="1"/>
    <w:autoRedefine/>
    <w:qFormat/>
    <w:uiPriority w:val="0"/>
    <w:pPr>
      <w:widowControl/>
      <w:spacing w:before="100" w:beforeAutospacing="1" w:after="100" w:afterAutospacing="1"/>
      <w:jc w:val="left"/>
    </w:pPr>
    <w:rPr>
      <w:rFonts w:ascii="宋体" w:hAnsi="宋体" w:cs="宋体"/>
      <w:b/>
      <w:bCs/>
      <w:color w:val="000000"/>
      <w:kern w:val="0"/>
      <w:sz w:val="18"/>
      <w:szCs w:val="18"/>
    </w:rPr>
  </w:style>
  <w:style w:type="paragraph" w:customStyle="1" w:styleId="27">
    <w:name w:val="font9"/>
    <w:basedOn w:val="1"/>
    <w:autoRedefine/>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8">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jc w:val="center"/>
    </w:pPr>
    <w:rPr>
      <w:rFonts w:ascii="宋体" w:hAnsi="宋体" w:cs="宋体"/>
      <w:color w:val="000000"/>
      <w:kern w:val="0"/>
      <w:sz w:val="20"/>
      <w:szCs w:val="20"/>
    </w:rPr>
  </w:style>
  <w:style w:type="paragraph" w:customStyle="1" w:styleId="29">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jc w:val="center"/>
    </w:pPr>
    <w:rPr>
      <w:rFonts w:ascii="宋体" w:hAnsi="宋体" w:cs="宋体"/>
      <w:color w:val="000000"/>
      <w:kern w:val="0"/>
      <w:sz w:val="20"/>
      <w:szCs w:val="20"/>
    </w:rPr>
  </w:style>
  <w:style w:type="paragraph" w:customStyle="1" w:styleId="30">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jc w:val="center"/>
    </w:pPr>
    <w:rPr>
      <w:rFonts w:ascii="宋体" w:hAnsi="宋体" w:cs="宋体"/>
      <w:kern w:val="0"/>
      <w:sz w:val="20"/>
      <w:szCs w:val="20"/>
    </w:rPr>
  </w:style>
  <w:style w:type="paragraph" w:customStyle="1" w:styleId="31">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2">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3">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4">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5">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6">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7">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8">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9">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
    <w:name w:val="xl77"/>
    <w:basedOn w:val="1"/>
    <w:autoRedefine/>
    <w:qFormat/>
    <w:uiPriority w:val="0"/>
    <w:pPr>
      <w:widowControl/>
      <w:spacing w:before="100" w:beforeAutospacing="1" w:after="100" w:afterAutospacing="1"/>
      <w:jc w:val="center"/>
    </w:pPr>
    <w:rPr>
      <w:rFonts w:ascii="宋体" w:hAnsi="宋体" w:cs="宋体"/>
      <w:kern w:val="0"/>
      <w:sz w:val="24"/>
      <w:szCs w:val="24"/>
    </w:rPr>
  </w:style>
  <w:style w:type="paragraph" w:customStyle="1" w:styleId="4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2">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jc w:val="center"/>
    </w:pPr>
    <w:rPr>
      <w:rFonts w:ascii="宋体" w:hAnsi="宋体" w:cs="宋体"/>
      <w:color w:val="000000"/>
      <w:kern w:val="0"/>
      <w:sz w:val="18"/>
      <w:szCs w:val="18"/>
    </w:rPr>
  </w:style>
  <w:style w:type="paragraph" w:customStyle="1" w:styleId="43">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4">
    <w:name w:val="xl81"/>
    <w:basedOn w:val="1"/>
    <w:autoRedefine/>
    <w:qFormat/>
    <w:uiPriority w:val="0"/>
    <w:pPr>
      <w:widowControl/>
      <w:pBdr>
        <w:bottom w:val="single" w:color="auto" w:sz="4" w:space="0"/>
      </w:pBdr>
      <w:spacing w:before="100" w:beforeAutospacing="1" w:after="100" w:afterAutospacing="1"/>
      <w:jc w:val="center"/>
    </w:pPr>
    <w:rPr>
      <w:rFonts w:ascii="宋体" w:hAnsi="宋体" w:cs="宋体"/>
      <w:b/>
      <w:bCs/>
      <w:kern w:val="0"/>
      <w:sz w:val="24"/>
      <w:szCs w:val="24"/>
    </w:rPr>
  </w:style>
  <w:style w:type="character" w:customStyle="1" w:styleId="45">
    <w:name w:val="访问过的超链接1"/>
    <w:autoRedefine/>
    <w:unhideWhenUsed/>
    <w:qFormat/>
    <w:uiPriority w:val="99"/>
    <w:rPr>
      <w:color w:val="800080"/>
      <w:u w:val="single"/>
    </w:rPr>
  </w:style>
  <w:style w:type="character" w:customStyle="1" w:styleId="46">
    <w:name w:val="正文文本缩进 2 Char"/>
    <w:link w:val="6"/>
    <w:autoRedefine/>
    <w:qFormat/>
    <w:uiPriority w:val="0"/>
    <w:rPr>
      <w:rFonts w:ascii="宋体" w:hAnsi="宋体"/>
      <w:kern w:val="2"/>
      <w:sz w:val="24"/>
      <w:szCs w:val="24"/>
    </w:rPr>
  </w:style>
  <w:style w:type="character" w:customStyle="1" w:styleId="47">
    <w:name w:val="正文文本缩进 2 Char1"/>
    <w:basedOn w:val="13"/>
    <w:autoRedefine/>
    <w:semiHidden/>
    <w:qFormat/>
    <w:uiPriority w:val="99"/>
    <w:rPr>
      <w:kern w:val="2"/>
      <w:sz w:val="21"/>
      <w:szCs w:val="22"/>
    </w:rPr>
  </w:style>
  <w:style w:type="character" w:customStyle="1" w:styleId="48">
    <w:name w:val="apple-converted-space"/>
    <w:basedOn w:val="13"/>
    <w:autoRedefine/>
    <w:qFormat/>
    <w:uiPriority w:val="0"/>
  </w:style>
  <w:style w:type="paragraph" w:customStyle="1" w:styleId="49">
    <w:name w:val="列出段落2"/>
    <w:basedOn w:val="1"/>
    <w:autoRedefine/>
    <w:qFormat/>
    <w:uiPriority w:val="34"/>
    <w:pPr>
      <w:ind w:firstLine="420" w:firstLineChars="200"/>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g\Desktop\HDI-400S.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d8ae38e1-9bed-48ed-afe7-21c9edf90948</errorID>
      <errorWord>40%-60%</errorWord>
      <group>L1_Knowledge</group>
      <groupName>知识性问题</groupName>
      <ability>L2_Knowledge</ability>
      <abilityName>其他知识</abilityName>
      <candidateList>
        <item>40%—60%</item>
      </candidateList>
      <explain>1. “40%-60%”中的单位“%”仅出现在后一个数字上，容易引起歧义；根据《现代汉语标点符号数字用法规范手册》，数字表示范围两边需要使用统一的格式。2. 根据标点国标 4.13 中的规则，数字、时间或地域连接符应使用（视觉上更长的）“—”或“～”。</explain>
      <paraID>58D2D496</paraID>
      <start>16</start>
      <end>23</end>
      <status>unmodified</status>
      <modifiedWord/>
      <trackRevisions>false</trackRevisions>
    </reviewItem>
    <reviewItem>
      <errorID>356d83b0-4cb1-4852-acdc-de112eed4e53</errorID>
      <errorWord>伍</errorWord>
      <group>L1_Word</group>
      <groupName>字词问题</groupName>
      <ability>L2_Typo</ability>
      <abilityName>字词错误</abilityName>
      <candidateList>
        <item>五</item>
      </candidateList>
      <explain/>
      <paraID>4C3C95E8</paraID>
      <start>44</start>
      <end>46</end>
      <status>modified</status>
      <modifiedWord>五</modifiedWord>
      <trackRevisions>true</trackRevisions>
    </reviewItem>
    <reviewItem>
      <errorID>81501388-d9c9-4dc1-897e-2ca52c62226b</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77D9EB50</paraID>
      <start>41</start>
      <end>45</end>
      <status>modified</status>
      <modifiedWord>接收</modifiedWord>
      <trackRevisions>true</trackRevisions>
    </reviewItem>
    <reviewItem>
      <errorID>e58cb860-dbd8-4686-9505-e998b017fa67</errorID>
      <errorWord>予</errorWord>
      <group>L1_Word</group>
      <groupName>字词问题</groupName>
      <ability>L2_Typo</ability>
      <abilityName>字词错误</abilityName>
      <candidateList>
        <item>予以</item>
      </candidateList>
      <explain>〈动〉给以：～支持｜～警告｜～表扬｜～批评。</explain>
      <paraID>1ED199B9</paraID>
      <start>91</start>
      <end>94</end>
      <status>modified</status>
      <modifiedWord>予以</modifiedWord>
      <trackRevisions>true</trackRevisions>
    </reviewItem>
    <reviewItem>
      <errorID>4afda0a3-922a-4368-9fd6-935b66ffb769</errorID>
      <errorWord>自己的知识产权</errorWord>
      <group>L1_Political</group>
      <groupName>政治性问题</groupName>
      <ability>L2_Keyword</ability>
      <abilityName>固定表述</abilityName>
      <candidateList>
        <item>自主知识产权</item>
      </candidateList>
      <explain>词汇“自主知识产权”在特定场景下为固定表述形式，请确认此处的“自己的知识产权”是否存在不当。</explain>
      <paraID>52ED284E</paraID>
      <start>5</start>
      <end>12</end>
      <status>unmodified</status>
      <modifiedWord/>
      <trackRevisions>false</trackRevisions>
    </reviewItem>
    <reviewItem>
      <errorID>a2ac9a32-5567-4c0e-8d9b-affeddbe4872</errorID>
      <errorWord>完</errorWord>
      <group>L1_Word</group>
      <groupName>字词问题</groupName>
      <ability>L2_Typo</ability>
      <abilityName>字词错误</abilityName>
      <candidateList>
        <item>完成</item>
      </candidateList>
      <explain>〈动〉按照预期的目的结束；做成：～任务｜～作业｜计划完得成。</explain>
      <paraID>4C60C98A</paraID>
      <start>29</start>
      <end>30</end>
      <status>unmodified</status>
      <modifiedWord/>
      <trackRevisions>false</trackRevisions>
    </reviewItem>
    <reviewItem>
      <errorID>bf9bcb64-deb9-47ca-9966-a6d9f09bcdff</errorID>
      <errorWord>其它配套</errorWord>
      <group>L1_Word</group>
      <groupName>字词问题</groupName>
      <ability>L2_Alias</ability>
      <abilityName>也作/曾用词</abilityName>
      <candidateList>
        <item>其他配套</item>
      </candidateList>
      <explain>词汇[其它配套]为不规范表述或旧称，其规范书面表述为[其他配套]。</explain>
      <paraID>2291D1E0</paraID>
      <start>9</start>
      <end>17</end>
      <status>modified</status>
      <modifiedWord>其他配套</modifiedWord>
      <trackRevisions>true</trackRevisions>
    </reviewItem>
    <reviewItem>
      <errorID>52c3fe6a-f696-497e-b381-3150c3018b26</errorID>
      <errorWord>百分之叁十</errorWord>
      <group>L1_Word</group>
      <groupName>字词问题</groupName>
      <ability>L2_Variant</ability>
      <abilityName>异形词</abilityName>
      <candidateList>
        <item>百分之三十</item>
      </candidateList>
      <explain>词汇[百分之叁十]的规范词形写作[百分之三十]。</explain>
      <paraID>4B6F1A6D</paraID>
      <start>140</start>
      <end>145</end>
      <status>unmodified</status>
      <modifiedWord/>
      <trackRevisions>false</trackRevisions>
    </reviewItem>
    <reviewItem>
      <errorID>5db180d6-df2c-46b2-8a54-04e5f852268c</errorID>
      <errorWord>其它</errorWord>
      <group>L1_Word</group>
      <groupName>字词问题</groupName>
      <ability>L2_Alias</ability>
      <abilityName>也作/曾用词</abilityName>
      <candidateList>
        <item>其他</item>
      </candidateList>
      <explain>词汇[其它]为不规范表述或旧称，其规范书面表述为[其他]。</explain>
      <paraID>6DA72A88</paraID>
      <start>24</start>
      <end>28</end>
      <status>modified</status>
      <modifiedWord>其他</modifiedWord>
      <trackRevisions>true</trackRevisions>
    </reviewItem>
    <reviewItem>
      <errorID>f25b6803-6ced-4186-b8eb-222d60a3b49c</errorID>
      <errorWord>泄漏</errorWord>
      <group>L1_Word</group>
      <groupName>字词问题</groupName>
      <ability>L2_Typo</ability>
      <abilityName>字词错误</abilityName>
      <candidateList>
        <item>泄露</item>
      </candidateList>
      <explain/>
      <paraID>3E6D9932</paraID>
      <start>34</start>
      <end>36</end>
      <status>unmodified</status>
      <modifiedWord/>
      <trackRevisions>false</trackRevisions>
    </reviewItem>
    <reviewItem>
      <errorID>c78c7a4d-7fd3-45cf-b19b-4d821dbd19c5</errorID>
      <errorWord>:</errorWord>
      <group>L1_Format</group>
      <groupName>格式问题</groupName>
      <ability>L2_HalfPunc</ability>
      <abilityName>全半角检查</abilityName>
      <candidateList>
        <item>：</item>
      </candidateList>
      <explain>文本全半角错误。</explain>
      <paraID>1443296E</paraID>
      <start>27</start>
      <end>29</end>
      <status>modified</status>
      <modifiedWord>：</modifiedWord>
      <trackRevisions>true</trackRevisions>
    </reviewItem>
  </reviewItems>
  <config/>
</contractReview>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2618e-e058-431f-8a87-3ed6b35ec9a8}">
  <ds:schemaRefs/>
</ds:datastoreItem>
</file>

<file path=customXml/itemProps2.xml><?xml version="1.0" encoding="utf-8"?>
<ds:datastoreItem xmlns:ds="http://schemas.openxmlformats.org/officeDocument/2006/customXml" ds:itemID="{2135B87C-2225-49ED-9A40-E875431D4CD2}">
  <ds:schemaRefs/>
</ds:datastoreItem>
</file>

<file path=docProps/app.xml><?xml version="1.0" encoding="utf-8"?>
<Properties xmlns="http://schemas.openxmlformats.org/officeDocument/2006/extended-properties" xmlns:vt="http://schemas.openxmlformats.org/officeDocument/2006/docPropsVTypes">
  <Template>HDI-400S.docx</Template>
  <Pages>8</Pages>
  <Words>3518</Words>
  <Characters>3632</Characters>
  <Lines>32</Lines>
  <Paragraphs>9</Paragraphs>
  <TotalTime>21</TotalTime>
  <ScaleCrop>false</ScaleCrop>
  <LinksUpToDate>false</LinksUpToDate>
  <CharactersWithSpaces>4416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2020-06-11T06:49:00Z</dcterms:created>
  <dc:creator>wg</dc:creator>
  <cp:lastModifiedBy>还好</cp:lastModifiedBy>
  <cp:lastPrinted>2021-03-11T03:34:00Z</cp:lastPrinted>
  <dcterms:modified xsi:type="dcterms:W3CDTF">2026-06-25T06:47:03Z</dcterms:modified>
  <dc:title>杭州科雷机电工业有限公司</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6C364B314F9B4C6292EF4CB7803D9EF6_13</vt:lpwstr>
  </property>
  <property fmtid="{D5CDD505-2E9C-101B-9397-08002B2CF9AE}" pid="4" name="KSOTemplateDocerSaveRecord">
    <vt:lpwstr>eyJoZGlkIjoiNTEyYzkwYjllMzkyMjVmYmJmOGYxZTAyYjY4NDEwYTQiLCJ1c2VySWQiOiIzMjI4MTQxMjgifQ==</vt:lpwstr>
  </property>
</Properties>
</file>